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4624" w14:textId="62177C30" w:rsidR="00A7462A" w:rsidRPr="0061674E" w:rsidRDefault="00A7462A" w:rsidP="00D00A18">
      <w:pPr>
        <w:spacing w:line="360" w:lineRule="auto"/>
        <w:jc w:val="both"/>
        <w:rPr>
          <w:rFonts w:ascii="Times New Roman" w:hAnsi="Times New Roman" w:cs="Times New Roman"/>
          <w:b/>
          <w:bCs/>
          <w:sz w:val="32"/>
          <w:szCs w:val="32"/>
        </w:rPr>
      </w:pPr>
      <w:r w:rsidRPr="0061674E">
        <w:rPr>
          <w:rFonts w:ascii="Times New Roman" w:hAnsi="Times New Roman" w:cs="Times New Roman"/>
          <w:b/>
          <w:bCs/>
          <w:sz w:val="32"/>
          <w:szCs w:val="32"/>
        </w:rPr>
        <w:t>Book Title: ‘Genocide and the Ocean: Law, History, Genocidal</w:t>
      </w:r>
      <w:r w:rsidR="00E4467D">
        <w:rPr>
          <w:rFonts w:ascii="Times New Roman" w:hAnsi="Times New Roman" w:cs="Times New Roman"/>
          <w:b/>
          <w:bCs/>
          <w:sz w:val="32"/>
          <w:szCs w:val="32"/>
        </w:rPr>
        <w:t xml:space="preserve"> Realities</w:t>
      </w:r>
      <w:r w:rsidRPr="0061674E">
        <w:rPr>
          <w:rFonts w:ascii="Times New Roman" w:hAnsi="Times New Roman" w:cs="Times New Roman"/>
          <w:b/>
          <w:bCs/>
          <w:sz w:val="32"/>
          <w:szCs w:val="32"/>
        </w:rPr>
        <w:t xml:space="preserve"> Beyond Borders and Beneath Waves’</w:t>
      </w:r>
    </w:p>
    <w:p w14:paraId="4C6809CF" w14:textId="46C89953" w:rsidR="00A7462A" w:rsidRPr="0061674E" w:rsidRDefault="00A7462A" w:rsidP="00D00A18">
      <w:pPr>
        <w:spacing w:line="360" w:lineRule="auto"/>
        <w:jc w:val="both"/>
        <w:rPr>
          <w:rFonts w:ascii="Times New Roman" w:hAnsi="Times New Roman" w:cs="Times New Roman"/>
          <w:b/>
          <w:bCs/>
          <w:u w:val="single"/>
        </w:rPr>
      </w:pPr>
      <w:r w:rsidRPr="0061674E">
        <w:rPr>
          <w:rFonts w:ascii="Times New Roman" w:hAnsi="Times New Roman" w:cs="Times New Roman"/>
          <w:b/>
          <w:bCs/>
          <w:u w:val="single"/>
        </w:rPr>
        <w:t>Table of Contents</w:t>
      </w:r>
    </w:p>
    <w:p w14:paraId="6EE3875A" w14:textId="26146E02" w:rsidR="00A7462A" w:rsidRDefault="00A7462A" w:rsidP="00D00A18">
      <w:pPr>
        <w:spacing w:line="360" w:lineRule="auto"/>
        <w:jc w:val="both"/>
        <w:rPr>
          <w:rFonts w:ascii="Times New Roman" w:hAnsi="Times New Roman" w:cs="Times New Roman"/>
          <w:b/>
          <w:bCs/>
        </w:rPr>
      </w:pPr>
      <w:r>
        <w:rPr>
          <w:rFonts w:ascii="Times New Roman" w:hAnsi="Times New Roman" w:cs="Times New Roman"/>
          <w:b/>
          <w:bCs/>
        </w:rPr>
        <w:t xml:space="preserve">Introduction – Why Genocide and the Ocean? </w:t>
      </w:r>
    </w:p>
    <w:p w14:paraId="7A5935F8" w14:textId="77777777" w:rsidR="00A7462A" w:rsidRDefault="00A7462A" w:rsidP="00D00A18">
      <w:pPr>
        <w:spacing w:line="360" w:lineRule="auto"/>
        <w:jc w:val="both"/>
        <w:rPr>
          <w:rFonts w:ascii="Times New Roman" w:hAnsi="Times New Roman" w:cs="Times New Roman"/>
          <w:b/>
          <w:bCs/>
        </w:rPr>
      </w:pPr>
      <w:r>
        <w:rPr>
          <w:rFonts w:ascii="Times New Roman" w:hAnsi="Times New Roman" w:cs="Times New Roman"/>
          <w:b/>
          <w:bCs/>
        </w:rPr>
        <w:t xml:space="preserve">Chapter 1 - </w:t>
      </w:r>
      <w:r w:rsidRPr="00A7462A">
        <w:rPr>
          <w:rFonts w:ascii="Times New Roman" w:hAnsi="Times New Roman" w:cs="Times New Roman"/>
          <w:b/>
          <w:bCs/>
        </w:rPr>
        <w:t xml:space="preserve">Rediscovering the Canary Islands: Maritime Notes Towards a New Historical </w:t>
      </w:r>
      <w:r>
        <w:rPr>
          <w:rFonts w:ascii="Times New Roman" w:hAnsi="Times New Roman" w:cs="Times New Roman"/>
          <w:b/>
          <w:bCs/>
        </w:rPr>
        <w:t xml:space="preserve"> </w:t>
      </w:r>
    </w:p>
    <w:p w14:paraId="6B2D6DA1" w14:textId="6046DC73" w:rsidR="00A7462A" w:rsidRPr="00A7462A" w:rsidRDefault="00A7462A" w:rsidP="00A7462A">
      <w:pPr>
        <w:spacing w:line="360" w:lineRule="auto"/>
        <w:ind w:left="720"/>
        <w:jc w:val="both"/>
        <w:rPr>
          <w:rFonts w:ascii="Times New Roman" w:hAnsi="Times New Roman" w:cs="Times New Roman"/>
          <w:b/>
          <w:bCs/>
        </w:rPr>
      </w:pPr>
      <w:r>
        <w:rPr>
          <w:rFonts w:ascii="Times New Roman" w:hAnsi="Times New Roman" w:cs="Times New Roman"/>
          <w:b/>
          <w:bCs/>
        </w:rPr>
        <w:t xml:space="preserve">        </w:t>
      </w:r>
      <w:r w:rsidRPr="00A7462A">
        <w:rPr>
          <w:rFonts w:ascii="Times New Roman" w:hAnsi="Times New Roman" w:cs="Times New Roman"/>
          <w:b/>
          <w:bCs/>
        </w:rPr>
        <w:t>Geography of Genocide</w:t>
      </w:r>
      <w:r>
        <w:rPr>
          <w:rFonts w:ascii="Times New Roman" w:hAnsi="Times New Roman" w:cs="Times New Roman"/>
          <w:b/>
          <w:bCs/>
        </w:rPr>
        <w:t xml:space="preserve"> (Eric Loefflad)</w:t>
      </w:r>
    </w:p>
    <w:p w14:paraId="20F94EFA" w14:textId="77777777" w:rsidR="00A7462A" w:rsidRDefault="00A7462A" w:rsidP="00D00A18">
      <w:pPr>
        <w:spacing w:line="360" w:lineRule="auto"/>
        <w:jc w:val="both"/>
        <w:rPr>
          <w:rFonts w:ascii="Times New Roman" w:hAnsi="Times New Roman" w:cs="Times New Roman"/>
          <w:b/>
          <w:bCs/>
        </w:rPr>
      </w:pPr>
      <w:r>
        <w:rPr>
          <w:rFonts w:ascii="Times New Roman" w:hAnsi="Times New Roman" w:cs="Times New Roman"/>
          <w:b/>
          <w:bCs/>
        </w:rPr>
        <w:t xml:space="preserve">Chapter 2 - </w:t>
      </w:r>
      <w:r w:rsidRPr="00A7462A">
        <w:rPr>
          <w:rFonts w:ascii="Times New Roman" w:hAnsi="Times New Roman" w:cs="Times New Roman"/>
          <w:b/>
          <w:bCs/>
        </w:rPr>
        <w:t xml:space="preserve">Archipelagic Selves and the Erosion of Oceanic Legal Orders: Raphael </w:t>
      </w:r>
    </w:p>
    <w:p w14:paraId="0315A6A9" w14:textId="17058668" w:rsidR="00A7462A" w:rsidRPr="00E4467D" w:rsidRDefault="00A7462A" w:rsidP="00A7462A">
      <w:pPr>
        <w:spacing w:line="360" w:lineRule="auto"/>
        <w:ind w:left="720"/>
        <w:jc w:val="both"/>
        <w:rPr>
          <w:rFonts w:ascii="Times New Roman" w:hAnsi="Times New Roman" w:cs="Times New Roman"/>
          <w:b/>
          <w:bCs/>
          <w:lang w:val="it-IT"/>
        </w:rPr>
      </w:pPr>
      <w:r>
        <w:rPr>
          <w:rFonts w:ascii="Times New Roman" w:hAnsi="Times New Roman" w:cs="Times New Roman"/>
          <w:b/>
          <w:bCs/>
        </w:rPr>
        <w:t xml:space="preserve">        </w:t>
      </w:r>
      <w:proofErr w:type="spellStart"/>
      <w:r w:rsidRPr="00E4467D">
        <w:rPr>
          <w:rFonts w:ascii="Times New Roman" w:hAnsi="Times New Roman" w:cs="Times New Roman"/>
          <w:b/>
          <w:bCs/>
          <w:lang w:val="it-IT"/>
        </w:rPr>
        <w:t>Lemkin</w:t>
      </w:r>
      <w:proofErr w:type="spellEnd"/>
      <w:r w:rsidRPr="00E4467D">
        <w:rPr>
          <w:rFonts w:ascii="Times New Roman" w:hAnsi="Times New Roman" w:cs="Times New Roman"/>
          <w:b/>
          <w:bCs/>
          <w:lang w:val="it-IT"/>
        </w:rPr>
        <w:t xml:space="preserve"> in </w:t>
      </w:r>
      <w:proofErr w:type="spellStart"/>
      <w:r w:rsidRPr="00E4467D">
        <w:rPr>
          <w:rFonts w:ascii="Times New Roman" w:hAnsi="Times New Roman" w:cs="Times New Roman"/>
          <w:b/>
          <w:bCs/>
          <w:lang w:val="it-IT"/>
        </w:rPr>
        <w:t>Colonial</w:t>
      </w:r>
      <w:proofErr w:type="spellEnd"/>
      <w:r w:rsidRPr="00E4467D">
        <w:rPr>
          <w:rFonts w:ascii="Times New Roman" w:hAnsi="Times New Roman" w:cs="Times New Roman"/>
          <w:b/>
          <w:bCs/>
          <w:lang w:val="it-IT"/>
        </w:rPr>
        <w:t xml:space="preserve"> Indonesia (Mortiz Koenig)</w:t>
      </w:r>
    </w:p>
    <w:p w14:paraId="176B8435" w14:textId="77777777" w:rsidR="00A7462A" w:rsidRDefault="00A7462A" w:rsidP="00A7462A">
      <w:pPr>
        <w:spacing w:line="360" w:lineRule="auto"/>
        <w:jc w:val="both"/>
        <w:rPr>
          <w:rFonts w:ascii="Times New Roman" w:hAnsi="Times New Roman" w:cs="Times New Roman"/>
          <w:b/>
          <w:bCs/>
        </w:rPr>
      </w:pPr>
      <w:r>
        <w:rPr>
          <w:rFonts w:ascii="Times New Roman" w:hAnsi="Times New Roman" w:cs="Times New Roman"/>
          <w:b/>
          <w:bCs/>
        </w:rPr>
        <w:t xml:space="preserve">Chapter 3 - </w:t>
      </w:r>
      <w:r w:rsidRPr="00A7462A">
        <w:rPr>
          <w:rFonts w:ascii="Times New Roman" w:hAnsi="Times New Roman" w:cs="Times New Roman"/>
          <w:b/>
          <w:bCs/>
        </w:rPr>
        <w:t xml:space="preserve">Reframing Cultural Heritage Law for African and Native Nations:  </w:t>
      </w:r>
    </w:p>
    <w:p w14:paraId="49C7C184" w14:textId="699FC17F" w:rsidR="00A7462A" w:rsidRDefault="00A7462A" w:rsidP="00A7462A">
      <w:pPr>
        <w:spacing w:line="360" w:lineRule="auto"/>
        <w:ind w:firstLine="720"/>
        <w:jc w:val="both"/>
        <w:rPr>
          <w:rFonts w:ascii="Times New Roman" w:hAnsi="Times New Roman" w:cs="Times New Roman"/>
          <w:b/>
          <w:bCs/>
        </w:rPr>
      </w:pPr>
      <w:r>
        <w:rPr>
          <w:rFonts w:ascii="Times New Roman" w:hAnsi="Times New Roman" w:cs="Times New Roman"/>
          <w:b/>
          <w:bCs/>
        </w:rPr>
        <w:t xml:space="preserve">        </w:t>
      </w:r>
      <w:r w:rsidRPr="00A7462A">
        <w:rPr>
          <w:rFonts w:ascii="Times New Roman" w:hAnsi="Times New Roman" w:cs="Times New Roman"/>
          <w:b/>
          <w:bCs/>
        </w:rPr>
        <w:t>Decolonial Justice in the Wake of Colonial Maritime Violence</w:t>
      </w:r>
      <w:r>
        <w:rPr>
          <w:rFonts w:ascii="Times New Roman" w:hAnsi="Times New Roman" w:cs="Times New Roman"/>
          <w:b/>
          <w:bCs/>
        </w:rPr>
        <w:t xml:space="preserve"> (Thaissa Meira)</w:t>
      </w:r>
    </w:p>
    <w:p w14:paraId="56AC2BD5" w14:textId="77777777" w:rsidR="00A7462A" w:rsidRDefault="00A7462A" w:rsidP="00A7462A">
      <w:pPr>
        <w:spacing w:line="360" w:lineRule="auto"/>
        <w:jc w:val="both"/>
        <w:rPr>
          <w:rFonts w:ascii="Times New Roman" w:hAnsi="Times New Roman" w:cs="Times New Roman"/>
          <w:b/>
          <w:bCs/>
        </w:rPr>
      </w:pPr>
      <w:r>
        <w:rPr>
          <w:rFonts w:ascii="Times New Roman" w:hAnsi="Times New Roman" w:cs="Times New Roman"/>
          <w:b/>
          <w:bCs/>
        </w:rPr>
        <w:t xml:space="preserve">Chapter 4 - </w:t>
      </w:r>
      <w:r w:rsidRPr="00A7462A">
        <w:rPr>
          <w:rFonts w:ascii="Times New Roman" w:hAnsi="Times New Roman" w:cs="Times New Roman"/>
          <w:b/>
          <w:bCs/>
        </w:rPr>
        <w:t xml:space="preserve">Underwater Cultural Heritage and Climate Change: Emerging Debates on </w:t>
      </w:r>
    </w:p>
    <w:p w14:paraId="14515DDE" w14:textId="3C190A27" w:rsidR="00A7462A" w:rsidRDefault="00A7462A" w:rsidP="00A7462A">
      <w:pPr>
        <w:spacing w:line="360" w:lineRule="auto"/>
        <w:ind w:left="720"/>
        <w:jc w:val="both"/>
        <w:rPr>
          <w:rFonts w:ascii="Times New Roman" w:hAnsi="Times New Roman" w:cs="Times New Roman"/>
          <w:b/>
          <w:bCs/>
        </w:rPr>
      </w:pPr>
      <w:r>
        <w:rPr>
          <w:rFonts w:ascii="Times New Roman" w:hAnsi="Times New Roman" w:cs="Times New Roman"/>
          <w:b/>
          <w:bCs/>
        </w:rPr>
        <w:t xml:space="preserve">        </w:t>
      </w:r>
      <w:r w:rsidRPr="00A7462A">
        <w:rPr>
          <w:rFonts w:ascii="Times New Roman" w:hAnsi="Times New Roman" w:cs="Times New Roman"/>
          <w:b/>
          <w:bCs/>
        </w:rPr>
        <w:t>Ecocide</w:t>
      </w:r>
      <w:r>
        <w:rPr>
          <w:rFonts w:ascii="Times New Roman" w:hAnsi="Times New Roman" w:cs="Times New Roman"/>
          <w:b/>
          <w:bCs/>
        </w:rPr>
        <w:t xml:space="preserve"> (</w:t>
      </w:r>
      <w:r w:rsidRPr="00A7462A">
        <w:rPr>
          <w:rFonts w:ascii="Times New Roman" w:hAnsi="Times New Roman" w:cs="Times New Roman"/>
          <w:b/>
          <w:bCs/>
        </w:rPr>
        <w:t xml:space="preserve">Tatiana Cardoso </w:t>
      </w:r>
      <w:r w:rsidR="00E4467D" w:rsidRPr="00A7462A">
        <w:rPr>
          <w:rFonts w:ascii="Times New Roman" w:hAnsi="Times New Roman" w:cs="Times New Roman"/>
          <w:b/>
          <w:bCs/>
        </w:rPr>
        <w:t xml:space="preserve">Squeff </w:t>
      </w:r>
      <w:r w:rsidR="00E4467D">
        <w:rPr>
          <w:rFonts w:ascii="Times New Roman" w:hAnsi="Times New Roman" w:cs="Times New Roman"/>
          <w:b/>
          <w:bCs/>
        </w:rPr>
        <w:t>and</w:t>
      </w:r>
      <w:r>
        <w:rPr>
          <w:rFonts w:ascii="Times New Roman" w:hAnsi="Times New Roman" w:cs="Times New Roman"/>
          <w:b/>
          <w:bCs/>
        </w:rPr>
        <w:t xml:space="preserve"> </w:t>
      </w:r>
      <w:r w:rsidRPr="00A7462A">
        <w:rPr>
          <w:rFonts w:ascii="Times New Roman" w:hAnsi="Times New Roman" w:cs="Times New Roman"/>
          <w:b/>
          <w:bCs/>
        </w:rPr>
        <w:t>Augusto Guimarães Carrijo</w:t>
      </w:r>
      <w:r>
        <w:rPr>
          <w:rFonts w:ascii="Times New Roman" w:hAnsi="Times New Roman" w:cs="Times New Roman"/>
          <w:b/>
          <w:bCs/>
        </w:rPr>
        <w:t>)</w:t>
      </w:r>
    </w:p>
    <w:p w14:paraId="26E1D57D" w14:textId="5FF70453" w:rsidR="00A7462A" w:rsidRDefault="00A7462A" w:rsidP="00A7462A">
      <w:pPr>
        <w:spacing w:line="360" w:lineRule="auto"/>
        <w:jc w:val="both"/>
        <w:rPr>
          <w:rFonts w:ascii="Times New Roman" w:hAnsi="Times New Roman" w:cs="Times New Roman"/>
          <w:b/>
          <w:bCs/>
        </w:rPr>
      </w:pPr>
      <w:r>
        <w:rPr>
          <w:rFonts w:ascii="Times New Roman" w:hAnsi="Times New Roman" w:cs="Times New Roman"/>
          <w:b/>
          <w:bCs/>
        </w:rPr>
        <w:t xml:space="preserve">Chapter 5 - </w:t>
      </w:r>
      <w:r w:rsidRPr="00A7462A">
        <w:rPr>
          <w:rFonts w:ascii="Times New Roman" w:hAnsi="Times New Roman" w:cs="Times New Roman"/>
          <w:b/>
          <w:bCs/>
        </w:rPr>
        <w:t xml:space="preserve">Prosecuting </w:t>
      </w:r>
      <w:r>
        <w:rPr>
          <w:rFonts w:ascii="Times New Roman" w:hAnsi="Times New Roman" w:cs="Times New Roman"/>
          <w:b/>
          <w:bCs/>
        </w:rPr>
        <w:t>M</w:t>
      </w:r>
      <w:r w:rsidRPr="00A7462A">
        <w:rPr>
          <w:rFonts w:ascii="Times New Roman" w:hAnsi="Times New Roman" w:cs="Times New Roman"/>
          <w:b/>
          <w:bCs/>
        </w:rPr>
        <w:t xml:space="preserve">arine </w:t>
      </w:r>
      <w:r>
        <w:rPr>
          <w:rFonts w:ascii="Times New Roman" w:hAnsi="Times New Roman" w:cs="Times New Roman"/>
          <w:b/>
          <w:bCs/>
        </w:rPr>
        <w:t>E</w:t>
      </w:r>
      <w:r w:rsidRPr="00A7462A">
        <w:rPr>
          <w:rFonts w:ascii="Times New Roman" w:hAnsi="Times New Roman" w:cs="Times New Roman"/>
          <w:b/>
          <w:bCs/>
        </w:rPr>
        <w:t xml:space="preserve">cocide as </w:t>
      </w:r>
      <w:r>
        <w:rPr>
          <w:rFonts w:ascii="Times New Roman" w:hAnsi="Times New Roman" w:cs="Times New Roman"/>
          <w:b/>
          <w:bCs/>
        </w:rPr>
        <w:t>G</w:t>
      </w:r>
      <w:r w:rsidRPr="00A7462A">
        <w:rPr>
          <w:rFonts w:ascii="Times New Roman" w:hAnsi="Times New Roman" w:cs="Times New Roman"/>
          <w:b/>
          <w:bCs/>
        </w:rPr>
        <w:t xml:space="preserve">enocide: Reasons, </w:t>
      </w:r>
      <w:r>
        <w:rPr>
          <w:rFonts w:ascii="Times New Roman" w:hAnsi="Times New Roman" w:cs="Times New Roman"/>
          <w:b/>
          <w:bCs/>
        </w:rPr>
        <w:t>O</w:t>
      </w:r>
      <w:r w:rsidRPr="00A7462A">
        <w:rPr>
          <w:rFonts w:ascii="Times New Roman" w:hAnsi="Times New Roman" w:cs="Times New Roman"/>
          <w:b/>
          <w:bCs/>
        </w:rPr>
        <w:t xml:space="preserve">pportunities, and </w:t>
      </w:r>
    </w:p>
    <w:p w14:paraId="751AF12E" w14:textId="4577FF73" w:rsidR="00A7462A" w:rsidRDefault="00A7462A" w:rsidP="00A7462A">
      <w:pPr>
        <w:spacing w:line="360" w:lineRule="auto"/>
        <w:ind w:firstLine="720"/>
        <w:jc w:val="both"/>
        <w:rPr>
          <w:rFonts w:ascii="Times New Roman" w:hAnsi="Times New Roman" w:cs="Times New Roman"/>
          <w:b/>
          <w:bCs/>
        </w:rPr>
      </w:pPr>
      <w:r>
        <w:rPr>
          <w:rFonts w:ascii="Times New Roman" w:hAnsi="Times New Roman" w:cs="Times New Roman"/>
          <w:b/>
          <w:bCs/>
        </w:rPr>
        <w:t xml:space="preserve">        </w:t>
      </w:r>
      <w:r w:rsidRPr="00A7462A">
        <w:rPr>
          <w:rFonts w:ascii="Times New Roman" w:hAnsi="Times New Roman" w:cs="Times New Roman"/>
          <w:b/>
          <w:bCs/>
        </w:rPr>
        <w:t>Challenges</w:t>
      </w:r>
      <w:r>
        <w:rPr>
          <w:rFonts w:ascii="Times New Roman" w:hAnsi="Times New Roman" w:cs="Times New Roman"/>
          <w:b/>
          <w:bCs/>
        </w:rPr>
        <w:t xml:space="preserve"> (Holly Leung)</w:t>
      </w:r>
    </w:p>
    <w:p w14:paraId="02EEFF87" w14:textId="77777777" w:rsidR="00A7462A" w:rsidRDefault="00A7462A" w:rsidP="00A7462A">
      <w:pPr>
        <w:spacing w:line="360" w:lineRule="auto"/>
        <w:jc w:val="both"/>
        <w:rPr>
          <w:rFonts w:ascii="Times New Roman" w:hAnsi="Times New Roman" w:cs="Times New Roman"/>
          <w:b/>
          <w:bCs/>
          <w:color w:val="000000" w:themeColor="text1"/>
          <w14:textOutline w14:w="0" w14:cap="flat" w14:cmpd="sng" w14:algn="ctr">
            <w14:noFill/>
            <w14:prstDash w14:val="solid"/>
            <w14:round/>
          </w14:textOutline>
        </w:rPr>
      </w:pPr>
      <w:r>
        <w:rPr>
          <w:rFonts w:ascii="Times New Roman" w:hAnsi="Times New Roman" w:cs="Times New Roman"/>
          <w:b/>
          <w:bCs/>
        </w:rPr>
        <w:t xml:space="preserve">Chapter 6 - </w:t>
      </w:r>
      <w:r w:rsidRPr="00261FC7">
        <w:rPr>
          <w:rFonts w:ascii="Times New Roman" w:hAnsi="Times New Roman" w:cs="Times New Roman"/>
          <w:b/>
          <w:bCs/>
          <w:color w:val="000000" w:themeColor="text1"/>
          <w14:textOutline w14:w="0" w14:cap="flat" w14:cmpd="sng" w14:algn="ctr">
            <w14:noFill/>
            <w14:prstDash w14:val="solid"/>
            <w14:round/>
          </w14:textOutline>
        </w:rPr>
        <w:t xml:space="preserve">From Safe Havens to Death Traps: The EU’s Migration Externalisation and </w:t>
      </w:r>
    </w:p>
    <w:p w14:paraId="3148D52F" w14:textId="77777777" w:rsidR="00A7462A" w:rsidRDefault="00A7462A" w:rsidP="00A7462A">
      <w:pPr>
        <w:spacing w:line="360" w:lineRule="auto"/>
        <w:ind w:left="720"/>
        <w:jc w:val="both"/>
        <w:rPr>
          <w:rFonts w:ascii="Times New Roman" w:hAnsi="Times New Roman" w:cs="Times New Roman"/>
          <w:b/>
          <w:bCs/>
          <w:color w:val="000000" w:themeColor="text1"/>
          <w14:textOutline w14:w="0" w14:cap="flat" w14:cmpd="sng" w14:algn="ctr">
            <w14:noFill/>
            <w14:prstDash w14:val="solid"/>
            <w14:round/>
          </w14:textOutline>
        </w:rPr>
      </w:pPr>
      <w:r>
        <w:rPr>
          <w:rFonts w:ascii="Times New Roman" w:hAnsi="Times New Roman" w:cs="Times New Roman"/>
          <w:b/>
          <w:bCs/>
          <w:color w:val="000000" w:themeColor="text1"/>
          <w14:textOutline w14:w="0" w14:cap="flat" w14:cmpd="sng" w14:algn="ctr">
            <w14:noFill/>
            <w14:prstDash w14:val="solid"/>
            <w14:round/>
          </w14:textOutline>
        </w:rPr>
        <w:t xml:space="preserve">        </w:t>
      </w:r>
      <w:r w:rsidRPr="00261FC7">
        <w:rPr>
          <w:rFonts w:ascii="Times New Roman" w:hAnsi="Times New Roman" w:cs="Times New Roman"/>
          <w:b/>
          <w:bCs/>
          <w:color w:val="000000" w:themeColor="text1"/>
          <w14:textOutline w14:w="0" w14:cap="flat" w14:cmpd="sng" w14:algn="ctr">
            <w14:noFill/>
            <w14:prstDash w14:val="solid"/>
            <w14:round/>
          </w14:textOutline>
        </w:rPr>
        <w:t xml:space="preserve">the </w:t>
      </w:r>
      <w:r w:rsidRPr="00261FC7">
        <w:rPr>
          <w:rFonts w:ascii="Times New Roman" w:hAnsi="Times New Roman" w:cs="Times New Roman"/>
          <w:b/>
          <w:bCs/>
          <w:i/>
          <w:iCs/>
          <w:color w:val="000000" w:themeColor="text1"/>
          <w14:textOutline w14:w="0" w14:cap="flat" w14:cmpd="sng" w14:algn="ctr">
            <w14:noFill/>
            <w14:prstDash w14:val="solid"/>
            <w14:round/>
          </w14:textOutline>
        </w:rPr>
        <w:t>Processual</w:t>
      </w:r>
      <w:r w:rsidRPr="00261FC7">
        <w:rPr>
          <w:rFonts w:ascii="Times New Roman" w:hAnsi="Times New Roman" w:cs="Times New Roman"/>
          <w:b/>
          <w:bCs/>
          <w:color w:val="000000" w:themeColor="text1"/>
          <w14:textOutline w14:w="0" w14:cap="flat" w14:cmpd="sng" w14:algn="ctr">
            <w14:noFill/>
            <w14:prstDash w14:val="solid"/>
            <w14:round/>
          </w14:textOutline>
        </w:rPr>
        <w:t xml:space="preserve"> and </w:t>
      </w:r>
      <w:r w:rsidRPr="00261FC7">
        <w:rPr>
          <w:rFonts w:ascii="Times New Roman" w:hAnsi="Times New Roman" w:cs="Times New Roman"/>
          <w:b/>
          <w:bCs/>
          <w:i/>
          <w:iCs/>
          <w:color w:val="000000" w:themeColor="text1"/>
          <w14:textOutline w14:w="0" w14:cap="flat" w14:cmpd="sng" w14:algn="ctr">
            <w14:noFill/>
            <w14:prstDash w14:val="solid"/>
            <w14:round/>
          </w14:textOutline>
        </w:rPr>
        <w:t>Plastic</w:t>
      </w:r>
      <w:r w:rsidRPr="00261FC7">
        <w:rPr>
          <w:rFonts w:ascii="Times New Roman" w:hAnsi="Times New Roman" w:cs="Times New Roman"/>
          <w:b/>
          <w:bCs/>
          <w:color w:val="000000" w:themeColor="text1"/>
          <w14:textOutline w14:w="0" w14:cap="flat" w14:cmpd="sng" w14:algn="ctr">
            <w14:noFill/>
            <w14:prstDash w14:val="solid"/>
            <w14:round/>
          </w14:textOutline>
        </w:rPr>
        <w:t xml:space="preserve"> Stages of Genocide</w:t>
      </w:r>
      <w:r>
        <w:rPr>
          <w:rFonts w:ascii="Times New Roman" w:hAnsi="Times New Roman" w:cs="Times New Roman"/>
          <w:b/>
          <w:bCs/>
          <w:color w:val="000000" w:themeColor="text1"/>
          <w14:textOutline w14:w="0" w14:cap="flat" w14:cmpd="sng" w14:algn="ctr">
            <w14:noFill/>
            <w14:prstDash w14:val="solid"/>
            <w14:round/>
          </w14:textOutline>
        </w:rPr>
        <w:t xml:space="preserve"> (Vicky Kapogianni and Rosa    </w:t>
      </w:r>
    </w:p>
    <w:p w14:paraId="24B8A139" w14:textId="7BCDA958" w:rsidR="00A7462A" w:rsidRDefault="00A7462A" w:rsidP="00A7462A">
      <w:pPr>
        <w:spacing w:line="360" w:lineRule="auto"/>
        <w:ind w:left="720"/>
        <w:jc w:val="both"/>
        <w:rPr>
          <w:rFonts w:ascii="Times New Roman" w:hAnsi="Times New Roman" w:cs="Times New Roman"/>
          <w:b/>
          <w:bCs/>
          <w:color w:val="000000" w:themeColor="text1"/>
          <w14:textOutline w14:w="0" w14:cap="flat" w14:cmpd="sng" w14:algn="ctr">
            <w14:noFill/>
            <w14:prstDash w14:val="solid"/>
            <w14:round/>
          </w14:textOutline>
        </w:rPr>
      </w:pPr>
      <w:r>
        <w:rPr>
          <w:rFonts w:ascii="Times New Roman" w:hAnsi="Times New Roman" w:cs="Times New Roman"/>
          <w:b/>
          <w:bCs/>
          <w:color w:val="000000" w:themeColor="text1"/>
          <w14:textOutline w14:w="0" w14:cap="flat" w14:cmpd="sng" w14:algn="ctr">
            <w14:noFill/>
            <w14:prstDash w14:val="solid"/>
            <w14:round/>
          </w14:textOutline>
        </w:rPr>
        <w:t xml:space="preserve">         Walling-</w:t>
      </w:r>
      <w:proofErr w:type="spellStart"/>
      <w:r>
        <w:rPr>
          <w:rFonts w:ascii="Times New Roman" w:hAnsi="Times New Roman" w:cs="Times New Roman"/>
          <w:b/>
          <w:bCs/>
          <w:color w:val="000000" w:themeColor="text1"/>
          <w14:textOutline w14:w="0" w14:cap="flat" w14:cmpd="sng" w14:algn="ctr">
            <w14:noFill/>
            <w14:prstDash w14:val="solid"/>
            <w14:round/>
          </w14:textOutline>
        </w:rPr>
        <w:t>Wefelmeyer</w:t>
      </w:r>
      <w:proofErr w:type="spellEnd"/>
      <w:r>
        <w:rPr>
          <w:rFonts w:ascii="Times New Roman" w:hAnsi="Times New Roman" w:cs="Times New Roman"/>
          <w:b/>
          <w:bCs/>
          <w:color w:val="000000" w:themeColor="text1"/>
          <w14:textOutline w14:w="0" w14:cap="flat" w14:cmpd="sng" w14:algn="ctr">
            <w14:noFill/>
            <w14:prstDash w14:val="solid"/>
            <w14:round/>
          </w14:textOutline>
        </w:rPr>
        <w:t>)</w:t>
      </w:r>
    </w:p>
    <w:p w14:paraId="100F0070" w14:textId="77777777" w:rsidR="00A7462A" w:rsidRDefault="00A7462A" w:rsidP="00A7462A">
      <w:pPr>
        <w:spacing w:line="360" w:lineRule="auto"/>
        <w:jc w:val="both"/>
        <w:rPr>
          <w:rFonts w:ascii="Times New Roman" w:hAnsi="Times New Roman" w:cs="Times New Roman"/>
          <w:b/>
          <w:bCs/>
          <w:color w:val="000000" w:themeColor="text1"/>
          <w14:textOutline w14:w="0" w14:cap="flat" w14:cmpd="sng" w14:algn="ctr">
            <w14:noFill/>
            <w14:prstDash w14:val="solid"/>
            <w14:round/>
          </w14:textOutline>
        </w:rPr>
      </w:pPr>
      <w:r>
        <w:rPr>
          <w:rFonts w:ascii="Times New Roman" w:hAnsi="Times New Roman" w:cs="Times New Roman"/>
          <w:b/>
          <w:bCs/>
          <w:color w:val="000000" w:themeColor="text1"/>
          <w14:textOutline w14:w="0" w14:cap="flat" w14:cmpd="sng" w14:algn="ctr">
            <w14:noFill/>
            <w14:prstDash w14:val="solid"/>
            <w14:round/>
          </w14:textOutline>
        </w:rPr>
        <w:t xml:space="preserve">Chapter 7 - </w:t>
      </w:r>
      <w:r w:rsidRPr="00A7462A">
        <w:rPr>
          <w:rFonts w:ascii="Times New Roman" w:hAnsi="Times New Roman" w:cs="Times New Roman"/>
          <w:b/>
          <w:bCs/>
          <w:color w:val="000000" w:themeColor="text1"/>
          <w14:textOutline w14:w="0" w14:cap="flat" w14:cmpd="sng" w14:algn="ctr">
            <w14:noFill/>
            <w14:prstDash w14:val="solid"/>
            <w14:round/>
          </w14:textOutline>
        </w:rPr>
        <w:t xml:space="preserve">Existence and Survival: Sea-Level Rise, Self-Determination, and the Law of </w:t>
      </w:r>
    </w:p>
    <w:p w14:paraId="75FE9837" w14:textId="70C29877" w:rsidR="00A7462A" w:rsidRPr="00261FC7" w:rsidRDefault="00A7462A" w:rsidP="00A7462A">
      <w:pPr>
        <w:spacing w:line="360" w:lineRule="auto"/>
        <w:ind w:firstLine="720"/>
        <w:jc w:val="both"/>
        <w:rPr>
          <w:rFonts w:ascii="Times New Roman" w:hAnsi="Times New Roman" w:cs="Times New Roman"/>
          <w:b/>
          <w:bCs/>
          <w:color w:val="000000" w:themeColor="text1"/>
          <w14:textOutline w14:w="0" w14:cap="flat" w14:cmpd="sng" w14:algn="ctr">
            <w14:noFill/>
            <w14:prstDash w14:val="solid"/>
            <w14:round/>
          </w14:textOutline>
        </w:rPr>
      </w:pPr>
      <w:r>
        <w:rPr>
          <w:rFonts w:ascii="Times New Roman" w:hAnsi="Times New Roman" w:cs="Times New Roman"/>
          <w:b/>
          <w:bCs/>
          <w:color w:val="000000" w:themeColor="text1"/>
          <w14:textOutline w14:w="0" w14:cap="flat" w14:cmpd="sng" w14:algn="ctr">
            <w14:noFill/>
            <w14:prstDash w14:val="solid"/>
            <w14:round/>
          </w14:textOutline>
        </w:rPr>
        <w:t xml:space="preserve">         </w:t>
      </w:r>
      <w:r w:rsidRPr="00A7462A">
        <w:rPr>
          <w:rFonts w:ascii="Times New Roman" w:hAnsi="Times New Roman" w:cs="Times New Roman"/>
          <w:b/>
          <w:bCs/>
          <w:color w:val="000000" w:themeColor="text1"/>
          <w14:textOutline w14:w="0" w14:cap="flat" w14:cmpd="sng" w14:algn="ctr">
            <w14:noFill/>
            <w14:prstDash w14:val="solid"/>
            <w14:round/>
          </w14:textOutline>
        </w:rPr>
        <w:t>Genocide</w:t>
      </w:r>
      <w:r>
        <w:rPr>
          <w:rFonts w:ascii="Times New Roman" w:hAnsi="Times New Roman" w:cs="Times New Roman"/>
          <w:b/>
          <w:bCs/>
          <w:color w:val="000000" w:themeColor="text1"/>
          <w14:textOutline w14:w="0" w14:cap="flat" w14:cmpd="sng" w14:algn="ctr">
            <w14:noFill/>
            <w14:prstDash w14:val="solid"/>
            <w14:round/>
          </w14:textOutline>
        </w:rPr>
        <w:t xml:space="preserve"> (Dave-Inder Comar)</w:t>
      </w:r>
    </w:p>
    <w:p w14:paraId="17E69561" w14:textId="5A0DDF39" w:rsidR="00A7462A" w:rsidRDefault="00A7462A" w:rsidP="00A7462A">
      <w:pPr>
        <w:spacing w:line="360" w:lineRule="auto"/>
        <w:jc w:val="both"/>
        <w:rPr>
          <w:rFonts w:ascii="Times New Roman" w:hAnsi="Times New Roman" w:cs="Times New Roman"/>
          <w:b/>
          <w:bCs/>
        </w:rPr>
      </w:pPr>
    </w:p>
    <w:p w14:paraId="50B2CB2C" w14:textId="77777777" w:rsidR="00A7462A" w:rsidRPr="00A7462A" w:rsidRDefault="00A7462A" w:rsidP="00A7462A">
      <w:pPr>
        <w:spacing w:line="360" w:lineRule="auto"/>
        <w:jc w:val="both"/>
        <w:rPr>
          <w:rFonts w:ascii="Times New Roman" w:hAnsi="Times New Roman" w:cs="Times New Roman"/>
          <w:b/>
          <w:bCs/>
        </w:rPr>
      </w:pPr>
    </w:p>
    <w:p w14:paraId="14281364" w14:textId="77777777" w:rsidR="00A7462A" w:rsidRDefault="00A7462A" w:rsidP="00D00A18">
      <w:pPr>
        <w:spacing w:line="360" w:lineRule="auto"/>
        <w:jc w:val="both"/>
        <w:rPr>
          <w:rFonts w:ascii="Times New Roman" w:hAnsi="Times New Roman" w:cs="Times New Roman"/>
          <w:b/>
          <w:bCs/>
          <w:sz w:val="40"/>
          <w:szCs w:val="40"/>
        </w:rPr>
      </w:pPr>
    </w:p>
    <w:p w14:paraId="344AA232" w14:textId="77777777" w:rsidR="0061674E" w:rsidRDefault="0061674E" w:rsidP="00D00A18">
      <w:pPr>
        <w:spacing w:line="360" w:lineRule="auto"/>
        <w:jc w:val="both"/>
        <w:rPr>
          <w:rFonts w:ascii="Times New Roman" w:hAnsi="Times New Roman" w:cs="Times New Roman"/>
          <w:b/>
          <w:bCs/>
          <w:sz w:val="40"/>
          <w:szCs w:val="40"/>
        </w:rPr>
      </w:pPr>
    </w:p>
    <w:p w14:paraId="72596F9E" w14:textId="6FC4782D" w:rsidR="004F0542" w:rsidRPr="0067568A" w:rsidRDefault="00CF3B2A" w:rsidP="00D00A18">
      <w:pPr>
        <w:spacing w:line="360" w:lineRule="auto"/>
        <w:jc w:val="both"/>
        <w:rPr>
          <w:rFonts w:ascii="Times New Roman" w:hAnsi="Times New Roman" w:cs="Times New Roman"/>
          <w:b/>
          <w:bCs/>
          <w:sz w:val="40"/>
          <w:szCs w:val="40"/>
        </w:rPr>
      </w:pPr>
      <w:r w:rsidRPr="0067568A">
        <w:rPr>
          <w:rFonts w:ascii="Times New Roman" w:hAnsi="Times New Roman" w:cs="Times New Roman"/>
          <w:b/>
          <w:bCs/>
          <w:sz w:val="40"/>
          <w:szCs w:val="40"/>
        </w:rPr>
        <w:lastRenderedPageBreak/>
        <w:t>INTRODUCTION</w:t>
      </w:r>
    </w:p>
    <w:p w14:paraId="072221D9" w14:textId="77777777" w:rsidR="00CF3B2A" w:rsidRPr="00D00A18" w:rsidRDefault="00CF3B2A" w:rsidP="00D00A18">
      <w:pPr>
        <w:spacing w:line="360" w:lineRule="auto"/>
        <w:jc w:val="both"/>
        <w:rPr>
          <w:rFonts w:ascii="Times New Roman" w:hAnsi="Times New Roman" w:cs="Times New Roman"/>
        </w:rPr>
      </w:pPr>
    </w:p>
    <w:p w14:paraId="7C75299A" w14:textId="18CC3AFB" w:rsidR="0067568A" w:rsidRPr="0067568A" w:rsidRDefault="004F0542" w:rsidP="00D00A18">
      <w:pPr>
        <w:spacing w:line="360" w:lineRule="auto"/>
        <w:jc w:val="both"/>
        <w:rPr>
          <w:rFonts w:ascii="Times New Roman" w:hAnsi="Times New Roman" w:cs="Times New Roman"/>
          <w:b/>
          <w:bCs/>
          <w:sz w:val="28"/>
          <w:szCs w:val="28"/>
        </w:rPr>
      </w:pPr>
      <w:r w:rsidRPr="0067568A">
        <w:rPr>
          <w:rFonts w:ascii="Times New Roman" w:hAnsi="Times New Roman" w:cs="Times New Roman"/>
          <w:b/>
          <w:bCs/>
          <w:sz w:val="28"/>
          <w:szCs w:val="28"/>
        </w:rPr>
        <w:t xml:space="preserve">Introduction: </w:t>
      </w:r>
      <w:r w:rsidR="009650D4" w:rsidRPr="0067568A">
        <w:rPr>
          <w:rFonts w:ascii="Times New Roman" w:hAnsi="Times New Roman" w:cs="Times New Roman"/>
          <w:b/>
          <w:bCs/>
          <w:sz w:val="28"/>
          <w:szCs w:val="28"/>
        </w:rPr>
        <w:t>Why Genocide and the Ocean?</w:t>
      </w:r>
    </w:p>
    <w:p w14:paraId="12C5F61D" w14:textId="6DFF6AD3" w:rsidR="00CF3B2A" w:rsidRPr="00D00A18" w:rsidRDefault="00CF3B2A" w:rsidP="00D00A18">
      <w:pPr>
        <w:spacing w:line="360" w:lineRule="auto"/>
        <w:jc w:val="both"/>
        <w:rPr>
          <w:rFonts w:ascii="Times New Roman" w:hAnsi="Times New Roman" w:cs="Times New Roman"/>
          <w:b/>
          <w:bCs/>
        </w:rPr>
      </w:pPr>
      <w:r>
        <w:rPr>
          <w:rFonts w:ascii="Times New Roman" w:hAnsi="Times New Roman" w:cs="Times New Roman"/>
          <w:b/>
          <w:bCs/>
        </w:rPr>
        <w:t>Vicky Kapogianni</w:t>
      </w:r>
      <w:r w:rsidR="0067568A">
        <w:rPr>
          <w:rFonts w:ascii="Times New Roman" w:hAnsi="Times New Roman" w:cs="Times New Roman"/>
          <w:b/>
          <w:bCs/>
        </w:rPr>
        <w:t xml:space="preserve"> and Eric Loefflad</w:t>
      </w:r>
    </w:p>
    <w:p w14:paraId="4F4D0413" w14:textId="77777777" w:rsidR="00CF3B2A" w:rsidRDefault="00CF3B2A" w:rsidP="00D00A18">
      <w:pPr>
        <w:spacing w:line="360" w:lineRule="auto"/>
        <w:jc w:val="both"/>
        <w:rPr>
          <w:rFonts w:ascii="Times New Roman" w:hAnsi="Times New Roman" w:cs="Times New Roman"/>
        </w:rPr>
      </w:pPr>
    </w:p>
    <w:p w14:paraId="367ADEED" w14:textId="189961E3" w:rsidR="004F0542" w:rsidRPr="00D00A18" w:rsidRDefault="00C8056A" w:rsidP="00D00A18">
      <w:pPr>
        <w:spacing w:line="360" w:lineRule="auto"/>
        <w:jc w:val="both"/>
        <w:rPr>
          <w:rFonts w:ascii="Times New Roman" w:hAnsi="Times New Roman" w:cs="Times New Roman"/>
        </w:rPr>
      </w:pPr>
      <w:r w:rsidRPr="00D00A18">
        <w:rPr>
          <w:rFonts w:ascii="Times New Roman" w:hAnsi="Times New Roman" w:cs="Times New Roman"/>
        </w:rPr>
        <w:t>What is the relationship between genocide and the ocean? To pose this question as such is to invite no shortage of profound bewilderment.</w:t>
      </w:r>
      <w:r w:rsidR="008F7D26" w:rsidRPr="00D00A18">
        <w:rPr>
          <w:rFonts w:ascii="Times New Roman" w:hAnsi="Times New Roman" w:cs="Times New Roman"/>
        </w:rPr>
        <w:t xml:space="preserve"> </w:t>
      </w:r>
      <w:r w:rsidRPr="00D00A18">
        <w:rPr>
          <w:rFonts w:ascii="Times New Roman" w:hAnsi="Times New Roman" w:cs="Times New Roman"/>
        </w:rPr>
        <w:t>After all, genocide is a crime against people and, in almost every instance, people do not live in the ocean.</w:t>
      </w:r>
      <w:r w:rsidR="008F7D26" w:rsidRPr="00D00A18">
        <w:rPr>
          <w:rFonts w:ascii="Times New Roman" w:hAnsi="Times New Roman" w:cs="Times New Roman"/>
        </w:rPr>
        <w:t xml:space="preserve"> </w:t>
      </w:r>
      <w:r w:rsidRPr="00D00A18">
        <w:rPr>
          <w:rFonts w:ascii="Times New Roman" w:hAnsi="Times New Roman" w:cs="Times New Roman"/>
        </w:rPr>
        <w:t xml:space="preserve">Additionally, proving genocide requires a showing not just of intent, but of specific intent – i.e. a desire to bring about </w:t>
      </w:r>
      <w:r w:rsidR="008F7D26" w:rsidRPr="00D00A18">
        <w:rPr>
          <w:rFonts w:ascii="Times New Roman" w:hAnsi="Times New Roman" w:cs="Times New Roman"/>
        </w:rPr>
        <w:t>the distinct result of destroying members of a protected group ‘in whole or in part’ because they are members of that group.</w:t>
      </w:r>
      <w:r w:rsidR="009650D4">
        <w:rPr>
          <w:rStyle w:val="FootnoteReference"/>
          <w:rFonts w:ascii="Times New Roman" w:hAnsi="Times New Roman" w:cs="Times New Roman"/>
        </w:rPr>
        <w:footnoteReference w:id="1"/>
      </w:r>
      <w:r w:rsidR="00393D8B" w:rsidRPr="00D00A18">
        <w:rPr>
          <w:rFonts w:ascii="Times New Roman" w:hAnsi="Times New Roman" w:cs="Times New Roman"/>
        </w:rPr>
        <w:t xml:space="preserve"> </w:t>
      </w:r>
      <w:r w:rsidR="00D52813" w:rsidRPr="00D00A18">
        <w:rPr>
          <w:rFonts w:ascii="Times New Roman" w:hAnsi="Times New Roman" w:cs="Times New Roman"/>
        </w:rPr>
        <w:t>In a manner distinct from other international crimes, i</w:t>
      </w:r>
      <w:r w:rsidR="008F7D26" w:rsidRPr="00D00A18">
        <w:rPr>
          <w:rFonts w:ascii="Times New Roman" w:hAnsi="Times New Roman" w:cs="Times New Roman"/>
        </w:rPr>
        <w:t>nternational courts and tribunals have long interpreted this specific intent requirement with narrow rigidity and an exceedingly high threshold in a manner that seeks to uphold genocide’s status as the ‘crime of crimes.’</w:t>
      </w:r>
      <w:r w:rsidR="009650D4">
        <w:rPr>
          <w:rStyle w:val="FootnoteReference"/>
          <w:rFonts w:ascii="Times New Roman" w:hAnsi="Times New Roman" w:cs="Times New Roman"/>
        </w:rPr>
        <w:footnoteReference w:id="2"/>
      </w:r>
      <w:r w:rsidR="00393D8B" w:rsidRPr="00D00A18">
        <w:rPr>
          <w:rFonts w:ascii="Times New Roman" w:hAnsi="Times New Roman" w:cs="Times New Roman"/>
        </w:rPr>
        <w:t xml:space="preserve"> </w:t>
      </w:r>
      <w:r w:rsidR="008F7D26" w:rsidRPr="00D00A18">
        <w:rPr>
          <w:rFonts w:ascii="Times New Roman" w:hAnsi="Times New Roman" w:cs="Times New Roman"/>
        </w:rPr>
        <w:t>While the ocean, through its sheer vastness and force, has taken many a human life, to impute intent – let alone specific intent – onto these deaths would lead to more than a few charges of illogic. As such, with genocide invoking deliberate exertions of will at the core of ‘man’s inhumanity towards man’ and the ocean being the supreme testament to indifferent and depersonalised power of nature, death would appear to be the only strand linking death by genocide to death by the ocean.</w:t>
      </w:r>
      <w:r w:rsidR="00A57B88">
        <w:rPr>
          <w:rStyle w:val="FootnoteReference"/>
          <w:rFonts w:ascii="Times New Roman" w:hAnsi="Times New Roman" w:cs="Times New Roman"/>
        </w:rPr>
        <w:footnoteReference w:id="3"/>
      </w:r>
      <w:r w:rsidR="008F7D26" w:rsidRPr="00D00A18">
        <w:rPr>
          <w:rFonts w:ascii="Times New Roman" w:hAnsi="Times New Roman" w:cs="Times New Roman"/>
        </w:rPr>
        <w:t xml:space="preserve"> </w:t>
      </w:r>
    </w:p>
    <w:p w14:paraId="37F1E7F8" w14:textId="084380F5" w:rsidR="009D46A3" w:rsidRPr="00D00A18" w:rsidRDefault="009D46A3" w:rsidP="00D00A18">
      <w:pPr>
        <w:spacing w:line="360" w:lineRule="auto"/>
        <w:jc w:val="both"/>
        <w:rPr>
          <w:rFonts w:ascii="Times New Roman" w:hAnsi="Times New Roman" w:cs="Times New Roman"/>
        </w:rPr>
      </w:pPr>
      <w:r w:rsidRPr="009650D4">
        <w:rPr>
          <w:rFonts w:ascii="Times New Roman" w:hAnsi="Times New Roman" w:cs="Times New Roman"/>
        </w:rPr>
        <w:t xml:space="preserve">Yet this conventional framing warrants disruption. If we reimagine the ocean not as inert backdrop but as an </w:t>
      </w:r>
      <w:r w:rsidRPr="009650D4">
        <w:rPr>
          <w:rStyle w:val="Emphasis"/>
          <w:rFonts w:ascii="Times New Roman" w:hAnsi="Times New Roman" w:cs="Times New Roman"/>
        </w:rPr>
        <w:t>actant</w:t>
      </w:r>
      <w:r w:rsidRPr="009650D4">
        <w:rPr>
          <w:rFonts w:ascii="Times New Roman" w:hAnsi="Times New Roman" w:cs="Times New Roman"/>
        </w:rPr>
        <w:t>—a dynamic material force within a broader assemblage of violence and border governance—it becomes possible to reconceptualise the sea as complicit in</w:t>
      </w:r>
      <w:r w:rsidR="009650D4">
        <w:rPr>
          <w:rFonts w:ascii="Times New Roman" w:hAnsi="Times New Roman" w:cs="Times New Roman"/>
        </w:rPr>
        <w:t xml:space="preserve"> varied</w:t>
      </w:r>
      <w:r w:rsidRPr="009650D4">
        <w:rPr>
          <w:rFonts w:ascii="Times New Roman" w:hAnsi="Times New Roman" w:cs="Times New Roman"/>
        </w:rPr>
        <w:t xml:space="preserve"> necropolitical regimes.</w:t>
      </w:r>
      <w:r w:rsidR="009650D4">
        <w:rPr>
          <w:rStyle w:val="FootnoteReference"/>
          <w:rFonts w:ascii="Times New Roman" w:hAnsi="Times New Roman" w:cs="Times New Roman"/>
        </w:rPr>
        <w:footnoteReference w:id="4"/>
      </w:r>
      <w:r w:rsidRPr="009650D4">
        <w:rPr>
          <w:rFonts w:ascii="Times New Roman" w:hAnsi="Times New Roman" w:cs="Times New Roman"/>
        </w:rPr>
        <w:t xml:space="preserve"> While the sea submerges the bodies of those it has killed and made disappear, its unruly and fluid materiality sometimes reveals </w:t>
      </w:r>
      <w:r w:rsidRPr="00D00A18">
        <w:rPr>
          <w:rFonts w:ascii="Times New Roman" w:hAnsi="Times New Roman" w:cs="Times New Roman"/>
        </w:rPr>
        <w:t>‘</w:t>
      </w:r>
      <w:r w:rsidRPr="009650D4">
        <w:rPr>
          <w:rFonts w:ascii="Times New Roman" w:hAnsi="Times New Roman" w:cs="Times New Roman"/>
        </w:rPr>
        <w:t xml:space="preserve">what was thought and hoped to </w:t>
      </w:r>
      <w:r w:rsidRPr="009650D4">
        <w:rPr>
          <w:rFonts w:ascii="Times New Roman" w:hAnsi="Times New Roman" w:cs="Times New Roman"/>
        </w:rPr>
        <w:lastRenderedPageBreak/>
        <w:t>have disappeared below the surface</w:t>
      </w:r>
      <w:r w:rsidRPr="00D00A18">
        <w:rPr>
          <w:rFonts w:ascii="Times New Roman" w:hAnsi="Times New Roman" w:cs="Times New Roman"/>
        </w:rPr>
        <w:t>’</w:t>
      </w:r>
      <w:r w:rsidR="00B94668">
        <w:rPr>
          <w:rFonts w:ascii="Times New Roman" w:hAnsi="Times New Roman" w:cs="Times New Roman"/>
        </w:rPr>
        <w:t>.</w:t>
      </w:r>
      <w:r w:rsidR="00B94668">
        <w:rPr>
          <w:rStyle w:val="FootnoteReference"/>
          <w:rFonts w:ascii="Times New Roman" w:hAnsi="Times New Roman" w:cs="Times New Roman"/>
        </w:rPr>
        <w:footnoteReference w:id="5"/>
      </w:r>
      <w:r w:rsidR="00B94668">
        <w:rPr>
          <w:rFonts w:ascii="Times New Roman" w:hAnsi="Times New Roman" w:cs="Times New Roman"/>
        </w:rPr>
        <w:t xml:space="preserve"> </w:t>
      </w:r>
      <w:r w:rsidRPr="009650D4">
        <w:rPr>
          <w:rFonts w:ascii="Times New Roman" w:hAnsi="Times New Roman" w:cs="Times New Roman"/>
        </w:rPr>
        <w:t>In this sense, the ocean does not merely conceal evidence of violence—it also resurfaces it, often unpredictably, implicating itself in cycles of erasure and exposure.</w:t>
      </w:r>
      <w:r w:rsidR="00456C31">
        <w:rPr>
          <w:rStyle w:val="FootnoteReference"/>
          <w:rFonts w:ascii="Times New Roman" w:hAnsi="Times New Roman" w:cs="Times New Roman"/>
        </w:rPr>
        <w:footnoteReference w:id="6"/>
      </w:r>
      <w:r w:rsidRPr="009650D4">
        <w:rPr>
          <w:rFonts w:ascii="Times New Roman" w:hAnsi="Times New Roman" w:cs="Times New Roman"/>
        </w:rPr>
        <w:t xml:space="preserve"> This is particularly evident in the context of the Mediterranean, where the deaths of migrants at sea—frequently the consequence of state inaction, abandonment, or criminalisation of rescue—constitute what can be understood as a form of necropolitical violence.</w:t>
      </w:r>
      <w:r w:rsidR="00456C31">
        <w:rPr>
          <w:rStyle w:val="FootnoteReference"/>
          <w:rFonts w:ascii="Times New Roman" w:hAnsi="Times New Roman" w:cs="Times New Roman"/>
        </w:rPr>
        <w:footnoteReference w:id="7"/>
      </w:r>
      <w:r w:rsidRPr="009650D4">
        <w:rPr>
          <w:rFonts w:ascii="Times New Roman" w:hAnsi="Times New Roman" w:cs="Times New Roman"/>
        </w:rPr>
        <w:t xml:space="preserve"> Migrants are rendered </w:t>
      </w:r>
      <w:r w:rsidR="00456C31">
        <w:rPr>
          <w:rFonts w:ascii="Times New Roman" w:hAnsi="Times New Roman" w:cs="Times New Roman"/>
        </w:rPr>
        <w:t>‘</w:t>
      </w:r>
      <w:r w:rsidRPr="009650D4">
        <w:rPr>
          <w:rFonts w:ascii="Times New Roman" w:hAnsi="Times New Roman" w:cs="Times New Roman"/>
        </w:rPr>
        <w:t>exposed and threatened on the threshold in which life and law, outside and inside, become indistinguishable</w:t>
      </w:r>
      <w:r w:rsidR="00456C31">
        <w:rPr>
          <w:rFonts w:ascii="Times New Roman" w:hAnsi="Times New Roman" w:cs="Times New Roman"/>
        </w:rPr>
        <w:t>’.</w:t>
      </w:r>
      <w:r w:rsidR="00456C31">
        <w:rPr>
          <w:rStyle w:val="FootnoteReference"/>
          <w:rFonts w:ascii="Times New Roman" w:hAnsi="Times New Roman" w:cs="Times New Roman"/>
        </w:rPr>
        <w:footnoteReference w:id="8"/>
      </w:r>
      <w:r w:rsidRPr="009650D4">
        <w:rPr>
          <w:rFonts w:ascii="Times New Roman" w:hAnsi="Times New Roman" w:cs="Times New Roman"/>
        </w:rPr>
        <w:t xml:space="preserve">  Here, the distinction between natural and political death collapses; the sea becomes the medium through which sovereign indifference manifests, </w:t>
      </w:r>
      <w:r w:rsidR="00304D01">
        <w:rPr>
          <w:rFonts w:ascii="Times New Roman" w:hAnsi="Times New Roman" w:cs="Times New Roman"/>
        </w:rPr>
        <w:t>rendering</w:t>
      </w:r>
      <w:r w:rsidRPr="009650D4">
        <w:rPr>
          <w:rFonts w:ascii="Times New Roman" w:hAnsi="Times New Roman" w:cs="Times New Roman"/>
        </w:rPr>
        <w:t xml:space="preserve"> human rights violations both invisible and, at times, inescapably visible</w:t>
      </w:r>
      <w:r w:rsidR="00304D01">
        <w:rPr>
          <w:rFonts w:ascii="Times New Roman" w:hAnsi="Times New Roman" w:cs="Times New Roman"/>
        </w:rPr>
        <w:t xml:space="preserve"> and normalised</w:t>
      </w:r>
      <w:r w:rsidRPr="009650D4">
        <w:rPr>
          <w:rFonts w:ascii="Times New Roman" w:hAnsi="Times New Roman" w:cs="Times New Roman"/>
        </w:rPr>
        <w:t>.</w:t>
      </w:r>
      <w:r w:rsidR="00D009BD">
        <w:rPr>
          <w:rStyle w:val="FootnoteReference"/>
          <w:rFonts w:ascii="Times New Roman" w:hAnsi="Times New Roman" w:cs="Times New Roman"/>
        </w:rPr>
        <w:footnoteReference w:id="9"/>
      </w:r>
      <w:r w:rsidRPr="009650D4">
        <w:rPr>
          <w:rFonts w:ascii="Times New Roman" w:hAnsi="Times New Roman" w:cs="Times New Roman"/>
        </w:rPr>
        <w:t xml:space="preserve"> The EU’s border regime, including the criminalisation of humanitarian assistance and the systematic failure to intervene, signals not an absence of intention, but its displacement</w:t>
      </w:r>
      <w:r w:rsidR="0051108B">
        <w:rPr>
          <w:rStyle w:val="FootnoteReference"/>
          <w:rFonts w:ascii="Times New Roman" w:hAnsi="Times New Roman" w:cs="Times New Roman"/>
        </w:rPr>
        <w:footnoteReference w:id="10"/>
      </w:r>
      <w:r w:rsidRPr="009650D4">
        <w:rPr>
          <w:rFonts w:ascii="Times New Roman" w:hAnsi="Times New Roman" w:cs="Times New Roman"/>
        </w:rPr>
        <w:t xml:space="preserve">—a delegated and diffused will to let die, mediated by the ocean itself. In this sense, the sea becomes not </w:t>
      </w:r>
      <w:r w:rsidR="0051108B">
        <w:rPr>
          <w:rFonts w:ascii="Times New Roman" w:hAnsi="Times New Roman" w:cs="Times New Roman"/>
        </w:rPr>
        <w:t>merely</w:t>
      </w:r>
      <w:r w:rsidRPr="009650D4">
        <w:rPr>
          <w:rFonts w:ascii="Times New Roman" w:hAnsi="Times New Roman" w:cs="Times New Roman"/>
        </w:rPr>
        <w:t xml:space="preserve"> a site of death, but a material actor within a genocidal continuum shaped by racialised exclusion, selective abandonment, and calculated invisibility.</w:t>
      </w:r>
      <w:r w:rsidR="00DB3187">
        <w:rPr>
          <w:rFonts w:ascii="Times New Roman" w:hAnsi="Times New Roman" w:cs="Times New Roman"/>
        </w:rPr>
        <w:t xml:space="preserve"> This is to say nothing of how those who use the sea to realise this violence often do so to placate political constituencies who were led to believe that providing refuge to migrants will amount to a ‘</w:t>
      </w:r>
      <w:r w:rsidR="00B573BE">
        <w:rPr>
          <w:rFonts w:ascii="Times New Roman" w:hAnsi="Times New Roman" w:cs="Times New Roman"/>
        </w:rPr>
        <w:t>genocide</w:t>
      </w:r>
      <w:r w:rsidR="00DB3187">
        <w:rPr>
          <w:rFonts w:ascii="Times New Roman" w:hAnsi="Times New Roman" w:cs="Times New Roman"/>
        </w:rPr>
        <w:t xml:space="preserve">’ against </w:t>
      </w:r>
      <w:r w:rsidR="00B573BE">
        <w:rPr>
          <w:rFonts w:ascii="Times New Roman" w:hAnsi="Times New Roman" w:cs="Times New Roman"/>
        </w:rPr>
        <w:t>the populations already living in migration destinations</w:t>
      </w:r>
      <w:r w:rsidR="00DB3187">
        <w:rPr>
          <w:rFonts w:ascii="Times New Roman" w:hAnsi="Times New Roman" w:cs="Times New Roman"/>
        </w:rPr>
        <w:t>.</w:t>
      </w:r>
      <w:r w:rsidR="00B573BE">
        <w:rPr>
          <w:rStyle w:val="FootnoteReference"/>
          <w:rFonts w:ascii="Times New Roman" w:hAnsi="Times New Roman" w:cs="Times New Roman"/>
        </w:rPr>
        <w:footnoteReference w:id="11"/>
      </w:r>
      <w:r w:rsidR="00DB3187">
        <w:rPr>
          <w:rFonts w:ascii="Times New Roman" w:hAnsi="Times New Roman" w:cs="Times New Roman"/>
        </w:rPr>
        <w:t xml:space="preserve"> </w:t>
      </w:r>
    </w:p>
    <w:p w14:paraId="62C42747" w14:textId="7810F521" w:rsidR="00960580" w:rsidRPr="00D00A18" w:rsidRDefault="00B573BE" w:rsidP="00D00A18">
      <w:pPr>
        <w:spacing w:line="360" w:lineRule="auto"/>
        <w:jc w:val="both"/>
        <w:rPr>
          <w:rFonts w:ascii="Times New Roman" w:hAnsi="Times New Roman" w:cs="Times New Roman"/>
        </w:rPr>
      </w:pPr>
      <w:r>
        <w:rPr>
          <w:rFonts w:ascii="Times New Roman" w:hAnsi="Times New Roman" w:cs="Times New Roman"/>
        </w:rPr>
        <w:t>In light of these realities, t</w:t>
      </w:r>
      <w:r w:rsidR="00393D8B" w:rsidRPr="00D00A18">
        <w:rPr>
          <w:rFonts w:ascii="Times New Roman" w:hAnsi="Times New Roman" w:cs="Times New Roman"/>
        </w:rPr>
        <w:t xml:space="preserve">hrough this edited collection, </w:t>
      </w:r>
      <w:r w:rsidR="00C05A9A">
        <w:rPr>
          <w:rFonts w:ascii="Times New Roman" w:hAnsi="Times New Roman" w:cs="Times New Roman"/>
        </w:rPr>
        <w:t>we aim to critically unsettle the presumed disjunction between genocide and the ocean, challenging the conceptual limits of legal, political, and spatial imaginaries that render such linkage</w:t>
      </w:r>
      <w:r w:rsidR="00DB3187">
        <w:rPr>
          <w:rFonts w:ascii="Times New Roman" w:hAnsi="Times New Roman" w:cs="Times New Roman"/>
        </w:rPr>
        <w:t>s</w:t>
      </w:r>
      <w:r w:rsidR="00C05A9A">
        <w:rPr>
          <w:rFonts w:ascii="Times New Roman" w:hAnsi="Times New Roman" w:cs="Times New Roman"/>
        </w:rPr>
        <w:t xml:space="preserve"> implausible.</w:t>
      </w:r>
      <w:r w:rsidR="004F0542" w:rsidRPr="00D00A18">
        <w:rPr>
          <w:rFonts w:ascii="Times New Roman" w:hAnsi="Times New Roman" w:cs="Times New Roman"/>
        </w:rPr>
        <w:t xml:space="preserve"> </w:t>
      </w:r>
      <w:r w:rsidR="00393D8B" w:rsidRPr="00D00A18">
        <w:rPr>
          <w:rFonts w:ascii="Times New Roman" w:hAnsi="Times New Roman" w:cs="Times New Roman"/>
        </w:rPr>
        <w:t xml:space="preserve">On this point, we centre the reality of how much death and destruction </w:t>
      </w:r>
      <w:r w:rsidR="009D46A3" w:rsidRPr="00D00A18">
        <w:rPr>
          <w:rFonts w:ascii="Times New Roman" w:hAnsi="Times New Roman" w:cs="Times New Roman"/>
        </w:rPr>
        <w:t>in and through</w:t>
      </w:r>
      <w:r w:rsidR="00393D8B" w:rsidRPr="00D00A18">
        <w:rPr>
          <w:rFonts w:ascii="Times New Roman" w:hAnsi="Times New Roman" w:cs="Times New Roman"/>
        </w:rPr>
        <w:t xml:space="preserve"> the ocean</w:t>
      </w:r>
      <w:r w:rsidR="009D46A3" w:rsidRPr="00D00A18">
        <w:rPr>
          <w:rFonts w:ascii="Times New Roman" w:hAnsi="Times New Roman" w:cs="Times New Roman"/>
        </w:rPr>
        <w:t>–disproportionately affecting</w:t>
      </w:r>
      <w:r w:rsidR="00393D8B" w:rsidRPr="00D00A18">
        <w:rPr>
          <w:rFonts w:ascii="Times New Roman" w:hAnsi="Times New Roman" w:cs="Times New Roman"/>
        </w:rPr>
        <w:t xml:space="preserve"> some discrete groups far more than others</w:t>
      </w:r>
      <w:r w:rsidR="009D46A3" w:rsidRPr="00D00A18">
        <w:rPr>
          <w:rFonts w:ascii="Times New Roman" w:hAnsi="Times New Roman" w:cs="Times New Roman"/>
        </w:rPr>
        <w:t>–</w:t>
      </w:r>
      <w:r w:rsidR="00393D8B" w:rsidRPr="00D00A18">
        <w:rPr>
          <w:rFonts w:ascii="Times New Roman" w:hAnsi="Times New Roman" w:cs="Times New Roman"/>
        </w:rPr>
        <w:t xml:space="preserve"> is the result of deliberate policy choices</w:t>
      </w:r>
      <w:r w:rsidR="009D46A3" w:rsidRPr="00D00A18">
        <w:rPr>
          <w:rFonts w:ascii="Times New Roman" w:hAnsi="Times New Roman" w:cs="Times New Roman"/>
        </w:rPr>
        <w:t>, for</w:t>
      </w:r>
      <w:r w:rsidR="00393D8B" w:rsidRPr="00D00A18">
        <w:rPr>
          <w:rFonts w:ascii="Times New Roman" w:hAnsi="Times New Roman" w:cs="Times New Roman"/>
        </w:rPr>
        <w:t xml:space="preserve"> which States</w:t>
      </w:r>
      <w:r w:rsidR="00566D0F" w:rsidRPr="00D00A18">
        <w:rPr>
          <w:rFonts w:ascii="Times New Roman" w:hAnsi="Times New Roman" w:cs="Times New Roman"/>
        </w:rPr>
        <w:t xml:space="preserve"> and State actors can, and should, be held accountable.</w:t>
      </w:r>
      <w:r w:rsidR="004F0542" w:rsidRPr="00D00A18">
        <w:rPr>
          <w:rFonts w:ascii="Times New Roman" w:hAnsi="Times New Roman" w:cs="Times New Roman"/>
        </w:rPr>
        <w:t xml:space="preserve"> </w:t>
      </w:r>
      <w:r w:rsidR="00566D0F" w:rsidRPr="00D00A18">
        <w:rPr>
          <w:rFonts w:ascii="Times New Roman" w:hAnsi="Times New Roman" w:cs="Times New Roman"/>
        </w:rPr>
        <w:lastRenderedPageBreak/>
        <w:t xml:space="preserve">Whether it is through the acknowledgement and rectification of formative historic injustices, the conduct of naval warfare, the devising procedures for processing </w:t>
      </w:r>
      <w:r w:rsidR="00960580" w:rsidRPr="00D00A18">
        <w:rPr>
          <w:rFonts w:ascii="Times New Roman" w:hAnsi="Times New Roman" w:cs="Times New Roman"/>
        </w:rPr>
        <w:t xml:space="preserve">seaborne </w:t>
      </w:r>
      <w:r w:rsidR="00566D0F" w:rsidRPr="00D00A18">
        <w:rPr>
          <w:rFonts w:ascii="Times New Roman" w:hAnsi="Times New Roman" w:cs="Times New Roman"/>
        </w:rPr>
        <w:t xml:space="preserve">migrants, or the making of decisions to (not) conform to obligations under climate treaties, States </w:t>
      </w:r>
      <w:r w:rsidR="00960580" w:rsidRPr="00D00A18">
        <w:rPr>
          <w:rFonts w:ascii="Times New Roman" w:hAnsi="Times New Roman" w:cs="Times New Roman"/>
        </w:rPr>
        <w:t xml:space="preserve">continuously </w:t>
      </w:r>
      <w:r w:rsidR="00566D0F" w:rsidRPr="00D00A18">
        <w:rPr>
          <w:rFonts w:ascii="Times New Roman" w:hAnsi="Times New Roman" w:cs="Times New Roman"/>
        </w:rPr>
        <w:t>make choices that connect oceanic realities to the past, present, and future of mass death on a group-defined basis all the time.</w:t>
      </w:r>
      <w:r w:rsidR="004F0542" w:rsidRPr="00D00A18">
        <w:rPr>
          <w:rFonts w:ascii="Times New Roman" w:hAnsi="Times New Roman" w:cs="Times New Roman"/>
        </w:rPr>
        <w:t xml:space="preserve"> </w:t>
      </w:r>
      <w:r w:rsidR="00566D0F" w:rsidRPr="00D00A18">
        <w:rPr>
          <w:rFonts w:ascii="Times New Roman" w:hAnsi="Times New Roman" w:cs="Times New Roman"/>
        </w:rPr>
        <w:t xml:space="preserve">In fact, the very commonplace perception that oceanic harm is profoundly impersonal (an </w:t>
      </w:r>
      <w:proofErr w:type="spellStart"/>
      <w:r w:rsidR="00566D0F" w:rsidRPr="00D00A18">
        <w:rPr>
          <w:rFonts w:ascii="Times New Roman" w:hAnsi="Times New Roman" w:cs="Times New Roman"/>
        </w:rPr>
        <w:t>impersonalisation</w:t>
      </w:r>
      <w:proofErr w:type="spellEnd"/>
      <w:r w:rsidR="00566D0F" w:rsidRPr="00D00A18">
        <w:rPr>
          <w:rFonts w:ascii="Times New Roman" w:hAnsi="Times New Roman" w:cs="Times New Roman"/>
        </w:rPr>
        <w:t xml:space="preserve"> embedded in the characterisation of floods, hurricanes, cyclones, and tsunamis as ‘</w:t>
      </w:r>
      <w:r w:rsidR="004F0542" w:rsidRPr="00D00A18">
        <w:rPr>
          <w:rFonts w:ascii="Times New Roman" w:hAnsi="Times New Roman" w:cs="Times New Roman"/>
        </w:rPr>
        <w:t>natural disasters</w:t>
      </w:r>
      <w:r w:rsidR="00566D0F" w:rsidRPr="00D00A18">
        <w:rPr>
          <w:rFonts w:ascii="Times New Roman" w:hAnsi="Times New Roman" w:cs="Times New Roman"/>
        </w:rPr>
        <w:t xml:space="preserve">’) itself does much </w:t>
      </w:r>
      <w:r w:rsidR="004F0542" w:rsidRPr="00D00A18">
        <w:rPr>
          <w:rFonts w:ascii="Times New Roman" w:hAnsi="Times New Roman" w:cs="Times New Roman"/>
        </w:rPr>
        <w:t xml:space="preserve">to </w:t>
      </w:r>
      <w:r w:rsidR="00960580" w:rsidRPr="00D00A18">
        <w:rPr>
          <w:rFonts w:ascii="Times New Roman" w:hAnsi="Times New Roman" w:cs="Times New Roman"/>
        </w:rPr>
        <w:t xml:space="preserve">obscure </w:t>
      </w:r>
      <w:r w:rsidR="004F0542" w:rsidRPr="00D00A18">
        <w:rPr>
          <w:rFonts w:ascii="Times New Roman" w:hAnsi="Times New Roman" w:cs="Times New Roman"/>
        </w:rPr>
        <w:t>how policy choices relating to maritime morbidity might be made differently on a more humane and equitable basis.</w:t>
      </w:r>
      <w:r w:rsidR="00327A36" w:rsidRPr="00D00A18">
        <w:rPr>
          <w:rFonts w:ascii="Times New Roman" w:hAnsi="Times New Roman" w:cs="Times New Roman"/>
        </w:rPr>
        <w:t xml:space="preserve"> </w:t>
      </w:r>
    </w:p>
    <w:p w14:paraId="74295792" w14:textId="0C6639CC" w:rsidR="00B573BE" w:rsidRDefault="00327A36" w:rsidP="00B573BE">
      <w:pPr>
        <w:spacing w:line="360" w:lineRule="auto"/>
        <w:jc w:val="both"/>
        <w:rPr>
          <w:rFonts w:ascii="Times New Roman" w:hAnsi="Times New Roman" w:cs="Times New Roman"/>
        </w:rPr>
      </w:pPr>
      <w:r w:rsidRPr="00D00A18">
        <w:rPr>
          <w:rFonts w:ascii="Times New Roman" w:hAnsi="Times New Roman" w:cs="Times New Roman"/>
        </w:rPr>
        <w:t>Here, genocide’s ability to capture mass captivation amongst a popular audience</w:t>
      </w:r>
      <w:r w:rsidR="00A57B88">
        <w:rPr>
          <w:rFonts w:ascii="Times New Roman" w:hAnsi="Times New Roman" w:cs="Times New Roman"/>
        </w:rPr>
        <w:t xml:space="preserve"> </w:t>
      </w:r>
      <w:r w:rsidR="00960580" w:rsidRPr="00D00A18">
        <w:rPr>
          <w:rFonts w:ascii="Times New Roman" w:hAnsi="Times New Roman" w:cs="Times New Roman"/>
        </w:rPr>
        <w:t>–</w:t>
      </w:r>
      <w:r w:rsidRPr="00D00A18">
        <w:rPr>
          <w:rFonts w:ascii="Times New Roman" w:hAnsi="Times New Roman" w:cs="Times New Roman"/>
        </w:rPr>
        <w:t xml:space="preserve"> even</w:t>
      </w:r>
      <w:r w:rsidR="00960580" w:rsidRPr="00D00A18">
        <w:rPr>
          <w:rFonts w:ascii="Times New Roman" w:hAnsi="Times New Roman" w:cs="Times New Roman"/>
        </w:rPr>
        <w:t xml:space="preserve"> more than </w:t>
      </w:r>
      <w:r w:rsidRPr="00D00A18">
        <w:rPr>
          <w:rFonts w:ascii="Times New Roman" w:hAnsi="Times New Roman" w:cs="Times New Roman"/>
        </w:rPr>
        <w:t>other international crimes</w:t>
      </w:r>
      <w:r w:rsidR="00960580" w:rsidRPr="00D00A18">
        <w:rPr>
          <w:rFonts w:ascii="Times New Roman" w:hAnsi="Times New Roman" w:cs="Times New Roman"/>
        </w:rPr>
        <w:t xml:space="preserve"> such as </w:t>
      </w:r>
      <w:r w:rsidR="00144DD2" w:rsidRPr="00D00A18">
        <w:rPr>
          <w:rFonts w:ascii="Times New Roman" w:hAnsi="Times New Roman" w:cs="Times New Roman"/>
        </w:rPr>
        <w:t>war crimes and crimes against humanity</w:t>
      </w:r>
      <w:r w:rsidR="00A57B88">
        <w:rPr>
          <w:rFonts w:ascii="Times New Roman" w:hAnsi="Times New Roman" w:cs="Times New Roman"/>
        </w:rPr>
        <w:t xml:space="preserve"> </w:t>
      </w:r>
      <w:r w:rsidR="00960580" w:rsidRPr="00D00A18">
        <w:rPr>
          <w:rFonts w:ascii="Times New Roman" w:hAnsi="Times New Roman" w:cs="Times New Roman"/>
        </w:rPr>
        <w:t>–</w:t>
      </w:r>
      <w:r w:rsidR="00A57B88">
        <w:rPr>
          <w:rFonts w:ascii="Times New Roman" w:hAnsi="Times New Roman" w:cs="Times New Roman"/>
        </w:rPr>
        <w:t xml:space="preserve"> </w:t>
      </w:r>
      <w:r w:rsidR="00960580" w:rsidRPr="00D00A18">
        <w:rPr>
          <w:rFonts w:ascii="Times New Roman" w:hAnsi="Times New Roman" w:cs="Times New Roman"/>
        </w:rPr>
        <w:t>offers a powerful</w:t>
      </w:r>
      <w:r w:rsidRPr="00D00A18">
        <w:rPr>
          <w:rFonts w:ascii="Times New Roman" w:hAnsi="Times New Roman" w:cs="Times New Roman"/>
        </w:rPr>
        <w:t xml:space="preserve"> rallying point for</w:t>
      </w:r>
      <w:r w:rsidR="00960580" w:rsidRPr="00D00A18">
        <w:rPr>
          <w:rFonts w:ascii="Times New Roman" w:hAnsi="Times New Roman" w:cs="Times New Roman"/>
        </w:rPr>
        <w:t xml:space="preserve"> confronting </w:t>
      </w:r>
      <w:r w:rsidRPr="00D00A18">
        <w:rPr>
          <w:rFonts w:ascii="Times New Roman" w:hAnsi="Times New Roman" w:cs="Times New Roman"/>
        </w:rPr>
        <w:t>these questions.</w:t>
      </w:r>
      <w:r w:rsidR="00A57B88">
        <w:rPr>
          <w:rStyle w:val="FootnoteReference"/>
          <w:rFonts w:ascii="Times New Roman" w:hAnsi="Times New Roman" w:cs="Times New Roman"/>
        </w:rPr>
        <w:footnoteReference w:id="12"/>
      </w:r>
      <w:r w:rsidR="00960580" w:rsidRPr="00D00A18">
        <w:rPr>
          <w:rFonts w:ascii="Times New Roman" w:hAnsi="Times New Roman" w:cs="Times New Roman"/>
        </w:rPr>
        <w:t xml:space="preserve"> Yet,</w:t>
      </w:r>
      <w:r w:rsidRPr="00D00A18">
        <w:rPr>
          <w:rFonts w:ascii="Times New Roman" w:hAnsi="Times New Roman" w:cs="Times New Roman"/>
        </w:rPr>
        <w:t xml:space="preserve"> </w:t>
      </w:r>
      <w:r w:rsidR="00960580" w:rsidRPr="00D00A18">
        <w:rPr>
          <w:rFonts w:ascii="Times New Roman" w:hAnsi="Times New Roman" w:cs="Times New Roman"/>
        </w:rPr>
        <w:t>p</w:t>
      </w:r>
      <w:r w:rsidRPr="00D00A18">
        <w:rPr>
          <w:rFonts w:ascii="Times New Roman" w:hAnsi="Times New Roman" w:cs="Times New Roman"/>
        </w:rPr>
        <w:t xml:space="preserve">ractices of </w:t>
      </w:r>
      <w:r w:rsidR="00960580" w:rsidRPr="00D00A18">
        <w:rPr>
          <w:rFonts w:ascii="Times New Roman" w:hAnsi="Times New Roman" w:cs="Times New Roman"/>
        </w:rPr>
        <w:t xml:space="preserve">legal </w:t>
      </w:r>
      <w:r w:rsidRPr="00D00A18">
        <w:rPr>
          <w:rFonts w:ascii="Times New Roman" w:hAnsi="Times New Roman" w:cs="Times New Roman"/>
        </w:rPr>
        <w:t>gatekeeping</w:t>
      </w:r>
      <w:r w:rsidR="00960580" w:rsidRPr="00D00A18">
        <w:rPr>
          <w:rFonts w:ascii="Times New Roman" w:hAnsi="Times New Roman" w:cs="Times New Roman"/>
        </w:rPr>
        <w:t>,</w:t>
      </w:r>
      <w:r w:rsidRPr="00D00A18">
        <w:rPr>
          <w:rFonts w:ascii="Times New Roman" w:hAnsi="Times New Roman" w:cs="Times New Roman"/>
        </w:rPr>
        <w:t xml:space="preserve"> via narrow </w:t>
      </w:r>
      <w:r w:rsidR="00960580" w:rsidRPr="00D00A18">
        <w:rPr>
          <w:rFonts w:ascii="Times New Roman" w:hAnsi="Times New Roman" w:cs="Times New Roman"/>
        </w:rPr>
        <w:t xml:space="preserve">and rigid </w:t>
      </w:r>
      <w:r w:rsidRPr="00D00A18">
        <w:rPr>
          <w:rFonts w:ascii="Times New Roman" w:hAnsi="Times New Roman" w:cs="Times New Roman"/>
        </w:rPr>
        <w:t>interpretation</w:t>
      </w:r>
      <w:r w:rsidR="00960580" w:rsidRPr="00D00A18">
        <w:rPr>
          <w:rFonts w:ascii="Times New Roman" w:hAnsi="Times New Roman" w:cs="Times New Roman"/>
        </w:rPr>
        <w:t>s</w:t>
      </w:r>
      <w:r w:rsidRPr="00D00A18">
        <w:rPr>
          <w:rFonts w:ascii="Times New Roman" w:hAnsi="Times New Roman" w:cs="Times New Roman"/>
        </w:rPr>
        <w:t xml:space="preserve">, however authoritative, can only go so far. </w:t>
      </w:r>
      <w:r w:rsidR="00144DD2" w:rsidRPr="00D00A18">
        <w:rPr>
          <w:rFonts w:ascii="Times New Roman" w:hAnsi="Times New Roman" w:cs="Times New Roman"/>
        </w:rPr>
        <w:t>After all, as noted by William Schabas</w:t>
      </w:r>
      <w:r w:rsidR="00E91027">
        <w:rPr>
          <w:rFonts w:ascii="Times New Roman" w:hAnsi="Times New Roman" w:cs="Times New Roman"/>
        </w:rPr>
        <w:t xml:space="preserve"> </w:t>
      </w:r>
      <w:r w:rsidR="00960580" w:rsidRPr="00D00A18">
        <w:rPr>
          <w:rFonts w:ascii="Times New Roman" w:hAnsi="Times New Roman" w:cs="Times New Roman"/>
        </w:rPr>
        <w:t>–</w:t>
      </w:r>
      <w:r w:rsidR="00E91027">
        <w:rPr>
          <w:rFonts w:ascii="Times New Roman" w:hAnsi="Times New Roman" w:cs="Times New Roman"/>
        </w:rPr>
        <w:t xml:space="preserve"> </w:t>
      </w:r>
      <w:r w:rsidR="00144DD2" w:rsidRPr="00D00A18">
        <w:rPr>
          <w:rFonts w:ascii="Times New Roman" w:hAnsi="Times New Roman" w:cs="Times New Roman"/>
        </w:rPr>
        <w:t>arguably the greatest living authority on genocide’s international legal status</w:t>
      </w:r>
      <w:r w:rsidR="00E91027">
        <w:rPr>
          <w:rFonts w:ascii="Times New Roman" w:hAnsi="Times New Roman" w:cs="Times New Roman"/>
        </w:rPr>
        <w:t xml:space="preserve"> </w:t>
      </w:r>
      <w:r w:rsidR="00960580" w:rsidRPr="00D00A18">
        <w:rPr>
          <w:rFonts w:ascii="Times New Roman" w:hAnsi="Times New Roman" w:cs="Times New Roman"/>
        </w:rPr>
        <w:t>–</w:t>
      </w:r>
      <w:r w:rsidR="00144DD2" w:rsidRPr="00D00A18">
        <w:rPr>
          <w:rFonts w:ascii="Times New Roman" w:hAnsi="Times New Roman" w:cs="Times New Roman"/>
        </w:rPr>
        <w:t xml:space="preserve"> international lawyers ‘own’ the meaning of genocide as much as domestic criminal lawyers ‘own’ the meaning of rape and murder.</w:t>
      </w:r>
      <w:r w:rsidR="00A57B88">
        <w:rPr>
          <w:rStyle w:val="FootnoteReference"/>
          <w:rFonts w:ascii="Times New Roman" w:hAnsi="Times New Roman" w:cs="Times New Roman"/>
        </w:rPr>
        <w:footnoteReference w:id="13"/>
      </w:r>
      <w:r w:rsidR="00144DD2" w:rsidRPr="00D00A18">
        <w:rPr>
          <w:rFonts w:ascii="Times New Roman" w:hAnsi="Times New Roman" w:cs="Times New Roman"/>
        </w:rPr>
        <w:t xml:space="preserve">  </w:t>
      </w:r>
      <w:r w:rsidR="00B573BE" w:rsidRPr="00D00A18">
        <w:rPr>
          <w:rFonts w:ascii="Times New Roman" w:hAnsi="Times New Roman" w:cs="Times New Roman"/>
        </w:rPr>
        <w:t>While adopting this pragmatic sensibility can certainly enable the judicious assessment of how and when State actions might be, or might become, genocidal according to existing/reformed logics, thinking about genocide’s relation to the ocean can</w:t>
      </w:r>
      <w:r w:rsidR="00AC0A43">
        <w:rPr>
          <w:rFonts w:ascii="Times New Roman" w:hAnsi="Times New Roman" w:cs="Times New Roman"/>
        </w:rPr>
        <w:t xml:space="preserve"> also</w:t>
      </w:r>
      <w:r w:rsidR="00B573BE" w:rsidRPr="00D00A18">
        <w:rPr>
          <w:rFonts w:ascii="Times New Roman" w:hAnsi="Times New Roman" w:cs="Times New Roman"/>
        </w:rPr>
        <w:t xml:space="preserve"> do much to further critical consciousness. </w:t>
      </w:r>
    </w:p>
    <w:p w14:paraId="0EB5746A" w14:textId="2025EE14" w:rsidR="006F2F98" w:rsidRPr="00D00A18" w:rsidRDefault="00B573BE" w:rsidP="00D00A18">
      <w:pPr>
        <w:spacing w:line="360" w:lineRule="auto"/>
        <w:jc w:val="both"/>
        <w:rPr>
          <w:rFonts w:ascii="Times New Roman" w:hAnsi="Times New Roman" w:cs="Times New Roman"/>
        </w:rPr>
      </w:pPr>
      <w:r>
        <w:rPr>
          <w:rFonts w:ascii="Times New Roman" w:hAnsi="Times New Roman" w:cs="Times New Roman"/>
        </w:rPr>
        <w:t xml:space="preserve"> This critical perspective</w:t>
      </w:r>
      <w:r w:rsidR="00D31189" w:rsidRPr="00D00A18">
        <w:rPr>
          <w:rFonts w:ascii="Times New Roman" w:hAnsi="Times New Roman" w:cs="Times New Roman"/>
        </w:rPr>
        <w:t xml:space="preserve"> is </w:t>
      </w:r>
      <w:r w:rsidR="00F547F3" w:rsidRPr="00D00A18">
        <w:rPr>
          <w:rFonts w:ascii="Times New Roman" w:hAnsi="Times New Roman" w:cs="Times New Roman"/>
        </w:rPr>
        <w:t xml:space="preserve">especially urgent </w:t>
      </w:r>
      <w:r w:rsidR="00D31189" w:rsidRPr="00D00A18">
        <w:rPr>
          <w:rFonts w:ascii="Times New Roman" w:hAnsi="Times New Roman" w:cs="Times New Roman"/>
        </w:rPr>
        <w:t>as it concerns how we conceptualise both genocide and the ocean.</w:t>
      </w:r>
      <w:r w:rsidR="006F2F98" w:rsidRPr="00D00A18">
        <w:rPr>
          <w:rFonts w:ascii="Times New Roman" w:hAnsi="Times New Roman" w:cs="Times New Roman"/>
        </w:rPr>
        <w:t xml:space="preserve"> </w:t>
      </w:r>
      <w:r w:rsidR="00D31189" w:rsidRPr="00D00A18">
        <w:rPr>
          <w:rFonts w:ascii="Times New Roman" w:hAnsi="Times New Roman" w:cs="Times New Roman"/>
        </w:rPr>
        <w:t xml:space="preserve">At present, there is contestation over who </w:t>
      </w:r>
      <w:r w:rsidR="00144DD2" w:rsidRPr="00D00A18">
        <w:rPr>
          <w:rFonts w:ascii="Times New Roman" w:hAnsi="Times New Roman" w:cs="Times New Roman"/>
        </w:rPr>
        <w:t>‘</w:t>
      </w:r>
      <w:r w:rsidR="00D31189" w:rsidRPr="00D00A18">
        <w:rPr>
          <w:rFonts w:ascii="Times New Roman" w:hAnsi="Times New Roman" w:cs="Times New Roman"/>
        </w:rPr>
        <w:t>owns</w:t>
      </w:r>
      <w:r w:rsidR="00144DD2" w:rsidRPr="00D00A18">
        <w:rPr>
          <w:rFonts w:ascii="Times New Roman" w:hAnsi="Times New Roman" w:cs="Times New Roman"/>
        </w:rPr>
        <w:t>’</w:t>
      </w:r>
      <w:r w:rsidR="00D31189" w:rsidRPr="00D00A18">
        <w:rPr>
          <w:rFonts w:ascii="Times New Roman" w:hAnsi="Times New Roman" w:cs="Times New Roman"/>
        </w:rPr>
        <w:t xml:space="preserve"> the term ‘genocide’ has reached an unprecedented degree of intensity – especially as it concerns the characterisation of the State of Israel’s actions against the Palestinians of Gaza following the Hamas-led attacks of October 7</w:t>
      </w:r>
      <w:r w:rsidR="00D31189" w:rsidRPr="00D00A18">
        <w:rPr>
          <w:rFonts w:ascii="Times New Roman" w:hAnsi="Times New Roman" w:cs="Times New Roman"/>
          <w:vertAlign w:val="superscript"/>
        </w:rPr>
        <w:t>th</w:t>
      </w:r>
      <w:r w:rsidR="00D31189" w:rsidRPr="00D00A18">
        <w:rPr>
          <w:rFonts w:ascii="Times New Roman" w:hAnsi="Times New Roman" w:cs="Times New Roman"/>
        </w:rPr>
        <w:t xml:space="preserve">. For some, the Israeli response </w:t>
      </w:r>
      <w:r w:rsidR="00E41EEC" w:rsidRPr="00D00A18">
        <w:rPr>
          <w:rFonts w:ascii="Times New Roman" w:hAnsi="Times New Roman" w:cs="Times New Roman"/>
        </w:rPr>
        <w:t>is an eminently legitimate act of self-defence against those who would complete the Nazi’s genocidal mission of ridding the world of Jews.</w:t>
      </w:r>
      <w:r w:rsidR="009650D4">
        <w:rPr>
          <w:rStyle w:val="FootnoteReference"/>
          <w:rFonts w:ascii="Times New Roman" w:hAnsi="Times New Roman" w:cs="Times New Roman"/>
        </w:rPr>
        <w:footnoteReference w:id="14"/>
      </w:r>
      <w:r w:rsidR="00E41EEC" w:rsidRPr="00D00A18">
        <w:rPr>
          <w:rFonts w:ascii="Times New Roman" w:hAnsi="Times New Roman" w:cs="Times New Roman"/>
        </w:rPr>
        <w:t xml:space="preserve"> </w:t>
      </w:r>
      <w:r w:rsidR="00D31189" w:rsidRPr="00D00A18">
        <w:rPr>
          <w:rFonts w:ascii="Times New Roman" w:hAnsi="Times New Roman" w:cs="Times New Roman"/>
        </w:rPr>
        <w:t>For others, when viewed in the greater context of Israel’s occupation, these same responses are a ‘</w:t>
      </w:r>
      <w:r w:rsidR="00960978" w:rsidRPr="00D00A18">
        <w:rPr>
          <w:rFonts w:ascii="Times New Roman" w:hAnsi="Times New Roman" w:cs="Times New Roman"/>
        </w:rPr>
        <w:t>textbook case of genocide</w:t>
      </w:r>
      <w:r w:rsidR="00D31189" w:rsidRPr="00D00A18">
        <w:rPr>
          <w:rFonts w:ascii="Times New Roman" w:hAnsi="Times New Roman" w:cs="Times New Roman"/>
        </w:rPr>
        <w:t xml:space="preserve">’ that has exposed the moral bankruptcy at the core of a proclaimed </w:t>
      </w:r>
      <w:r w:rsidR="00D31189" w:rsidRPr="00D00A18">
        <w:rPr>
          <w:rFonts w:ascii="Times New Roman" w:hAnsi="Times New Roman" w:cs="Times New Roman"/>
        </w:rPr>
        <w:lastRenderedPageBreak/>
        <w:t>‘liberal international order’ that</w:t>
      </w:r>
      <w:r w:rsidR="00960978" w:rsidRPr="00D00A18">
        <w:rPr>
          <w:rFonts w:ascii="Times New Roman" w:hAnsi="Times New Roman" w:cs="Times New Roman"/>
        </w:rPr>
        <w:t xml:space="preserve"> </w:t>
      </w:r>
      <w:r w:rsidR="00E41EEC" w:rsidRPr="00D00A18">
        <w:rPr>
          <w:rFonts w:ascii="Times New Roman" w:hAnsi="Times New Roman" w:cs="Times New Roman"/>
        </w:rPr>
        <w:t>proclaims</w:t>
      </w:r>
      <w:r w:rsidR="00960978" w:rsidRPr="00D00A18">
        <w:rPr>
          <w:rFonts w:ascii="Times New Roman" w:hAnsi="Times New Roman" w:cs="Times New Roman"/>
        </w:rPr>
        <w:t xml:space="preserve"> genocide prevention one of its core stated pillars.</w:t>
      </w:r>
      <w:r w:rsidR="009650D4">
        <w:rPr>
          <w:rStyle w:val="FootnoteReference"/>
          <w:rFonts w:ascii="Times New Roman" w:hAnsi="Times New Roman" w:cs="Times New Roman"/>
        </w:rPr>
        <w:footnoteReference w:id="15"/>
      </w:r>
      <w:r w:rsidR="006F2F98" w:rsidRPr="00D00A18">
        <w:rPr>
          <w:rFonts w:ascii="Times New Roman" w:hAnsi="Times New Roman" w:cs="Times New Roman"/>
        </w:rPr>
        <w:t xml:space="preserve"> </w:t>
      </w:r>
      <w:r w:rsidR="00D31189" w:rsidRPr="00D00A18">
        <w:rPr>
          <w:rFonts w:ascii="Times New Roman" w:hAnsi="Times New Roman" w:cs="Times New Roman"/>
        </w:rPr>
        <w:t>Incidentally,</w:t>
      </w:r>
      <w:r w:rsidR="00960978" w:rsidRPr="00D00A18">
        <w:rPr>
          <w:rFonts w:ascii="Times New Roman" w:hAnsi="Times New Roman" w:cs="Times New Roman"/>
        </w:rPr>
        <w:t xml:space="preserve"> the ocean could hardly be more prominent within this maelstrom of contention over the question of genocide.</w:t>
      </w:r>
      <w:r w:rsidR="00094CD8" w:rsidRPr="00D00A18">
        <w:rPr>
          <w:rFonts w:ascii="Times New Roman" w:hAnsi="Times New Roman" w:cs="Times New Roman"/>
        </w:rPr>
        <w:t xml:space="preserve"> </w:t>
      </w:r>
      <w:r w:rsidR="00960978" w:rsidRPr="00D00A18">
        <w:rPr>
          <w:rFonts w:ascii="Times New Roman" w:hAnsi="Times New Roman" w:cs="Times New Roman"/>
        </w:rPr>
        <w:t>There is no shortage of individuals who decry the popular protest chant ‘From the River to the Sea, Palestine will be Free’</w:t>
      </w:r>
      <w:r w:rsidR="00D31189" w:rsidRPr="00D00A18">
        <w:rPr>
          <w:rFonts w:ascii="Times New Roman" w:hAnsi="Times New Roman" w:cs="Times New Roman"/>
        </w:rPr>
        <w:t xml:space="preserve"> </w:t>
      </w:r>
      <w:r w:rsidR="00960978" w:rsidRPr="00D00A18">
        <w:rPr>
          <w:rFonts w:ascii="Times New Roman" w:hAnsi="Times New Roman" w:cs="Times New Roman"/>
        </w:rPr>
        <w:t>as genocidal in</w:t>
      </w:r>
      <w:r w:rsidR="006F2F98" w:rsidRPr="00D00A18">
        <w:rPr>
          <w:rFonts w:ascii="Times New Roman" w:hAnsi="Times New Roman" w:cs="Times New Roman"/>
        </w:rPr>
        <w:t>citement</w:t>
      </w:r>
      <w:r w:rsidR="00960978" w:rsidRPr="00D00A18">
        <w:rPr>
          <w:rFonts w:ascii="Times New Roman" w:hAnsi="Times New Roman" w:cs="Times New Roman"/>
        </w:rPr>
        <w:t xml:space="preserve"> while offering their seemingly unconditional support for </w:t>
      </w:r>
      <w:r w:rsidR="00E41EEC" w:rsidRPr="00D00A18">
        <w:rPr>
          <w:rFonts w:ascii="Times New Roman" w:hAnsi="Times New Roman" w:cs="Times New Roman"/>
        </w:rPr>
        <w:t>Israel’s devasting naval blockade and pumping of sea water that, while ostensibly done to flood Hamas’s tunnels, risks irreparable damage to the aquifers that sustain life in Gaza.</w:t>
      </w:r>
      <w:r w:rsidR="009650D4">
        <w:rPr>
          <w:rStyle w:val="FootnoteReference"/>
          <w:rFonts w:ascii="Times New Roman" w:hAnsi="Times New Roman" w:cs="Times New Roman"/>
        </w:rPr>
        <w:footnoteReference w:id="16"/>
      </w:r>
      <w:r w:rsidR="00E41EEC" w:rsidRPr="00D00A18">
        <w:rPr>
          <w:rFonts w:ascii="Times New Roman" w:hAnsi="Times New Roman" w:cs="Times New Roman"/>
        </w:rPr>
        <w:t xml:space="preserve"> This to say nothing of how Jared Kushner, US President Donald Trump’s son-in-law and lead figure in Middle East peace negotiations under Trump’s first administration, </w:t>
      </w:r>
      <w:r w:rsidR="006F2F98" w:rsidRPr="00D00A18">
        <w:rPr>
          <w:rFonts w:ascii="Times New Roman" w:hAnsi="Times New Roman" w:cs="Times New Roman"/>
        </w:rPr>
        <w:t>remarked upon the value of future beachfront property in Gaza – a line of reasoning that re-presented itself in Trump’s more recent vow to transform Gaza into a tourism ‘riviera.’</w:t>
      </w:r>
      <w:r w:rsidR="009650D4">
        <w:rPr>
          <w:rStyle w:val="FootnoteReference"/>
          <w:rFonts w:ascii="Times New Roman" w:hAnsi="Times New Roman" w:cs="Times New Roman"/>
        </w:rPr>
        <w:footnoteReference w:id="17"/>
      </w:r>
      <w:r w:rsidR="00094CD8" w:rsidRPr="00D00A18">
        <w:rPr>
          <w:rFonts w:ascii="Times New Roman" w:hAnsi="Times New Roman" w:cs="Times New Roman"/>
        </w:rPr>
        <w:t xml:space="preserve"> </w:t>
      </w:r>
      <w:r w:rsidR="006F2F98" w:rsidRPr="00D00A18">
        <w:rPr>
          <w:rFonts w:ascii="Times New Roman" w:hAnsi="Times New Roman" w:cs="Times New Roman"/>
        </w:rPr>
        <w:t xml:space="preserve">To develop a critical consciousness of genocide and the ocean is to be able to decode this dense </w:t>
      </w:r>
      <w:r w:rsidR="00094CD8" w:rsidRPr="00D00A18">
        <w:rPr>
          <w:rFonts w:ascii="Times New Roman" w:hAnsi="Times New Roman" w:cs="Times New Roman"/>
        </w:rPr>
        <w:t xml:space="preserve">tapestry of symbolism. </w:t>
      </w:r>
    </w:p>
    <w:p w14:paraId="2EC502A6" w14:textId="6A2B3E78" w:rsidR="00D83E0E" w:rsidRDefault="006F2F98" w:rsidP="00D00A18">
      <w:pPr>
        <w:spacing w:line="360" w:lineRule="auto"/>
        <w:jc w:val="both"/>
        <w:rPr>
          <w:rFonts w:ascii="Times New Roman" w:hAnsi="Times New Roman" w:cs="Times New Roman"/>
        </w:rPr>
      </w:pPr>
      <w:r w:rsidRPr="00D00A18">
        <w:rPr>
          <w:rFonts w:ascii="Times New Roman" w:hAnsi="Times New Roman" w:cs="Times New Roman"/>
        </w:rPr>
        <w:t xml:space="preserve">While identifying the unique attributes of the Palestinian-Israeli conflict is often conflated with </w:t>
      </w:r>
      <w:r w:rsidR="00094CD8" w:rsidRPr="00D00A18">
        <w:rPr>
          <w:rFonts w:ascii="Times New Roman" w:hAnsi="Times New Roman" w:cs="Times New Roman"/>
        </w:rPr>
        <w:t>(antisemitic)</w:t>
      </w:r>
      <w:r w:rsidRPr="00D00A18">
        <w:rPr>
          <w:rFonts w:ascii="Times New Roman" w:hAnsi="Times New Roman" w:cs="Times New Roman"/>
        </w:rPr>
        <w:t xml:space="preserve"> efforts to ‘single out Israel’ while ignoring other instances of violence, it should be noted that the ocean </w:t>
      </w:r>
      <w:r w:rsidR="00051844" w:rsidRPr="00D00A18">
        <w:rPr>
          <w:rFonts w:ascii="Times New Roman" w:hAnsi="Times New Roman" w:cs="Times New Roman"/>
        </w:rPr>
        <w:t xml:space="preserve">has long been </w:t>
      </w:r>
      <w:r w:rsidRPr="00D00A18">
        <w:rPr>
          <w:rFonts w:ascii="Times New Roman" w:hAnsi="Times New Roman" w:cs="Times New Roman"/>
        </w:rPr>
        <w:t xml:space="preserve">mobilised as a method </w:t>
      </w:r>
      <w:r w:rsidR="00051844" w:rsidRPr="00D00A18">
        <w:rPr>
          <w:rFonts w:ascii="Times New Roman" w:hAnsi="Times New Roman" w:cs="Times New Roman"/>
        </w:rPr>
        <w:t>–</w:t>
      </w:r>
      <w:r w:rsidRPr="00D00A18">
        <w:rPr>
          <w:rFonts w:ascii="Times New Roman" w:hAnsi="Times New Roman" w:cs="Times New Roman"/>
        </w:rPr>
        <w:t>and metaphor</w:t>
      </w:r>
      <w:r w:rsidR="00051844" w:rsidRPr="00D00A18">
        <w:rPr>
          <w:rFonts w:ascii="Times New Roman" w:hAnsi="Times New Roman" w:cs="Times New Roman"/>
        </w:rPr>
        <w:t>–</w:t>
      </w:r>
      <w:r w:rsidRPr="00D00A18">
        <w:rPr>
          <w:rFonts w:ascii="Times New Roman" w:hAnsi="Times New Roman" w:cs="Times New Roman"/>
        </w:rPr>
        <w:t>of modern warfare</w:t>
      </w:r>
      <w:r w:rsidR="00051844" w:rsidRPr="00D00A18">
        <w:rPr>
          <w:rFonts w:ascii="Times New Roman" w:hAnsi="Times New Roman" w:cs="Times New Roman"/>
        </w:rPr>
        <w:t xml:space="preserve"> beyond this context</w:t>
      </w:r>
      <w:r w:rsidRPr="00D00A18">
        <w:rPr>
          <w:rFonts w:ascii="Times New Roman" w:hAnsi="Times New Roman" w:cs="Times New Roman"/>
        </w:rPr>
        <w:t>.</w:t>
      </w:r>
      <w:r w:rsidR="00327A36" w:rsidRPr="00D00A18">
        <w:rPr>
          <w:rFonts w:ascii="Times New Roman" w:hAnsi="Times New Roman" w:cs="Times New Roman"/>
        </w:rPr>
        <w:t xml:space="preserve"> </w:t>
      </w:r>
      <w:r w:rsidR="00051844" w:rsidRPr="00D00A18">
        <w:rPr>
          <w:rFonts w:ascii="Times New Roman" w:hAnsi="Times New Roman" w:cs="Times New Roman"/>
        </w:rPr>
        <w:t>For instance,</w:t>
      </w:r>
      <w:r w:rsidR="00094CD8" w:rsidRPr="00D00A18">
        <w:rPr>
          <w:rFonts w:ascii="Times New Roman" w:hAnsi="Times New Roman" w:cs="Times New Roman"/>
        </w:rPr>
        <w:t xml:space="preserve"> the Saudi Arabian-led coalition 2015 launch of a naval blockade against the Houthis in its intervention in Yemen’s civil war, an action triggering a vast humanitarian crisis that </w:t>
      </w:r>
      <w:r w:rsidR="00D52813" w:rsidRPr="00D00A18">
        <w:rPr>
          <w:rFonts w:ascii="Times New Roman" w:hAnsi="Times New Roman" w:cs="Times New Roman"/>
        </w:rPr>
        <w:t>led</w:t>
      </w:r>
      <w:r w:rsidR="00094CD8" w:rsidRPr="00D00A18">
        <w:rPr>
          <w:rFonts w:ascii="Times New Roman" w:hAnsi="Times New Roman" w:cs="Times New Roman"/>
        </w:rPr>
        <w:t xml:space="preserve"> to the death </w:t>
      </w:r>
      <w:r w:rsidR="00D52813" w:rsidRPr="00D00A18">
        <w:rPr>
          <w:rFonts w:ascii="Times New Roman" w:hAnsi="Times New Roman" w:cs="Times New Roman"/>
        </w:rPr>
        <w:t>of untold thousands from starvation and preventable disease.</w:t>
      </w:r>
      <w:r w:rsidR="00E64444">
        <w:rPr>
          <w:rStyle w:val="FootnoteReference"/>
          <w:rFonts w:ascii="Times New Roman" w:hAnsi="Times New Roman" w:cs="Times New Roman"/>
        </w:rPr>
        <w:footnoteReference w:id="18"/>
      </w:r>
      <w:r w:rsidR="00D52813" w:rsidRPr="00D00A18">
        <w:rPr>
          <w:rFonts w:ascii="Times New Roman" w:hAnsi="Times New Roman" w:cs="Times New Roman"/>
        </w:rPr>
        <w:t xml:space="preserve"> Relatedly, Sri Lanka</w:t>
      </w:r>
      <w:r w:rsidR="00051844" w:rsidRPr="00D00A18">
        <w:rPr>
          <w:rFonts w:ascii="Times New Roman" w:hAnsi="Times New Roman" w:cs="Times New Roman"/>
        </w:rPr>
        <w:t xml:space="preserve">’s </w:t>
      </w:r>
      <w:r w:rsidR="00D52813" w:rsidRPr="00D00A18">
        <w:rPr>
          <w:rFonts w:ascii="Times New Roman" w:hAnsi="Times New Roman" w:cs="Times New Roman"/>
        </w:rPr>
        <w:t xml:space="preserve">Sinhalese-dominated government undertook a naval blockade as part of its counterinsurgency strategy against the Tamil Tigers in an action that had devasting </w:t>
      </w:r>
      <w:r w:rsidR="00D52813" w:rsidRPr="00D00A18">
        <w:rPr>
          <w:rFonts w:ascii="Times New Roman" w:hAnsi="Times New Roman" w:cs="Times New Roman"/>
        </w:rPr>
        <w:lastRenderedPageBreak/>
        <w:t>impact upon the larger Tamil</w:t>
      </w:r>
      <w:r w:rsidR="00327A36" w:rsidRPr="00D00A18">
        <w:rPr>
          <w:rFonts w:ascii="Times New Roman" w:hAnsi="Times New Roman" w:cs="Times New Roman"/>
        </w:rPr>
        <w:t xml:space="preserve"> population</w:t>
      </w:r>
      <w:r w:rsidR="00D52813" w:rsidRPr="00D00A18">
        <w:rPr>
          <w:rFonts w:ascii="Times New Roman" w:hAnsi="Times New Roman" w:cs="Times New Roman"/>
        </w:rPr>
        <w:t>.</w:t>
      </w:r>
      <w:r w:rsidR="00E64444">
        <w:rPr>
          <w:rStyle w:val="FootnoteReference"/>
          <w:rFonts w:ascii="Times New Roman" w:hAnsi="Times New Roman" w:cs="Times New Roman"/>
        </w:rPr>
        <w:footnoteReference w:id="19"/>
      </w:r>
      <w:r w:rsidR="00327A36" w:rsidRPr="00D00A18">
        <w:rPr>
          <w:rFonts w:ascii="Times New Roman" w:hAnsi="Times New Roman" w:cs="Times New Roman"/>
        </w:rPr>
        <w:t xml:space="preserve"> </w:t>
      </w:r>
      <w:r w:rsidR="00D52813" w:rsidRPr="00D00A18">
        <w:rPr>
          <w:rFonts w:ascii="Times New Roman" w:hAnsi="Times New Roman" w:cs="Times New Roman"/>
        </w:rPr>
        <w:t xml:space="preserve">Could </w:t>
      </w:r>
      <w:r w:rsidR="00051844" w:rsidRPr="00D00A18">
        <w:rPr>
          <w:rFonts w:ascii="Times New Roman" w:hAnsi="Times New Roman" w:cs="Times New Roman"/>
        </w:rPr>
        <w:t xml:space="preserve">such </w:t>
      </w:r>
      <w:r w:rsidR="00D52813" w:rsidRPr="00D00A18">
        <w:rPr>
          <w:rFonts w:ascii="Times New Roman" w:hAnsi="Times New Roman" w:cs="Times New Roman"/>
        </w:rPr>
        <w:t>ocean-related violence be classed as genocide – or any other international crime – if it were to come before an international court?</w:t>
      </w:r>
      <w:r w:rsidR="00327A36" w:rsidRPr="00D00A18">
        <w:rPr>
          <w:rFonts w:ascii="Times New Roman" w:hAnsi="Times New Roman" w:cs="Times New Roman"/>
        </w:rPr>
        <w:t xml:space="preserve"> </w:t>
      </w:r>
      <w:r w:rsidR="00D52813" w:rsidRPr="00D00A18">
        <w:rPr>
          <w:rFonts w:ascii="Times New Roman" w:hAnsi="Times New Roman" w:cs="Times New Roman"/>
        </w:rPr>
        <w:t>The answer to this question is largely foreclosed by the ways in which, much like the Palestinians (or the Yemenis for that matter)</w:t>
      </w:r>
      <w:r w:rsidR="00327A36" w:rsidRPr="00D00A18">
        <w:rPr>
          <w:rFonts w:ascii="Times New Roman" w:hAnsi="Times New Roman" w:cs="Times New Roman"/>
        </w:rPr>
        <w:t xml:space="preserve">, the Sri Lankan Tamils </w:t>
      </w:r>
      <w:r w:rsidR="00051844" w:rsidRPr="00D00A18">
        <w:rPr>
          <w:rFonts w:ascii="Times New Roman" w:hAnsi="Times New Roman" w:cs="Times New Roman"/>
        </w:rPr>
        <w:t xml:space="preserve">have found </w:t>
      </w:r>
      <w:r w:rsidR="00327A36" w:rsidRPr="00D00A18">
        <w:rPr>
          <w:rFonts w:ascii="Times New Roman" w:hAnsi="Times New Roman" w:cs="Times New Roman"/>
        </w:rPr>
        <w:t xml:space="preserve">their claims frustrated by </w:t>
      </w:r>
      <w:r w:rsidR="00051844" w:rsidRPr="00D00A18">
        <w:rPr>
          <w:rFonts w:ascii="Times New Roman" w:hAnsi="Times New Roman" w:cs="Times New Roman"/>
        </w:rPr>
        <w:t>the very</w:t>
      </w:r>
      <w:r w:rsidR="00327A36" w:rsidRPr="00D00A18">
        <w:rPr>
          <w:rFonts w:ascii="Times New Roman" w:hAnsi="Times New Roman" w:cs="Times New Roman"/>
        </w:rPr>
        <w:t xml:space="preserve"> institutions </w:t>
      </w:r>
      <w:r w:rsidR="00051844" w:rsidRPr="00D00A18">
        <w:rPr>
          <w:rFonts w:ascii="Times New Roman" w:hAnsi="Times New Roman" w:cs="Times New Roman"/>
        </w:rPr>
        <w:t>that claim</w:t>
      </w:r>
      <w:r w:rsidR="00327A36" w:rsidRPr="00D00A18">
        <w:rPr>
          <w:rFonts w:ascii="Times New Roman" w:hAnsi="Times New Roman" w:cs="Times New Roman"/>
        </w:rPr>
        <w:t xml:space="preserve"> universal justice.</w:t>
      </w:r>
      <w:r w:rsidR="00DB3187">
        <w:rPr>
          <w:rStyle w:val="FootnoteReference"/>
          <w:rFonts w:ascii="Times New Roman" w:hAnsi="Times New Roman" w:cs="Times New Roman"/>
        </w:rPr>
        <w:footnoteReference w:id="20"/>
      </w:r>
      <w:r w:rsidR="00327A36" w:rsidRPr="00D00A18">
        <w:rPr>
          <w:rFonts w:ascii="Times New Roman" w:hAnsi="Times New Roman" w:cs="Times New Roman"/>
        </w:rPr>
        <w:t xml:space="preserve"> </w:t>
      </w:r>
    </w:p>
    <w:p w14:paraId="2A240941" w14:textId="03127254" w:rsidR="008F7D26" w:rsidRPr="00D00A18" w:rsidRDefault="00327A36" w:rsidP="00D00A18">
      <w:pPr>
        <w:spacing w:line="360" w:lineRule="auto"/>
        <w:jc w:val="both"/>
        <w:rPr>
          <w:rFonts w:ascii="Times New Roman" w:hAnsi="Times New Roman" w:cs="Times New Roman"/>
        </w:rPr>
      </w:pPr>
      <w:r w:rsidRPr="00D00A18">
        <w:rPr>
          <w:rFonts w:ascii="Times New Roman" w:hAnsi="Times New Roman" w:cs="Times New Roman"/>
        </w:rPr>
        <w:t xml:space="preserve">Might South Africa’s ongoing suit against Israel for breaches of the Genocide Convention </w:t>
      </w:r>
      <w:r w:rsidR="00051844" w:rsidRPr="00D00A18">
        <w:rPr>
          <w:rFonts w:ascii="Times New Roman" w:hAnsi="Times New Roman" w:cs="Times New Roman"/>
        </w:rPr>
        <w:t xml:space="preserve">at </w:t>
      </w:r>
      <w:r w:rsidRPr="00D00A18">
        <w:rPr>
          <w:rFonts w:ascii="Times New Roman" w:hAnsi="Times New Roman" w:cs="Times New Roman"/>
        </w:rPr>
        <w:t>the International Court of Justice at l</w:t>
      </w:r>
      <w:r w:rsidR="00144DD2" w:rsidRPr="00D00A18">
        <w:rPr>
          <w:rFonts w:ascii="Times New Roman" w:hAnsi="Times New Roman" w:cs="Times New Roman"/>
        </w:rPr>
        <w:t>ast</w:t>
      </w:r>
      <w:r w:rsidRPr="00D00A18">
        <w:rPr>
          <w:rFonts w:ascii="Times New Roman" w:hAnsi="Times New Roman" w:cs="Times New Roman"/>
        </w:rPr>
        <w:t xml:space="preserve"> provide some clarity from such an institution?</w:t>
      </w:r>
      <w:r w:rsidR="00D83E0E">
        <w:rPr>
          <w:rFonts w:ascii="Times New Roman" w:hAnsi="Times New Roman" w:cs="Times New Roman"/>
        </w:rPr>
        <w:t xml:space="preserve"> They have certainly not been ignorant of the sea when presenting their case that Israel’s cumulative actions in Gaza amount to genocide.</w:t>
      </w:r>
      <w:r w:rsidR="00D83E0E">
        <w:rPr>
          <w:rStyle w:val="FootnoteReference"/>
          <w:rFonts w:ascii="Times New Roman" w:hAnsi="Times New Roman" w:cs="Times New Roman"/>
        </w:rPr>
        <w:footnoteReference w:id="21"/>
      </w:r>
      <w:r w:rsidRPr="00D00A18">
        <w:rPr>
          <w:rFonts w:ascii="Times New Roman" w:hAnsi="Times New Roman" w:cs="Times New Roman"/>
        </w:rPr>
        <w:t xml:space="preserve"> </w:t>
      </w:r>
      <w:r w:rsidR="00E64444">
        <w:rPr>
          <w:rFonts w:ascii="Times New Roman" w:hAnsi="Times New Roman" w:cs="Times New Roman"/>
        </w:rPr>
        <w:t>Wh</w:t>
      </w:r>
      <w:r w:rsidR="00D83E0E">
        <w:rPr>
          <w:rFonts w:ascii="Times New Roman" w:hAnsi="Times New Roman" w:cs="Times New Roman"/>
        </w:rPr>
        <w:t xml:space="preserve">ile </w:t>
      </w:r>
      <w:r w:rsidR="003C4042">
        <w:rPr>
          <w:rFonts w:ascii="Times New Roman" w:hAnsi="Times New Roman" w:cs="Times New Roman"/>
        </w:rPr>
        <w:t>a decision on the merits of this case is yet to exist at the time of this writing</w:t>
      </w:r>
      <w:r w:rsidR="00D83E0E">
        <w:rPr>
          <w:rFonts w:ascii="Times New Roman" w:hAnsi="Times New Roman" w:cs="Times New Roman"/>
        </w:rPr>
        <w:t xml:space="preserve">, </w:t>
      </w:r>
      <w:r w:rsidR="003C4042">
        <w:rPr>
          <w:rFonts w:ascii="Times New Roman" w:hAnsi="Times New Roman" w:cs="Times New Roman"/>
        </w:rPr>
        <w:t>wh</w:t>
      </w:r>
      <w:r w:rsidR="00E64444">
        <w:rPr>
          <w:rFonts w:ascii="Times New Roman" w:hAnsi="Times New Roman" w:cs="Times New Roman"/>
        </w:rPr>
        <w:t>at implications might such a decision</w:t>
      </w:r>
      <w:r w:rsidR="00D83E0E">
        <w:rPr>
          <w:rFonts w:ascii="Times New Roman" w:hAnsi="Times New Roman" w:cs="Times New Roman"/>
        </w:rPr>
        <w:t xml:space="preserve"> on these issues</w:t>
      </w:r>
      <w:r w:rsidR="00E64444">
        <w:rPr>
          <w:rFonts w:ascii="Times New Roman" w:hAnsi="Times New Roman" w:cs="Times New Roman"/>
        </w:rPr>
        <w:t xml:space="preserve"> have for existing geopolitical rationales </w:t>
      </w:r>
      <w:r w:rsidR="00B573BE">
        <w:rPr>
          <w:rFonts w:ascii="Times New Roman" w:hAnsi="Times New Roman" w:cs="Times New Roman"/>
        </w:rPr>
        <w:t>that</w:t>
      </w:r>
      <w:r w:rsidR="00E64444">
        <w:rPr>
          <w:rFonts w:ascii="Times New Roman" w:hAnsi="Times New Roman" w:cs="Times New Roman"/>
        </w:rPr>
        <w:t xml:space="preserve"> see the ocean in terms of strategic value? </w:t>
      </w:r>
      <w:r w:rsidR="00DB3187">
        <w:rPr>
          <w:rFonts w:ascii="Times New Roman" w:hAnsi="Times New Roman" w:cs="Times New Roman"/>
        </w:rPr>
        <w:t>It must be remembered that</w:t>
      </w:r>
      <w:r w:rsidR="00B573BE">
        <w:rPr>
          <w:rFonts w:ascii="Times New Roman" w:hAnsi="Times New Roman" w:cs="Times New Roman"/>
        </w:rPr>
        <w:t>, far from any simplistic division between ‘international law versus geopolitics</w:t>
      </w:r>
      <w:r w:rsidR="003C4042">
        <w:rPr>
          <w:rFonts w:ascii="Times New Roman" w:hAnsi="Times New Roman" w:cs="Times New Roman"/>
        </w:rPr>
        <w:t>,</w:t>
      </w:r>
      <w:r w:rsidR="00B573BE">
        <w:rPr>
          <w:rFonts w:ascii="Times New Roman" w:hAnsi="Times New Roman" w:cs="Times New Roman"/>
        </w:rPr>
        <w:t>’</w:t>
      </w:r>
      <w:r w:rsidR="003C4042">
        <w:rPr>
          <w:rStyle w:val="FootnoteReference"/>
          <w:rFonts w:ascii="Times New Roman" w:hAnsi="Times New Roman" w:cs="Times New Roman"/>
        </w:rPr>
        <w:footnoteReference w:id="22"/>
      </w:r>
      <w:r w:rsidR="00B573BE">
        <w:rPr>
          <w:rFonts w:ascii="Times New Roman" w:hAnsi="Times New Roman" w:cs="Times New Roman"/>
        </w:rPr>
        <w:t xml:space="preserve"> differing legal interpretations themselves form a strategic battleground.</w:t>
      </w:r>
      <w:r w:rsidR="003C4042">
        <w:rPr>
          <w:rStyle w:val="FootnoteReference"/>
          <w:rFonts w:ascii="Times New Roman" w:hAnsi="Times New Roman" w:cs="Times New Roman"/>
        </w:rPr>
        <w:footnoteReference w:id="23"/>
      </w:r>
      <w:r w:rsidR="00B573BE">
        <w:rPr>
          <w:rFonts w:ascii="Times New Roman" w:hAnsi="Times New Roman" w:cs="Times New Roman"/>
        </w:rPr>
        <w:t xml:space="preserve"> Maritime considerations</w:t>
      </w:r>
      <w:r w:rsidR="00D83E0E">
        <w:rPr>
          <w:rFonts w:ascii="Times New Roman" w:hAnsi="Times New Roman" w:cs="Times New Roman"/>
        </w:rPr>
        <w:t xml:space="preserve"> here</w:t>
      </w:r>
      <w:r w:rsidR="00B573BE">
        <w:rPr>
          <w:rFonts w:ascii="Times New Roman" w:hAnsi="Times New Roman" w:cs="Times New Roman"/>
        </w:rPr>
        <w:t xml:space="preserve"> must never be discounted.</w:t>
      </w:r>
      <w:r w:rsidR="003C4042">
        <w:rPr>
          <w:rStyle w:val="FootnoteReference"/>
          <w:rFonts w:ascii="Times New Roman" w:hAnsi="Times New Roman" w:cs="Times New Roman"/>
        </w:rPr>
        <w:footnoteReference w:id="24"/>
      </w:r>
      <w:r w:rsidR="00B573BE">
        <w:rPr>
          <w:rFonts w:ascii="Times New Roman" w:hAnsi="Times New Roman" w:cs="Times New Roman"/>
        </w:rPr>
        <w:t xml:space="preserve"> After all, the</w:t>
      </w:r>
      <w:r w:rsidR="00D83E0E">
        <w:rPr>
          <w:rFonts w:ascii="Times New Roman" w:hAnsi="Times New Roman" w:cs="Times New Roman"/>
        </w:rPr>
        <w:t xml:space="preserve"> most successful defence lawyering at the</w:t>
      </w:r>
      <w:r w:rsidR="00B573BE">
        <w:rPr>
          <w:rFonts w:ascii="Times New Roman" w:hAnsi="Times New Roman" w:cs="Times New Roman"/>
        </w:rPr>
        <w:t xml:space="preserve"> </w:t>
      </w:r>
      <w:r w:rsidR="00D83E0E">
        <w:rPr>
          <w:rFonts w:ascii="Times New Roman" w:hAnsi="Times New Roman" w:cs="Times New Roman"/>
        </w:rPr>
        <w:t>Nuremberg International Military Tribunal was conducted by the German naval judge O</w:t>
      </w:r>
      <w:r w:rsidR="00D83E0E" w:rsidRPr="00D83E0E">
        <w:rPr>
          <w:rFonts w:ascii="Times New Roman" w:hAnsi="Times New Roman" w:cs="Times New Roman"/>
        </w:rPr>
        <w:t xml:space="preserve">tto </w:t>
      </w:r>
      <w:r w:rsidR="00D83E0E">
        <w:rPr>
          <w:rFonts w:ascii="Times New Roman" w:hAnsi="Times New Roman" w:cs="Times New Roman"/>
        </w:rPr>
        <w:t>K</w:t>
      </w:r>
      <w:r w:rsidR="00D83E0E" w:rsidRPr="00D83E0E">
        <w:rPr>
          <w:rFonts w:ascii="Times New Roman" w:hAnsi="Times New Roman" w:cs="Times New Roman"/>
        </w:rPr>
        <w:t>ranzbühler</w:t>
      </w:r>
      <w:r w:rsidR="00D83E0E">
        <w:rPr>
          <w:rFonts w:ascii="Times New Roman" w:hAnsi="Times New Roman" w:cs="Times New Roman"/>
        </w:rPr>
        <w:t xml:space="preserve"> who famously secured a lenient sentence for </w:t>
      </w:r>
      <w:r w:rsidR="00D83E0E" w:rsidRPr="00D83E0E">
        <w:rPr>
          <w:rFonts w:ascii="Times New Roman" w:hAnsi="Times New Roman" w:cs="Times New Roman"/>
        </w:rPr>
        <w:t>Karl Dönitz</w:t>
      </w:r>
      <w:r w:rsidR="00D83E0E">
        <w:rPr>
          <w:rFonts w:ascii="Times New Roman" w:hAnsi="Times New Roman" w:cs="Times New Roman"/>
        </w:rPr>
        <w:t>, chief architect of the Nazi’s infamous submarine warfare program.</w:t>
      </w:r>
      <w:r w:rsidR="00AC0A43">
        <w:rPr>
          <w:rStyle w:val="FootnoteReference"/>
          <w:rFonts w:ascii="Times New Roman" w:hAnsi="Times New Roman" w:cs="Times New Roman"/>
        </w:rPr>
        <w:footnoteReference w:id="25"/>
      </w:r>
      <w:r w:rsidR="00D83E0E">
        <w:rPr>
          <w:rFonts w:ascii="Times New Roman" w:hAnsi="Times New Roman" w:cs="Times New Roman"/>
        </w:rPr>
        <w:t xml:space="preserve">  </w:t>
      </w:r>
    </w:p>
    <w:p w14:paraId="2153D859" w14:textId="18086D32" w:rsidR="00F547F3" w:rsidRPr="00D00A18" w:rsidRDefault="00DB3187" w:rsidP="009650D4">
      <w:pPr>
        <w:pStyle w:val="NormalWeb"/>
        <w:spacing w:line="360" w:lineRule="auto"/>
        <w:jc w:val="both"/>
      </w:pPr>
      <w:r>
        <w:t>When</w:t>
      </w:r>
      <w:r w:rsidR="00F547F3" w:rsidRPr="00D00A18">
        <w:t xml:space="preserve"> </w:t>
      </w:r>
      <w:r w:rsidR="009650D4">
        <w:t>considering the plights of those fleeing conflicts and those confined by them</w:t>
      </w:r>
      <w:r>
        <w:t xml:space="preserve"> in light of such contested juridical-cum-geopolitical realities</w:t>
      </w:r>
      <w:r w:rsidR="00F547F3" w:rsidRPr="00D00A18">
        <w:t xml:space="preserve">, the ocean is not merely a passive conduit of migration or militarism, but an active terrain in which the discursive, symbolic, and material operations of genocide unfold. To take the ocean seriously in genocide discourse is to recognise </w:t>
      </w:r>
      <w:r w:rsidR="00F547F3" w:rsidRPr="00D00A18">
        <w:lastRenderedPageBreak/>
        <w:t>how states configure spatial, environmental, and legal architectures that render some groups perishable and others securable.</w:t>
      </w:r>
      <w:r w:rsidR="00C05A9A">
        <w:rPr>
          <w:rStyle w:val="FootnoteReference"/>
        </w:rPr>
        <w:footnoteReference w:id="26"/>
      </w:r>
      <w:r w:rsidR="00F547F3" w:rsidRPr="00D00A18">
        <w:t xml:space="preserve"> These architectures are not accidental—they reflect policy choices that disproportionately endanger specific populations through exposure, containment, abandonment, or death by design.</w:t>
      </w:r>
      <w:r w:rsidR="00C05A9A">
        <w:rPr>
          <w:rStyle w:val="FootnoteReference"/>
        </w:rPr>
        <w:footnoteReference w:id="27"/>
      </w:r>
      <w:r w:rsidR="00956146" w:rsidRPr="00D00A18">
        <w:t xml:space="preserve"> </w:t>
      </w:r>
      <w:r w:rsidR="00F547F3" w:rsidRPr="00D00A18">
        <w:t>Were genocide not so narrowly confined to direct acts of killing with demonstrable ‘intent to destroy’, the role of the ocean in structuring, accelerating, and concealing group-targeted destruction might come more sharply into legal view. From maritime blockades that induce famine and disease, to climate policies that drown homelands, to refugee deterrence regimes that normalise abandonment at sea, the ocean has long served as a vector of mass atrocity—just rarely one legible to dominant legal frameworks.</w:t>
      </w:r>
    </w:p>
    <w:p w14:paraId="289F95E4" w14:textId="458CAD64" w:rsidR="00F547F3" w:rsidRPr="00D00A18" w:rsidRDefault="00F547F3" w:rsidP="009650D4">
      <w:pPr>
        <w:pStyle w:val="NormalWeb"/>
        <w:spacing w:line="360" w:lineRule="auto"/>
        <w:jc w:val="both"/>
      </w:pPr>
      <w:r w:rsidRPr="00D00A18">
        <w:t>As Kai Ambos notes, doctrinal interpretations of genocidal intent must differentiate between levels of perpetration</w:t>
      </w:r>
      <w:r w:rsidR="00051844" w:rsidRPr="00D00A18">
        <w:t>:</w:t>
      </w:r>
      <w:r w:rsidRPr="00D00A18">
        <w:t xml:space="preserve"> while high- and mid-level actors may manifest a clear </w:t>
      </w:r>
      <w:r w:rsidR="00051844" w:rsidRPr="00D00A18">
        <w:t>‘</w:t>
      </w:r>
      <w:r w:rsidRPr="00D00A18">
        <w:t>purpose-based</w:t>
      </w:r>
      <w:r w:rsidR="00051844" w:rsidRPr="00D00A18">
        <w:t>’</w:t>
      </w:r>
      <w:r w:rsidRPr="00D00A18">
        <w:t xml:space="preserve"> intent, the participation of low-level actors must be understood through their </w:t>
      </w:r>
      <w:r w:rsidRPr="009650D4">
        <w:rPr>
          <w:rStyle w:val="Strong"/>
          <w:rFonts w:eastAsiaTheme="majorEastAsia"/>
          <w:b w:val="0"/>
          <w:bCs w:val="0"/>
        </w:rPr>
        <w:t>knowledge of the genocidal context</w:t>
      </w:r>
      <w:r w:rsidRPr="00D00A18">
        <w:t>.</w:t>
      </w:r>
      <w:r w:rsidR="00C05A9A">
        <w:rPr>
          <w:rStyle w:val="FootnoteReference"/>
        </w:rPr>
        <w:footnoteReference w:id="28"/>
      </w:r>
      <w:r w:rsidRPr="00D00A18">
        <w:t xml:space="preserve"> This insight opens the door to more structural and processual readings of genocide—readings that, as Benjamin </w:t>
      </w:r>
      <w:proofErr w:type="spellStart"/>
      <w:r w:rsidRPr="00D00A18">
        <w:t>Meiches</w:t>
      </w:r>
      <w:proofErr w:type="spellEnd"/>
      <w:r w:rsidRPr="00D00A18">
        <w:t xml:space="preserve"> reminds us, move beyond fixed legal thresholds to illuminate the </w:t>
      </w:r>
      <w:r w:rsidRPr="009650D4">
        <w:rPr>
          <w:rStyle w:val="Strong"/>
          <w:rFonts w:eastAsiaTheme="majorEastAsia"/>
          <w:b w:val="0"/>
          <w:bCs w:val="0"/>
        </w:rPr>
        <w:t>ambiguous, slow-moving, and discursively charged</w:t>
      </w:r>
      <w:r w:rsidRPr="00D00A18">
        <w:t xml:space="preserve"> processes.</w:t>
      </w:r>
      <w:r w:rsidR="00C05A9A">
        <w:rPr>
          <w:rStyle w:val="FootnoteReference"/>
        </w:rPr>
        <w:footnoteReference w:id="29"/>
      </w:r>
      <w:r w:rsidRPr="00D00A18">
        <w:t xml:space="preserve"> </w:t>
      </w:r>
      <w:r w:rsidR="00956146" w:rsidRPr="00D00A18">
        <w:t>The</w:t>
      </w:r>
      <w:r w:rsidRPr="00D00A18">
        <w:t xml:space="preserve"> ocean</w:t>
      </w:r>
      <w:r w:rsidR="00956146" w:rsidRPr="00D00A18">
        <w:t>, in this sense,</w:t>
      </w:r>
      <w:r w:rsidRPr="00D00A18">
        <w:t xml:space="preserve"> becomes method and archive: a </w:t>
      </w:r>
      <w:r w:rsidR="00956146" w:rsidRPr="00D00A18">
        <w:t>site where</w:t>
      </w:r>
      <w:r w:rsidRPr="00D00A18">
        <w:t xml:space="preserve"> genocide often emerges not in a moment of rupture,</w:t>
      </w:r>
      <w:r w:rsidR="009A23B9">
        <w:rPr>
          <w:rStyle w:val="FootnoteReference"/>
        </w:rPr>
        <w:footnoteReference w:id="30"/>
      </w:r>
      <w:r w:rsidRPr="00D00A18">
        <w:t xml:space="preserve"> but through a slow accretion of policies, metaphors, and violences</w:t>
      </w:r>
      <w:r w:rsidR="00C05A9A">
        <w:t>–formed and filtered through marine dynamics</w:t>
      </w:r>
      <w:r w:rsidR="009A23B9">
        <w:rPr>
          <w:rStyle w:val="FootnoteReference"/>
        </w:rPr>
        <w:footnoteReference w:id="31"/>
      </w:r>
      <w:r w:rsidR="00C05A9A">
        <w:t>–</w:t>
      </w:r>
      <w:r w:rsidRPr="00D00A18">
        <w:t xml:space="preserve"> that accumulate into mass death.</w:t>
      </w:r>
    </w:p>
    <w:p w14:paraId="0D461137" w14:textId="7CCAB769" w:rsidR="00F547F3" w:rsidRPr="00D00A18" w:rsidRDefault="00F547F3" w:rsidP="009650D4">
      <w:pPr>
        <w:pStyle w:val="NormalWeb"/>
        <w:spacing w:line="360" w:lineRule="auto"/>
        <w:jc w:val="both"/>
      </w:pPr>
      <w:r w:rsidRPr="00D00A18">
        <w:t xml:space="preserve">Moreover, the destruction wrought through and against the ocean is not only genocidal in human </w:t>
      </w:r>
      <w:r w:rsidR="00956146" w:rsidRPr="00D00A18">
        <w:t>terms</w:t>
      </w:r>
      <w:r w:rsidRPr="00D00A18">
        <w:t xml:space="preserve">—it is </w:t>
      </w:r>
      <w:proofErr w:type="spellStart"/>
      <w:r w:rsidRPr="00D00A18">
        <w:t>ecocidal</w:t>
      </w:r>
      <w:proofErr w:type="spellEnd"/>
      <w:r w:rsidRPr="00D00A18">
        <w:t xml:space="preserve"> in its broader planetary dimensions.</w:t>
      </w:r>
      <w:r w:rsidR="009A23B9">
        <w:rPr>
          <w:rStyle w:val="FootnoteReference"/>
        </w:rPr>
        <w:footnoteReference w:id="32"/>
      </w:r>
      <w:r w:rsidRPr="00D00A18">
        <w:t xml:space="preserve"> Rising sea levels, saltwater intrusion, overfishing, marine pollution, and strategic flooding serve not just to obliterate ecologies but to erase the </w:t>
      </w:r>
      <w:r w:rsidRPr="009650D4">
        <w:rPr>
          <w:rStyle w:val="Strong"/>
          <w:rFonts w:eastAsiaTheme="majorEastAsia"/>
          <w:b w:val="0"/>
          <w:bCs w:val="0"/>
        </w:rPr>
        <w:t>conditions of possibility for specific communities to survive</w:t>
      </w:r>
      <w:r w:rsidRPr="00D00A18">
        <w:t>, reproduce, and exist with dignity.</w:t>
      </w:r>
      <w:r w:rsidR="00956146" w:rsidRPr="00D00A18">
        <w:t xml:space="preserve"> Additionally, the plundering of underwater cultural heritage further exacerbates these impacts, stripping communities of their historical narratives and </w:t>
      </w:r>
      <w:r w:rsidR="00956146" w:rsidRPr="00D00A18">
        <w:lastRenderedPageBreak/>
        <w:t>ancestral connections.</w:t>
      </w:r>
      <w:r w:rsidR="009A23B9">
        <w:rPr>
          <w:rStyle w:val="FootnoteReference"/>
        </w:rPr>
        <w:footnoteReference w:id="33"/>
      </w:r>
      <w:r w:rsidRPr="00D00A18">
        <w:t xml:space="preserve"> Th</w:t>
      </w:r>
      <w:r w:rsidR="00051D9D">
        <w:t>ese extractive violences–shaped by megaprojects logics and developmentalist imperatives</w:t>
      </w:r>
      <w:r w:rsidR="003C4042">
        <w:t xml:space="preserve"> </w:t>
      </w:r>
      <w:r w:rsidR="00051D9D">
        <w:t>–</w:t>
      </w:r>
      <w:r w:rsidR="003C4042">
        <w:t xml:space="preserve"> </w:t>
      </w:r>
      <w:r w:rsidR="00051D9D">
        <w:t xml:space="preserve">reflect what </w:t>
      </w:r>
      <w:r w:rsidR="003C4042">
        <w:t xml:space="preserve">Alexander </w:t>
      </w:r>
      <w:r w:rsidR="00051D9D">
        <w:t>Dunlap terms the ‘genocide machine’</w:t>
      </w:r>
      <w:r w:rsidR="003C4042">
        <w:t xml:space="preserve"> </w:t>
      </w:r>
      <w:r w:rsidR="00051D9D">
        <w:t>–</w:t>
      </w:r>
      <w:r w:rsidR="003C4042">
        <w:t xml:space="preserve"> </w:t>
      </w:r>
      <w:r w:rsidR="00051D9D">
        <w:t>a processual mechanism of ecological destruction and social erasure that operates through the confluence of anthropocentrism, identity essentialism, and capitalist efficiency.</w:t>
      </w:r>
      <w:r w:rsidR="00051D9D">
        <w:rPr>
          <w:rStyle w:val="FootnoteReference"/>
        </w:rPr>
        <w:footnoteReference w:id="34"/>
      </w:r>
      <w:r w:rsidR="00051D9D">
        <w:t xml:space="preserve"> </w:t>
      </w:r>
      <w:r w:rsidR="006905B4">
        <w:t>Furthermore, they enact what Helen Fein has called ‘developmental genocide’, where the perpetrator intentionally or unintentionally destroys entire communities physically or culturally to facilitate economic exploitation.</w:t>
      </w:r>
      <w:r w:rsidR="006905B4">
        <w:rPr>
          <w:rStyle w:val="FootnoteReference"/>
        </w:rPr>
        <w:footnoteReference w:id="35"/>
      </w:r>
      <w:r w:rsidR="006905B4">
        <w:t xml:space="preserve"> </w:t>
      </w:r>
      <w:r w:rsidR="00051D9D">
        <w:t xml:space="preserve">Thus, </w:t>
      </w:r>
      <w:r w:rsidRPr="00D00A18">
        <w:t>when the ocean is militarised,</w:t>
      </w:r>
      <w:r w:rsidR="008C5581">
        <w:rPr>
          <w:rStyle w:val="FootnoteReference"/>
        </w:rPr>
        <w:footnoteReference w:id="36"/>
      </w:r>
      <w:r w:rsidRPr="00D00A18">
        <w:t xml:space="preserve"> commodified, or sacrificed for extractive interests,</w:t>
      </w:r>
      <w:r w:rsidR="008C5581">
        <w:rPr>
          <w:rStyle w:val="FootnoteReference"/>
        </w:rPr>
        <w:footnoteReference w:id="37"/>
      </w:r>
      <w:r w:rsidRPr="00D00A18">
        <w:t xml:space="preserve"> it is not just an environmental loss—it is also a sociopolitical act of annihilation. To recognise this is to confront the </w:t>
      </w:r>
      <w:r w:rsidRPr="009650D4">
        <w:rPr>
          <w:rStyle w:val="Strong"/>
          <w:rFonts w:eastAsiaTheme="majorEastAsia"/>
          <w:b w:val="0"/>
          <w:bCs w:val="0"/>
        </w:rPr>
        <w:t>interwoven logics of genocide</w:t>
      </w:r>
      <w:r w:rsidR="00956146" w:rsidRPr="00D00A18">
        <w:rPr>
          <w:rStyle w:val="Strong"/>
          <w:rFonts w:eastAsiaTheme="majorEastAsia"/>
          <w:b w:val="0"/>
          <w:bCs w:val="0"/>
        </w:rPr>
        <w:t xml:space="preserve">, </w:t>
      </w:r>
      <w:r w:rsidRPr="009650D4">
        <w:rPr>
          <w:rStyle w:val="Strong"/>
          <w:rFonts w:eastAsiaTheme="majorEastAsia"/>
          <w:b w:val="0"/>
          <w:bCs w:val="0"/>
        </w:rPr>
        <w:t>ecocide</w:t>
      </w:r>
      <w:r w:rsidRPr="00D00A18">
        <w:t>, and</w:t>
      </w:r>
      <w:r w:rsidR="00956146" w:rsidRPr="00D00A18">
        <w:t xml:space="preserve"> cultural erasure, and</w:t>
      </w:r>
      <w:r w:rsidRPr="00D00A18">
        <w:t xml:space="preserve"> to challenge the legal architectures that continue to treat them as distinct, rather than entangled.</w:t>
      </w:r>
    </w:p>
    <w:p w14:paraId="49FE2F60" w14:textId="05A4259C" w:rsidR="00B575D5" w:rsidRPr="00D00A18" w:rsidRDefault="00F547F3" w:rsidP="00AC0A43">
      <w:pPr>
        <w:pStyle w:val="NormalWeb"/>
        <w:spacing w:line="360" w:lineRule="auto"/>
        <w:jc w:val="both"/>
      </w:pPr>
      <w:r w:rsidRPr="00D00A18">
        <w:t xml:space="preserve">By drawing these threads together, this collection seeks to expose the </w:t>
      </w:r>
      <w:r w:rsidRPr="009650D4">
        <w:rPr>
          <w:rStyle w:val="Strong"/>
          <w:rFonts w:eastAsiaTheme="majorEastAsia"/>
          <w:b w:val="0"/>
          <w:bCs w:val="0"/>
        </w:rPr>
        <w:t>submerged geographies of mass atrocity</w:t>
      </w:r>
      <w:r w:rsidRPr="00D00A18">
        <w:t xml:space="preserve">: those spaces and processes that remain peripheral to law but central to lived experiences of violence and disappearance. </w:t>
      </w:r>
      <w:r w:rsidR="00956146" w:rsidRPr="00D00A18">
        <w:t>By</w:t>
      </w:r>
      <w:r w:rsidRPr="00D00A18">
        <w:t xml:space="preserve"> rethinking the ocean not merely as metaphor but as a material and jurisdictional </w:t>
      </w:r>
      <w:r w:rsidR="00956146" w:rsidRPr="00D00A18">
        <w:t>terrain</w:t>
      </w:r>
      <w:r w:rsidRPr="00D00A18">
        <w:t xml:space="preserve"> of contestation, we call for a broader legal, political, and moral reckoning with what it means to destroy a people—not only on land, but also at sea.</w:t>
      </w:r>
      <w:r w:rsidR="00AC0A43">
        <w:t xml:space="preserve"> </w:t>
      </w:r>
      <w:r w:rsidR="003C4042">
        <w:t xml:space="preserve">On this point, there is much to consider in terms of historical meaning, especially in light of </w:t>
      </w:r>
      <w:r w:rsidR="00B575D5">
        <w:t>how many innovative historians have relatively recently broken from the ethno-centric and terra-centric limits of ‘methodological nationalism’ to produce elaborate accounts of oceanic perspectives and interconnections across time and space.</w:t>
      </w:r>
      <w:r w:rsidR="0007005F">
        <w:rPr>
          <w:rStyle w:val="FootnoteReference"/>
        </w:rPr>
        <w:footnoteReference w:id="38"/>
      </w:r>
      <w:r w:rsidR="00AC0A43">
        <w:t xml:space="preserve"> </w:t>
      </w:r>
      <w:r w:rsidR="00B575D5">
        <w:t>This certainly has much to contribute to the thoughts of international lawyers whose own increased interest in the past, and the methods for studying it, has done much to reorient the politics of the</w:t>
      </w:r>
      <w:r w:rsidR="00AC0A43">
        <w:t xml:space="preserve"> international legal</w:t>
      </w:r>
      <w:r w:rsidR="00B575D5">
        <w:t xml:space="preserve"> field – especially as it concerns varied manifestations of violence.</w:t>
      </w:r>
      <w:r w:rsidR="0007005F">
        <w:rPr>
          <w:rStyle w:val="FootnoteReference"/>
        </w:rPr>
        <w:footnoteReference w:id="39"/>
      </w:r>
      <w:r w:rsidR="00B575D5">
        <w:t xml:space="preserve"> </w:t>
      </w:r>
    </w:p>
    <w:p w14:paraId="563AD6F0" w14:textId="1651C459" w:rsidR="009650D4" w:rsidRDefault="00051844" w:rsidP="00D00A18">
      <w:pPr>
        <w:spacing w:line="360" w:lineRule="auto"/>
        <w:jc w:val="both"/>
        <w:rPr>
          <w:rFonts w:ascii="Times New Roman" w:hAnsi="Times New Roman" w:cs="Times New Roman"/>
        </w:rPr>
      </w:pPr>
      <w:r w:rsidRPr="00D00A18">
        <w:rPr>
          <w:rFonts w:ascii="Times New Roman" w:hAnsi="Times New Roman" w:cs="Times New Roman"/>
        </w:rPr>
        <w:lastRenderedPageBreak/>
        <w:t>C</w:t>
      </w:r>
      <w:r w:rsidR="00144DD2" w:rsidRPr="00D00A18">
        <w:rPr>
          <w:rFonts w:ascii="Times New Roman" w:hAnsi="Times New Roman" w:cs="Times New Roman"/>
        </w:rPr>
        <w:t>ritically</w:t>
      </w:r>
      <w:r w:rsidR="00327A36" w:rsidRPr="00D00A18">
        <w:rPr>
          <w:rFonts w:ascii="Times New Roman" w:hAnsi="Times New Roman" w:cs="Times New Roman"/>
        </w:rPr>
        <w:t xml:space="preserve"> fram</w:t>
      </w:r>
      <w:r w:rsidRPr="00D00A18">
        <w:rPr>
          <w:rFonts w:ascii="Times New Roman" w:hAnsi="Times New Roman" w:cs="Times New Roman"/>
        </w:rPr>
        <w:t>ing</w:t>
      </w:r>
      <w:r w:rsidR="00327A36" w:rsidRPr="00D00A18">
        <w:rPr>
          <w:rFonts w:ascii="Times New Roman" w:hAnsi="Times New Roman" w:cs="Times New Roman"/>
        </w:rPr>
        <w:t xml:space="preserve"> the question of genocide and the ocean </w:t>
      </w:r>
      <w:r w:rsidR="00E64444">
        <w:rPr>
          <w:rFonts w:ascii="Times New Roman" w:hAnsi="Times New Roman" w:cs="Times New Roman"/>
        </w:rPr>
        <w:t xml:space="preserve">in this way </w:t>
      </w:r>
      <w:r w:rsidR="00327A36" w:rsidRPr="00D00A18">
        <w:rPr>
          <w:rFonts w:ascii="Times New Roman" w:hAnsi="Times New Roman" w:cs="Times New Roman"/>
        </w:rPr>
        <w:t>invite</w:t>
      </w:r>
      <w:r w:rsidRPr="00D00A18">
        <w:rPr>
          <w:rFonts w:ascii="Times New Roman" w:hAnsi="Times New Roman" w:cs="Times New Roman"/>
        </w:rPr>
        <w:t>s</w:t>
      </w:r>
      <w:r w:rsidR="00327A36" w:rsidRPr="00D00A18">
        <w:rPr>
          <w:rFonts w:ascii="Times New Roman" w:hAnsi="Times New Roman" w:cs="Times New Roman"/>
        </w:rPr>
        <w:t xml:space="preserve"> inquiry </w:t>
      </w:r>
      <w:r w:rsidR="00144DD2" w:rsidRPr="00D00A18">
        <w:rPr>
          <w:rFonts w:ascii="Times New Roman" w:hAnsi="Times New Roman" w:cs="Times New Roman"/>
        </w:rPr>
        <w:t>into how Western consciousness</w:t>
      </w:r>
      <w:r w:rsidR="00B87A1D" w:rsidRPr="00D00A18">
        <w:rPr>
          <w:rFonts w:ascii="Times New Roman" w:hAnsi="Times New Roman" w:cs="Times New Roman"/>
        </w:rPr>
        <w:t>,</w:t>
      </w:r>
      <w:r w:rsidR="00144DD2" w:rsidRPr="00D00A18">
        <w:rPr>
          <w:rFonts w:ascii="Times New Roman" w:hAnsi="Times New Roman" w:cs="Times New Roman"/>
        </w:rPr>
        <w:t xml:space="preserve"> that dominated the historic formulation of international law</w:t>
      </w:r>
      <w:r w:rsidR="00B87A1D" w:rsidRPr="00D00A18">
        <w:rPr>
          <w:rFonts w:ascii="Times New Roman" w:hAnsi="Times New Roman" w:cs="Times New Roman"/>
        </w:rPr>
        <w:t xml:space="preserve">, </w:t>
      </w:r>
      <w:r w:rsidR="00144DD2" w:rsidRPr="00D00A18">
        <w:rPr>
          <w:rFonts w:ascii="Times New Roman" w:hAnsi="Times New Roman" w:cs="Times New Roman"/>
        </w:rPr>
        <w:t>frame</w:t>
      </w:r>
      <w:r w:rsidR="00B87A1D" w:rsidRPr="00D00A18">
        <w:rPr>
          <w:rFonts w:ascii="Times New Roman" w:hAnsi="Times New Roman" w:cs="Times New Roman"/>
        </w:rPr>
        <w:t>d</w:t>
      </w:r>
      <w:r w:rsidR="00144DD2" w:rsidRPr="00D00A18">
        <w:rPr>
          <w:rFonts w:ascii="Times New Roman" w:hAnsi="Times New Roman" w:cs="Times New Roman"/>
        </w:rPr>
        <w:t xml:space="preserve"> th</w:t>
      </w:r>
      <w:r w:rsidR="00B87A1D" w:rsidRPr="00D00A18">
        <w:rPr>
          <w:rFonts w:ascii="Times New Roman" w:hAnsi="Times New Roman" w:cs="Times New Roman"/>
        </w:rPr>
        <w:t>is</w:t>
      </w:r>
      <w:r w:rsidR="00144DD2" w:rsidRPr="00D00A18">
        <w:rPr>
          <w:rFonts w:ascii="Times New Roman" w:hAnsi="Times New Roman" w:cs="Times New Roman"/>
        </w:rPr>
        <w:t xml:space="preserve"> genocide-ocean relationship in such implicitly shallow terms. Western conceptual model</w:t>
      </w:r>
      <w:r w:rsidR="00B87A1D" w:rsidRPr="00D00A18">
        <w:rPr>
          <w:rFonts w:ascii="Times New Roman" w:hAnsi="Times New Roman" w:cs="Times New Roman"/>
        </w:rPr>
        <w:t>s</w:t>
      </w:r>
      <w:r w:rsidR="00144DD2" w:rsidRPr="00D00A18">
        <w:rPr>
          <w:rFonts w:ascii="Times New Roman" w:hAnsi="Times New Roman" w:cs="Times New Roman"/>
        </w:rPr>
        <w:t xml:space="preserve"> had vested interest</w:t>
      </w:r>
      <w:r w:rsidR="00B87A1D" w:rsidRPr="00D00A18">
        <w:rPr>
          <w:rFonts w:ascii="Times New Roman" w:hAnsi="Times New Roman" w:cs="Times New Roman"/>
        </w:rPr>
        <w:t>s</w:t>
      </w:r>
      <w:r w:rsidR="00144DD2" w:rsidRPr="00D00A18">
        <w:rPr>
          <w:rFonts w:ascii="Times New Roman" w:hAnsi="Times New Roman" w:cs="Times New Roman"/>
        </w:rPr>
        <w:t xml:space="preserve"> in avoiding such lines of reasoning</w:t>
      </w:r>
      <w:r w:rsidR="00B87A1D" w:rsidRPr="00D00A18">
        <w:rPr>
          <w:rFonts w:ascii="Times New Roman" w:hAnsi="Times New Roman" w:cs="Times New Roman"/>
        </w:rPr>
        <w:t>. Yet</w:t>
      </w:r>
      <w:r w:rsidR="00144DD2" w:rsidRPr="00D00A18">
        <w:rPr>
          <w:rFonts w:ascii="Times New Roman" w:hAnsi="Times New Roman" w:cs="Times New Roman"/>
        </w:rPr>
        <w:t xml:space="preserve"> cent</w:t>
      </w:r>
      <w:r w:rsidR="00B87A1D" w:rsidRPr="00D00A18">
        <w:rPr>
          <w:rFonts w:ascii="Times New Roman" w:hAnsi="Times New Roman" w:cs="Times New Roman"/>
        </w:rPr>
        <w:t>ring</w:t>
      </w:r>
      <w:r w:rsidR="00144DD2" w:rsidRPr="00D00A18">
        <w:rPr>
          <w:rFonts w:ascii="Times New Roman" w:hAnsi="Times New Roman" w:cs="Times New Roman"/>
        </w:rPr>
        <w:t xml:space="preserve"> European overseas expansion</w:t>
      </w:r>
      <w:r w:rsidR="00B87A1D" w:rsidRPr="00D00A18">
        <w:rPr>
          <w:rFonts w:ascii="Times New Roman" w:hAnsi="Times New Roman" w:cs="Times New Roman"/>
        </w:rPr>
        <w:t>, which</w:t>
      </w:r>
      <w:r w:rsidR="00144DD2" w:rsidRPr="00D00A18">
        <w:rPr>
          <w:rFonts w:ascii="Times New Roman" w:hAnsi="Times New Roman" w:cs="Times New Roman"/>
        </w:rPr>
        <w:t xml:space="preserve"> marked the transition from medieval to early modern eras, </w:t>
      </w:r>
      <w:r w:rsidR="00B87A1D" w:rsidRPr="00D00A18">
        <w:rPr>
          <w:rFonts w:ascii="Times New Roman" w:hAnsi="Times New Roman" w:cs="Times New Roman"/>
        </w:rPr>
        <w:t xml:space="preserve">reveals </w:t>
      </w:r>
      <w:r w:rsidR="00144DD2" w:rsidRPr="00D00A18">
        <w:rPr>
          <w:rFonts w:ascii="Times New Roman" w:hAnsi="Times New Roman" w:cs="Times New Roman"/>
        </w:rPr>
        <w:t xml:space="preserve">oceanic violence </w:t>
      </w:r>
      <w:r w:rsidR="00B87A1D" w:rsidRPr="00D00A18">
        <w:rPr>
          <w:rFonts w:ascii="Times New Roman" w:hAnsi="Times New Roman" w:cs="Times New Roman"/>
        </w:rPr>
        <w:t xml:space="preserve">as fundamental </w:t>
      </w:r>
      <w:r w:rsidR="003F2E60" w:rsidRPr="00D00A18">
        <w:rPr>
          <w:rFonts w:ascii="Times New Roman" w:hAnsi="Times New Roman" w:cs="Times New Roman"/>
        </w:rPr>
        <w:t>for those on the receiving end. Whether it was the expropriation of indigenous land in the America and Australasia, the coerced transfer of enslaved Africans to distant plantations, the practices of commercial imperialism in South Asia, or even the dispossession of European peasants made to sell their labour as sailors and ship-builders, the ocean provides an essential link for theorising the violence of colonial capitalist modernity in its inter-connected totality.</w:t>
      </w:r>
      <w:r w:rsidR="00B575D5">
        <w:rPr>
          <w:rStyle w:val="FootnoteReference"/>
          <w:rFonts w:ascii="Times New Roman" w:hAnsi="Times New Roman" w:cs="Times New Roman"/>
        </w:rPr>
        <w:footnoteReference w:id="40"/>
      </w:r>
      <w:r w:rsidR="003F2E60" w:rsidRPr="00D00A18">
        <w:rPr>
          <w:rFonts w:ascii="Times New Roman" w:hAnsi="Times New Roman" w:cs="Times New Roman"/>
        </w:rPr>
        <w:t xml:space="preserve"> Even the very Nazi Holocaust that </w:t>
      </w:r>
      <w:r w:rsidR="00E831E7" w:rsidRPr="00D00A18">
        <w:rPr>
          <w:rFonts w:ascii="Times New Roman" w:hAnsi="Times New Roman" w:cs="Times New Roman"/>
        </w:rPr>
        <w:t>led</w:t>
      </w:r>
      <w:r w:rsidR="003F2E60" w:rsidRPr="00D00A18">
        <w:rPr>
          <w:rFonts w:ascii="Times New Roman" w:hAnsi="Times New Roman" w:cs="Times New Roman"/>
        </w:rPr>
        <w:t xml:space="preserve"> Rapheal Lemkin to articulate the concept of genocide, despite its infamously land-based geographies </w:t>
      </w:r>
      <w:r w:rsidR="00E831E7" w:rsidRPr="00D00A18">
        <w:rPr>
          <w:rFonts w:ascii="Times New Roman" w:hAnsi="Times New Roman" w:cs="Times New Roman"/>
        </w:rPr>
        <w:t>encapsulated by the phrase ‘blood and soil’, cannot be decoupled from oceanic realities given how Europe’s violent sea-based encounters led to legitimising visions of race hierarchy that made Nazi extermination conceivable.</w:t>
      </w:r>
      <w:r w:rsidR="00B575D5">
        <w:rPr>
          <w:rStyle w:val="FootnoteReference"/>
          <w:rFonts w:ascii="Times New Roman" w:hAnsi="Times New Roman" w:cs="Times New Roman"/>
        </w:rPr>
        <w:footnoteReference w:id="41"/>
      </w:r>
      <w:r w:rsidR="009650D4">
        <w:rPr>
          <w:rFonts w:ascii="Times New Roman" w:hAnsi="Times New Roman" w:cs="Times New Roman"/>
        </w:rPr>
        <w:t xml:space="preserve"> </w:t>
      </w:r>
      <w:r w:rsidR="00E831E7" w:rsidRPr="00D00A18">
        <w:rPr>
          <w:rFonts w:ascii="Times New Roman" w:hAnsi="Times New Roman" w:cs="Times New Roman"/>
        </w:rPr>
        <w:t xml:space="preserve">After all, in Germany’s genocidal early twentieth-century campaign against the Herrero and Nama people of </w:t>
      </w:r>
      <w:r w:rsidR="009742BF" w:rsidRPr="00D00A18">
        <w:rPr>
          <w:rFonts w:ascii="Times New Roman" w:hAnsi="Times New Roman" w:cs="Times New Roman"/>
        </w:rPr>
        <w:t xml:space="preserve">German </w:t>
      </w:r>
      <w:r w:rsidR="00E831E7" w:rsidRPr="00D00A18">
        <w:rPr>
          <w:rFonts w:ascii="Times New Roman" w:hAnsi="Times New Roman" w:cs="Times New Roman"/>
        </w:rPr>
        <w:t xml:space="preserve">Southwest Africa, a </w:t>
      </w:r>
      <w:r w:rsidR="009742BF" w:rsidRPr="00D00A18">
        <w:rPr>
          <w:rFonts w:ascii="Times New Roman" w:hAnsi="Times New Roman" w:cs="Times New Roman"/>
        </w:rPr>
        <w:t xml:space="preserve">colonial </w:t>
      </w:r>
      <w:r w:rsidR="00E831E7" w:rsidRPr="00D00A18">
        <w:rPr>
          <w:rFonts w:ascii="Times New Roman" w:hAnsi="Times New Roman" w:cs="Times New Roman"/>
        </w:rPr>
        <w:t>model for the Holocaust and a still open question of reparations, populations destined for extermination (including medical experimentation) were transferred from the interior to insular/coastal locations, such as the infamous Shark Island, were the ocean serve</w:t>
      </w:r>
      <w:r w:rsidR="009742BF" w:rsidRPr="00D00A18">
        <w:rPr>
          <w:rFonts w:ascii="Times New Roman" w:hAnsi="Times New Roman" w:cs="Times New Roman"/>
        </w:rPr>
        <w:t>d</w:t>
      </w:r>
      <w:r w:rsidR="00E831E7" w:rsidRPr="00D00A18">
        <w:rPr>
          <w:rFonts w:ascii="Times New Roman" w:hAnsi="Times New Roman" w:cs="Times New Roman"/>
        </w:rPr>
        <w:t xml:space="preserve"> as</w:t>
      </w:r>
      <w:r w:rsidR="009742BF" w:rsidRPr="00D00A18">
        <w:rPr>
          <w:rFonts w:ascii="Times New Roman" w:hAnsi="Times New Roman" w:cs="Times New Roman"/>
        </w:rPr>
        <w:t xml:space="preserve"> a</w:t>
      </w:r>
      <w:r w:rsidR="00E831E7" w:rsidRPr="00D00A18">
        <w:rPr>
          <w:rFonts w:ascii="Times New Roman" w:hAnsi="Times New Roman" w:cs="Times New Roman"/>
        </w:rPr>
        <w:t xml:space="preserve"> deliberate barrier to their escape.</w:t>
      </w:r>
      <w:r w:rsidR="009650D4">
        <w:rPr>
          <w:rStyle w:val="FootnoteReference"/>
          <w:rFonts w:ascii="Times New Roman" w:hAnsi="Times New Roman" w:cs="Times New Roman"/>
        </w:rPr>
        <w:footnoteReference w:id="42"/>
      </w:r>
      <w:r w:rsidR="00E831E7" w:rsidRPr="00D00A18">
        <w:rPr>
          <w:rFonts w:ascii="Times New Roman" w:hAnsi="Times New Roman" w:cs="Times New Roman"/>
        </w:rPr>
        <w:t xml:space="preserve"> </w:t>
      </w:r>
    </w:p>
    <w:p w14:paraId="15BF740B" w14:textId="77777777" w:rsidR="00806BD2" w:rsidRPr="00D00A18" w:rsidRDefault="00806BD2" w:rsidP="00D00A18">
      <w:pPr>
        <w:spacing w:line="360" w:lineRule="auto"/>
        <w:jc w:val="both"/>
        <w:rPr>
          <w:rFonts w:ascii="Times New Roman" w:hAnsi="Times New Roman" w:cs="Times New Roman"/>
        </w:rPr>
      </w:pPr>
    </w:p>
    <w:p w14:paraId="4EFCDF2F" w14:textId="55C7EE88" w:rsidR="00103C8C" w:rsidRPr="00D00A18" w:rsidRDefault="00806BD2" w:rsidP="00D00A18">
      <w:pPr>
        <w:spacing w:line="360" w:lineRule="auto"/>
        <w:jc w:val="both"/>
        <w:rPr>
          <w:rFonts w:ascii="Times New Roman" w:hAnsi="Times New Roman" w:cs="Times New Roman"/>
        </w:rPr>
      </w:pPr>
      <w:r w:rsidRPr="00D00A18">
        <w:rPr>
          <w:rFonts w:ascii="Times New Roman" w:hAnsi="Times New Roman" w:cs="Times New Roman"/>
        </w:rPr>
        <w:t xml:space="preserve">While these horrors of cruelty and struggles of cultural memory can be patently overwhelming in their bleakness, </w:t>
      </w:r>
      <w:r w:rsidR="001907FB" w:rsidRPr="00D00A18">
        <w:rPr>
          <w:rFonts w:ascii="Times New Roman" w:hAnsi="Times New Roman" w:cs="Times New Roman"/>
        </w:rPr>
        <w:t>the imagination of the broad conceptual relationship between genocide and the ocean need not stop here.</w:t>
      </w:r>
      <w:r w:rsidR="004213A5" w:rsidRPr="00D00A18">
        <w:rPr>
          <w:rFonts w:ascii="Times New Roman" w:hAnsi="Times New Roman" w:cs="Times New Roman"/>
        </w:rPr>
        <w:t xml:space="preserve"> </w:t>
      </w:r>
      <w:r w:rsidR="001907FB" w:rsidRPr="00D00A18">
        <w:rPr>
          <w:rFonts w:ascii="Times New Roman" w:hAnsi="Times New Roman" w:cs="Times New Roman"/>
        </w:rPr>
        <w:t xml:space="preserve">Rather, through the broad existential realities it forces one to confront, the genocide-ocean continuum offers new vistas for imagining new interconnections and what new models of responsibility are required in light of them.  After all, genocide and </w:t>
      </w:r>
      <w:r w:rsidR="001907FB" w:rsidRPr="00D00A18">
        <w:rPr>
          <w:rFonts w:ascii="Times New Roman" w:hAnsi="Times New Roman" w:cs="Times New Roman"/>
        </w:rPr>
        <w:lastRenderedPageBreak/>
        <w:t xml:space="preserve">the ocean bind the world and captivate the imagination like few other forces do. While the concept of genocide reminds us of the fundamentally intertwined nature of human existence whereby </w:t>
      </w:r>
      <w:r w:rsidR="00103C8C" w:rsidRPr="00D00A18">
        <w:rPr>
          <w:rFonts w:ascii="Times New Roman" w:hAnsi="Times New Roman" w:cs="Times New Roman"/>
        </w:rPr>
        <w:t>diversity informs a grander unity made apparent by shared disgust at the prospect of deliberate group annihilation, the ocean reminds us that the world is more than human – and that humans cannot exist outside this more than human reality. With both genocide and the ocean reminding us of beauty and vulnerability of human bonds, how might these meta-forces have occasion to speak to one another?</w:t>
      </w:r>
      <w:r w:rsidR="004213A5" w:rsidRPr="00D00A18">
        <w:rPr>
          <w:rFonts w:ascii="Times New Roman" w:hAnsi="Times New Roman" w:cs="Times New Roman"/>
        </w:rPr>
        <w:t xml:space="preserve"> </w:t>
      </w:r>
      <w:r w:rsidR="00103C8C" w:rsidRPr="00D00A18">
        <w:rPr>
          <w:rFonts w:ascii="Times New Roman" w:hAnsi="Times New Roman" w:cs="Times New Roman"/>
        </w:rPr>
        <w:t>As Itamar Mann notes, through the sea perhaps we can imagine a logic of legal obligation different from that which exists on land where, in contrast rigid terrestrial borders premised on the right to exclude, the interconnected fluidity of oceanic space speaks to reciprocity and mutual respect as</w:t>
      </w:r>
      <w:r w:rsidR="004213A5" w:rsidRPr="00D00A18">
        <w:rPr>
          <w:rFonts w:ascii="Times New Roman" w:hAnsi="Times New Roman" w:cs="Times New Roman"/>
        </w:rPr>
        <w:t xml:space="preserve"> it exists across individuals, groups, and even species.</w:t>
      </w:r>
      <w:r w:rsidR="009650D4">
        <w:rPr>
          <w:rStyle w:val="FootnoteReference"/>
          <w:rFonts w:ascii="Times New Roman" w:hAnsi="Times New Roman" w:cs="Times New Roman"/>
        </w:rPr>
        <w:footnoteReference w:id="43"/>
      </w:r>
      <w:r w:rsidR="004213A5" w:rsidRPr="00D00A18">
        <w:rPr>
          <w:rFonts w:ascii="Times New Roman" w:hAnsi="Times New Roman" w:cs="Times New Roman"/>
        </w:rPr>
        <w:t xml:space="preserve"> </w:t>
      </w:r>
      <w:r w:rsidR="00103C8C" w:rsidRPr="00D00A18">
        <w:rPr>
          <w:rFonts w:ascii="Times New Roman" w:hAnsi="Times New Roman" w:cs="Times New Roman"/>
        </w:rPr>
        <w:t xml:space="preserve">Newfound knowledge of both the natural world and the prospect of its destruction is certainly a compelling case for thinking in these terms. </w:t>
      </w:r>
      <w:r w:rsidR="00E64444">
        <w:rPr>
          <w:rFonts w:ascii="Times New Roman" w:hAnsi="Times New Roman" w:cs="Times New Roman"/>
        </w:rPr>
        <w:t>What then would it mean to revisit existing juridical presumptions, including the condemnation/criminalisation of genocide, in terms of ‘</w:t>
      </w:r>
      <w:r w:rsidR="00B575D5">
        <w:rPr>
          <w:rFonts w:ascii="Times New Roman" w:hAnsi="Times New Roman" w:cs="Times New Roman"/>
        </w:rPr>
        <w:t>blue legalities</w:t>
      </w:r>
      <w:r w:rsidR="00E64444">
        <w:rPr>
          <w:rFonts w:ascii="Times New Roman" w:hAnsi="Times New Roman" w:cs="Times New Roman"/>
        </w:rPr>
        <w:t>’ that</w:t>
      </w:r>
      <w:r w:rsidR="00AC0A43">
        <w:rPr>
          <w:rFonts w:ascii="Times New Roman" w:hAnsi="Times New Roman" w:cs="Times New Roman"/>
        </w:rPr>
        <w:t xml:space="preserve"> take seriously the need to develop ‘</w:t>
      </w:r>
      <w:r w:rsidR="0007005F">
        <w:rPr>
          <w:rFonts w:ascii="Times New Roman" w:hAnsi="Times New Roman" w:cs="Times New Roman"/>
        </w:rPr>
        <w:t>wet</w:t>
      </w:r>
      <w:r w:rsidR="00AC0A43">
        <w:rPr>
          <w:rFonts w:ascii="Times New Roman" w:hAnsi="Times New Roman" w:cs="Times New Roman"/>
        </w:rPr>
        <w:t>’ (</w:t>
      </w:r>
      <w:r w:rsidR="0007005F">
        <w:rPr>
          <w:rFonts w:ascii="Times New Roman" w:hAnsi="Times New Roman" w:cs="Times New Roman"/>
        </w:rPr>
        <w:t>and ‘more than wet’</w:t>
      </w:r>
      <w:r w:rsidR="00AC0A43">
        <w:rPr>
          <w:rFonts w:ascii="Times New Roman" w:hAnsi="Times New Roman" w:cs="Times New Roman"/>
        </w:rPr>
        <w:t>) ontologies for conceptualising existence on a planet whose surface area is approximately seventy-five percent water.</w:t>
      </w:r>
      <w:r w:rsidR="004516DF">
        <w:rPr>
          <w:rStyle w:val="FootnoteReference"/>
          <w:rFonts w:ascii="Times New Roman" w:hAnsi="Times New Roman" w:cs="Times New Roman"/>
        </w:rPr>
        <w:footnoteReference w:id="44"/>
      </w:r>
      <w:r w:rsidR="00E64444">
        <w:rPr>
          <w:rFonts w:ascii="Times New Roman" w:hAnsi="Times New Roman" w:cs="Times New Roman"/>
        </w:rPr>
        <w:t xml:space="preserve">  </w:t>
      </w:r>
    </w:p>
    <w:p w14:paraId="433EEE19" w14:textId="468DBA88" w:rsidR="00D80D82" w:rsidRDefault="00D80D82" w:rsidP="00D00A18">
      <w:pPr>
        <w:spacing w:line="360" w:lineRule="auto"/>
        <w:jc w:val="both"/>
        <w:rPr>
          <w:rFonts w:ascii="Times New Roman" w:hAnsi="Times New Roman" w:cs="Times New Roman"/>
        </w:rPr>
      </w:pPr>
      <w:r w:rsidRPr="009650D4">
        <w:rPr>
          <w:rFonts w:ascii="Times New Roman" w:hAnsi="Times New Roman" w:cs="Times New Roman"/>
        </w:rPr>
        <w:t xml:space="preserve">Recent developments in international climate law, particularly the </w:t>
      </w:r>
      <w:r w:rsidRPr="00D00A18">
        <w:rPr>
          <w:rFonts w:ascii="Times New Roman" w:hAnsi="Times New Roman" w:cs="Times New Roman"/>
        </w:rPr>
        <w:t xml:space="preserve">growing </w:t>
      </w:r>
      <w:r w:rsidRPr="009650D4">
        <w:rPr>
          <w:rFonts w:ascii="Times New Roman" w:hAnsi="Times New Roman" w:cs="Times New Roman"/>
        </w:rPr>
        <w:t>prominence of advisory opinions from courts such as the International Tribunal for the Law of the Sea (ITLOS), the Inter-American Court of Human Rights (</w:t>
      </w:r>
      <w:proofErr w:type="spellStart"/>
      <w:r w:rsidRPr="009650D4">
        <w:rPr>
          <w:rFonts w:ascii="Times New Roman" w:hAnsi="Times New Roman" w:cs="Times New Roman"/>
        </w:rPr>
        <w:t>IACtHR</w:t>
      </w:r>
      <w:proofErr w:type="spellEnd"/>
      <w:r w:rsidRPr="009650D4">
        <w:rPr>
          <w:rFonts w:ascii="Times New Roman" w:hAnsi="Times New Roman" w:cs="Times New Roman"/>
        </w:rPr>
        <w:t>), and the International Court of Justice (ICJ), signal</w:t>
      </w:r>
      <w:r w:rsidR="00E64444">
        <w:rPr>
          <w:rFonts w:ascii="Times New Roman" w:hAnsi="Times New Roman" w:cs="Times New Roman"/>
        </w:rPr>
        <w:t xml:space="preserve"> such</w:t>
      </w:r>
      <w:r w:rsidRPr="009650D4">
        <w:rPr>
          <w:rFonts w:ascii="Times New Roman" w:hAnsi="Times New Roman" w:cs="Times New Roman"/>
        </w:rPr>
        <w:t xml:space="preserve"> a critical shift in legal consciousness. These opinions serve as interpretative tools that translate broad</w:t>
      </w:r>
      <w:r w:rsidRPr="00D00A18">
        <w:rPr>
          <w:rFonts w:ascii="Times New Roman" w:hAnsi="Times New Roman" w:cs="Times New Roman"/>
        </w:rPr>
        <w:t xml:space="preserve"> and</w:t>
      </w:r>
      <w:r w:rsidRPr="009650D4">
        <w:rPr>
          <w:rFonts w:ascii="Times New Roman" w:hAnsi="Times New Roman" w:cs="Times New Roman"/>
        </w:rPr>
        <w:t xml:space="preserve"> often ambiguous commitments under </w:t>
      </w:r>
      <w:r w:rsidRPr="00D00A18">
        <w:rPr>
          <w:rFonts w:ascii="Times New Roman" w:hAnsi="Times New Roman" w:cs="Times New Roman"/>
        </w:rPr>
        <w:t>frameworks</w:t>
      </w:r>
      <w:r w:rsidRPr="009650D4">
        <w:rPr>
          <w:rFonts w:ascii="Times New Roman" w:hAnsi="Times New Roman" w:cs="Times New Roman"/>
        </w:rPr>
        <w:t xml:space="preserve"> like the </w:t>
      </w:r>
      <w:r w:rsidRPr="00D00A18">
        <w:rPr>
          <w:rFonts w:ascii="Times New Roman" w:hAnsi="Times New Roman" w:cs="Times New Roman"/>
        </w:rPr>
        <w:t xml:space="preserve">2015 </w:t>
      </w:r>
      <w:r w:rsidRPr="009650D4">
        <w:rPr>
          <w:rFonts w:ascii="Times New Roman" w:hAnsi="Times New Roman" w:cs="Times New Roman"/>
        </w:rPr>
        <w:t>Paris Agreement and the U</w:t>
      </w:r>
      <w:r w:rsidRPr="00D00A18">
        <w:rPr>
          <w:rFonts w:ascii="Times New Roman" w:hAnsi="Times New Roman" w:cs="Times New Roman"/>
        </w:rPr>
        <w:t xml:space="preserve">nited </w:t>
      </w:r>
      <w:r w:rsidRPr="009650D4">
        <w:rPr>
          <w:rFonts w:ascii="Times New Roman" w:hAnsi="Times New Roman" w:cs="Times New Roman"/>
        </w:rPr>
        <w:t>N</w:t>
      </w:r>
      <w:r w:rsidRPr="00D00A18">
        <w:rPr>
          <w:rFonts w:ascii="Times New Roman" w:hAnsi="Times New Roman" w:cs="Times New Roman"/>
        </w:rPr>
        <w:t xml:space="preserve">ations </w:t>
      </w:r>
      <w:r w:rsidRPr="009650D4">
        <w:rPr>
          <w:rFonts w:ascii="Times New Roman" w:hAnsi="Times New Roman" w:cs="Times New Roman"/>
        </w:rPr>
        <w:t>F</w:t>
      </w:r>
      <w:r w:rsidRPr="00D00A18">
        <w:rPr>
          <w:rFonts w:ascii="Times New Roman" w:hAnsi="Times New Roman" w:cs="Times New Roman"/>
        </w:rPr>
        <w:t xml:space="preserve">ramework </w:t>
      </w:r>
      <w:r w:rsidRPr="009650D4">
        <w:rPr>
          <w:rFonts w:ascii="Times New Roman" w:hAnsi="Times New Roman" w:cs="Times New Roman"/>
        </w:rPr>
        <w:t>C</w:t>
      </w:r>
      <w:r w:rsidRPr="00D00A18">
        <w:rPr>
          <w:rFonts w:ascii="Times New Roman" w:hAnsi="Times New Roman" w:cs="Times New Roman"/>
        </w:rPr>
        <w:t>onvention o</w:t>
      </w:r>
      <w:r w:rsidR="00333BEA">
        <w:rPr>
          <w:rFonts w:ascii="Times New Roman" w:hAnsi="Times New Roman" w:cs="Times New Roman"/>
        </w:rPr>
        <w:t>n</w:t>
      </w:r>
      <w:r w:rsidRPr="00D00A18">
        <w:rPr>
          <w:rFonts w:ascii="Times New Roman" w:hAnsi="Times New Roman" w:cs="Times New Roman"/>
        </w:rPr>
        <w:t xml:space="preserve"> </w:t>
      </w:r>
      <w:r w:rsidRPr="009650D4">
        <w:rPr>
          <w:rFonts w:ascii="Times New Roman" w:hAnsi="Times New Roman" w:cs="Times New Roman"/>
        </w:rPr>
        <w:t>C</w:t>
      </w:r>
      <w:r w:rsidRPr="00D00A18">
        <w:rPr>
          <w:rFonts w:ascii="Times New Roman" w:hAnsi="Times New Roman" w:cs="Times New Roman"/>
        </w:rPr>
        <w:t xml:space="preserve">limate </w:t>
      </w:r>
      <w:r w:rsidRPr="009650D4">
        <w:rPr>
          <w:rFonts w:ascii="Times New Roman" w:hAnsi="Times New Roman" w:cs="Times New Roman"/>
        </w:rPr>
        <w:t>C</w:t>
      </w:r>
      <w:r w:rsidRPr="00D00A18">
        <w:rPr>
          <w:rFonts w:ascii="Times New Roman" w:hAnsi="Times New Roman" w:cs="Times New Roman"/>
        </w:rPr>
        <w:t>hange (UNFCCC)</w:t>
      </w:r>
      <w:r w:rsidRPr="009650D4">
        <w:rPr>
          <w:rFonts w:ascii="Times New Roman" w:hAnsi="Times New Roman" w:cs="Times New Roman"/>
        </w:rPr>
        <w:t xml:space="preserve"> into clearer, actionable State obligations to mitigate and adapt to climate change.</w:t>
      </w:r>
      <w:r w:rsidR="00333BEA">
        <w:rPr>
          <w:rStyle w:val="FootnoteReference"/>
          <w:rFonts w:ascii="Times New Roman" w:hAnsi="Times New Roman" w:cs="Times New Roman"/>
        </w:rPr>
        <w:footnoteReference w:id="45"/>
      </w:r>
      <w:r w:rsidRPr="00D00A18">
        <w:rPr>
          <w:rFonts w:ascii="Times New Roman" w:hAnsi="Times New Roman" w:cs="Times New Roman"/>
        </w:rPr>
        <w:t xml:space="preserve"> This evolving jurisprudential landscape holds significant potential to reconfigure accountability for ocean-related genocidal harms, transforming abstract climate commitments into enforceable obligation that address the intertwined fates of people and the planet.</w:t>
      </w:r>
      <w:r w:rsidR="00333BEA">
        <w:rPr>
          <w:rStyle w:val="FootnoteReference"/>
          <w:rFonts w:ascii="Times New Roman" w:hAnsi="Times New Roman" w:cs="Times New Roman"/>
        </w:rPr>
        <w:footnoteReference w:id="46"/>
      </w:r>
      <w:r w:rsidRPr="00D00A18">
        <w:rPr>
          <w:rFonts w:ascii="Times New Roman" w:hAnsi="Times New Roman" w:cs="Times New Roman"/>
        </w:rPr>
        <w:t xml:space="preserve"> </w:t>
      </w:r>
      <w:r w:rsidRPr="009650D4">
        <w:rPr>
          <w:rFonts w:ascii="Times New Roman" w:hAnsi="Times New Roman" w:cs="Times New Roman"/>
        </w:rPr>
        <w:t xml:space="preserve">Advisory opinions elucidate how slow-onset environmental processes—such as rising sea </w:t>
      </w:r>
      <w:r w:rsidRPr="009650D4">
        <w:rPr>
          <w:rFonts w:ascii="Times New Roman" w:hAnsi="Times New Roman" w:cs="Times New Roman"/>
        </w:rPr>
        <w:lastRenderedPageBreak/>
        <w:t>levels and saltwater intrusion—are not mere ecological phenomena but also violations of fundamental human rights and conditions for group survival. For instance, ITLOS’s advisory opinions increasingly recognize States’ duties to protect marine environments as intrinsically linked to safeguarding the livelihoods and cultural existence of coastal and island communities, many of whom face existential threats from climate-induced ocean changes.</w:t>
      </w:r>
    </w:p>
    <w:p w14:paraId="00293B33" w14:textId="77777777" w:rsidR="0070704D" w:rsidRDefault="0070704D" w:rsidP="009650D4">
      <w:pPr>
        <w:pStyle w:val="NormalWeb"/>
        <w:spacing w:line="360" w:lineRule="auto"/>
        <w:jc w:val="both"/>
      </w:pPr>
      <w:r>
        <w:t>Against this dynamic backdrop, the edited collection unfolds across seven chapters, each weaving together histories, legal doctrines, and contemporary struggles to interrogate how law simultaneously enables, conceals, and contests violence in maritime and climate-affected spaces. The collection’s trajectory moves through colonial legacies, legal innovations, and the contested terrains of cultural and environmental destruction, connecting genocide, ecocide, and systemic erasure shaped by coloniality, climate crisis, and migration governance.</w:t>
      </w:r>
      <w:r w:rsidRPr="0070704D" w:rsidDel="00D80D82">
        <w:t xml:space="preserve"> </w:t>
      </w:r>
    </w:p>
    <w:p w14:paraId="2873EDE3" w14:textId="4C37FFC5" w:rsidR="000E7E4C" w:rsidRDefault="00444F60" w:rsidP="0070704D">
      <w:pPr>
        <w:pStyle w:val="NormalWeb"/>
        <w:spacing w:line="360" w:lineRule="auto"/>
        <w:jc w:val="both"/>
      </w:pPr>
      <w:r w:rsidRPr="009650D4">
        <w:t xml:space="preserve">The </w:t>
      </w:r>
      <w:r w:rsidR="0067568A">
        <w:t>j</w:t>
      </w:r>
      <w:r w:rsidRPr="009650D4">
        <w:t xml:space="preserve">ourney begins </w:t>
      </w:r>
      <w:r w:rsidR="0054320B">
        <w:t>with</w:t>
      </w:r>
      <w:r w:rsidRPr="009650D4">
        <w:t xml:space="preserve"> Chapter 1, where Eric Loefflad</w:t>
      </w:r>
      <w:r w:rsidR="000E7E4C">
        <w:t xml:space="preserve"> explores </w:t>
      </w:r>
      <w:r w:rsidR="0007005F">
        <w:t xml:space="preserve">the conceptual and spatial origins of genocidal violence by </w:t>
      </w:r>
      <w:r w:rsidR="004516DF">
        <w:t>centring</w:t>
      </w:r>
      <w:r w:rsidR="0007005F">
        <w:t xml:space="preserve"> the European encounter with the indigenous peoples of the Canary Islands in the fourteenth and fifteenth centuries.</w:t>
      </w:r>
      <w:r w:rsidR="0098279F">
        <w:t xml:space="preserve"> </w:t>
      </w:r>
      <w:r w:rsidR="0007005F">
        <w:t xml:space="preserve">While far less famous </w:t>
      </w:r>
      <w:r w:rsidR="0098279F">
        <w:t>than the later European encounters in the Americas, the Canaries set the stage for these events in a manner that sheds ample light on formative patterns of enslavement, settler colonisation, and imperial rivalry that p</w:t>
      </w:r>
      <w:r w:rsidR="004516DF">
        <w:t>ositioned</w:t>
      </w:r>
      <w:r w:rsidR="0098279F">
        <w:t xml:space="preserve"> genocide as a structural feature of modernity. Owning to the </w:t>
      </w:r>
      <w:r w:rsidR="004516DF">
        <w:t>foundational</w:t>
      </w:r>
      <w:r w:rsidR="0098279F">
        <w:t xml:space="preserve"> insular and maritime conditions </w:t>
      </w:r>
      <w:r w:rsidR="004516DF">
        <w:t>of</w:t>
      </w:r>
      <w:r w:rsidR="0098279F">
        <w:t xml:space="preserve"> this encounter, revisiting the Canary Islands allows for an alternative historical geography of genocide that centres the ocean and oceanic interaction.  </w:t>
      </w:r>
    </w:p>
    <w:p w14:paraId="6FE6E370" w14:textId="62DA0549" w:rsidR="0070704D" w:rsidRDefault="000E7E4C" w:rsidP="0070704D">
      <w:pPr>
        <w:pStyle w:val="NormalWeb"/>
        <w:spacing w:line="360" w:lineRule="auto"/>
        <w:jc w:val="both"/>
      </w:pPr>
      <w:r>
        <w:t>F</w:t>
      </w:r>
      <w:r w:rsidR="00444F60" w:rsidRPr="009650D4">
        <w:t>rom this</w:t>
      </w:r>
      <w:r w:rsidR="00CF3B2A">
        <w:t xml:space="preserve"> foundation on early colonial history</w:t>
      </w:r>
      <w:r w:rsidR="00444F60" w:rsidRPr="009650D4">
        <w:t>, Chapter 2 by Mortiz</w:t>
      </w:r>
      <w:r w:rsidR="00CF3B2A">
        <w:t xml:space="preserve"> Koenig</w:t>
      </w:r>
      <w:r w:rsidR="00444F60" w:rsidRPr="00444F60">
        <w:t xml:space="preserve"> </w:t>
      </w:r>
      <w:r w:rsidR="00444F60">
        <w:t>turns to late colonial Indonesia, where Dutch legal interventions sought to fix and contain the fluid, oceanic identities of the precolonial Malay world. Recasting these archipelagic communities as bounded and static, colonial law severed ties to the Indian Ocean’s networks of cultural exchange</w:t>
      </w:r>
      <w:r>
        <w:t xml:space="preserve"> and religious pilgrimage</w:t>
      </w:r>
      <w:r w:rsidR="00444F60">
        <w:t>. Through a re-reading of Raphael Lemkin’s notion of cultural genocide as a ‘travelling theory’</w:t>
      </w:r>
      <w:r>
        <w:t xml:space="preserve"> from Eastern Europe to Maritime Southeast Asia</w:t>
      </w:r>
      <w:r w:rsidR="00444F60">
        <w:t>, the chapter reveals how law was used to devastate not only people</w:t>
      </w:r>
      <w:r>
        <w:t xml:space="preserve"> as physical beings,</w:t>
      </w:r>
      <w:r w:rsidR="00444F60">
        <w:t xml:space="preserve"> but</w:t>
      </w:r>
      <w:r>
        <w:t xml:space="preserve"> also</w:t>
      </w:r>
      <w:r w:rsidR="00444F60">
        <w:t xml:space="preserve"> the relational worlds they inhabited</w:t>
      </w:r>
      <w:r w:rsidR="0007005F">
        <w:t xml:space="preserve"> where the ocean played a profound constitutive role</w:t>
      </w:r>
      <w:r w:rsidR="00444F60">
        <w:t>.</w:t>
      </w:r>
      <w:r w:rsidR="007247CA">
        <w:t xml:space="preserve"> </w:t>
      </w:r>
    </w:p>
    <w:p w14:paraId="678292D2" w14:textId="468E8610" w:rsidR="0070704D" w:rsidRDefault="0070704D" w:rsidP="0070704D">
      <w:pPr>
        <w:pStyle w:val="NormalWeb"/>
        <w:spacing w:line="360" w:lineRule="auto"/>
        <w:jc w:val="both"/>
      </w:pPr>
      <w:r>
        <w:t>Building on these foundational insights, c</w:t>
      </w:r>
      <w:r w:rsidR="007247CA">
        <w:t>hapter 3 by Thaissa Meira explores how colonial maritime laws enabled systemic violence against African and Native</w:t>
      </w:r>
      <w:r w:rsidR="000E7E4C">
        <w:t xml:space="preserve"> American</w:t>
      </w:r>
      <w:r w:rsidR="007247CA">
        <w:t xml:space="preserve"> Nations, embedding cultural erasure at the heart of legal regimes governing the sea. Drawing on Third </w:t>
      </w:r>
      <w:r w:rsidR="007247CA">
        <w:lastRenderedPageBreak/>
        <w:t>World Approaches to International Law, the chapter critiques the enduring failures of cultural heritage law</w:t>
      </w:r>
      <w:r w:rsidR="000E7E4C">
        <w:t xml:space="preserve"> (especially </w:t>
      </w:r>
      <w:r w:rsidR="0098279F">
        <w:t>the marginalised status of intangible cultural heritage</w:t>
      </w:r>
      <w:r w:rsidR="000E7E4C">
        <w:t>)</w:t>
      </w:r>
      <w:r w:rsidR="007247CA">
        <w:t xml:space="preserve"> to reckon with this genocidal legacy</w:t>
      </w:r>
      <w:r>
        <w:t xml:space="preserve"> and</w:t>
      </w:r>
      <w:r w:rsidR="007247CA">
        <w:t xml:space="preserve"> calls for a decolonial and reparative legal framework that centres Indigenous and African </w:t>
      </w:r>
      <w:r>
        <w:t>epistemologies</w:t>
      </w:r>
      <w:r w:rsidR="007247CA">
        <w:t xml:space="preserve"> in the pursuit of justice. </w:t>
      </w:r>
    </w:p>
    <w:p w14:paraId="7A3FEFB7" w14:textId="630DD534" w:rsidR="00D25152" w:rsidRDefault="0070704D" w:rsidP="004516DF">
      <w:pPr>
        <w:pStyle w:val="NormalWeb"/>
        <w:spacing w:line="360" w:lineRule="auto"/>
        <w:jc w:val="both"/>
      </w:pPr>
      <w:r>
        <w:t xml:space="preserve">Expanding the focus from terrestrial colonial legacies to underwater realms, </w:t>
      </w:r>
      <w:r w:rsidR="007247CA">
        <w:t>Chapter 4 by Tatiana Cardoso Squeff and Augusto Guimarães Carrijo addresses the emerg</w:t>
      </w:r>
      <w:r>
        <w:t>ent</w:t>
      </w:r>
      <w:r w:rsidR="007247CA">
        <w:t xml:space="preserve"> legal debates on ecocide, </w:t>
      </w:r>
      <w:r>
        <w:t>with particular emphasis</w:t>
      </w:r>
      <w:r w:rsidR="007247CA">
        <w:t xml:space="preserve"> on the protection of underwater cultural heritage threatened by climate change. The chapter</w:t>
      </w:r>
      <w:r w:rsidR="0098279F">
        <w:t>, especially in its consideration of</w:t>
      </w:r>
      <w:r w:rsidR="004516DF">
        <w:t xml:space="preserve"> genocide-ecocide nexus</w:t>
      </w:r>
      <w:r w:rsidR="0098279F">
        <w:t>,</w:t>
      </w:r>
      <w:r w:rsidR="007247CA">
        <w:t xml:space="preserve"> </w:t>
      </w:r>
      <w:r>
        <w:t>identifies</w:t>
      </w:r>
      <w:r w:rsidR="007247CA">
        <w:t xml:space="preserve"> </w:t>
      </w:r>
      <w:r>
        <w:t>critical</w:t>
      </w:r>
      <w:r w:rsidR="007247CA">
        <w:t xml:space="preserve"> gap</w:t>
      </w:r>
      <w:r>
        <w:t>s</w:t>
      </w:r>
      <w:r w:rsidR="007247CA">
        <w:t xml:space="preserve"> in international law, which </w:t>
      </w:r>
      <w:r>
        <w:t xml:space="preserve">prioritises natural environmental protection while </w:t>
      </w:r>
      <w:r w:rsidR="007247CA">
        <w:t>largely overlooks cultural environments</w:t>
      </w:r>
      <w:r w:rsidR="004516DF">
        <w:t xml:space="preserve">. This identification thus opens </w:t>
      </w:r>
      <w:proofErr w:type="gramStart"/>
      <w:r w:rsidR="004516DF">
        <w:t>space</w:t>
      </w:r>
      <w:r>
        <w:t xml:space="preserve">  </w:t>
      </w:r>
      <w:r w:rsidR="004516DF">
        <w:t>for</w:t>
      </w:r>
      <w:proofErr w:type="gramEnd"/>
      <w:r w:rsidR="004516DF">
        <w:t xml:space="preserve"> </w:t>
      </w:r>
      <w:proofErr w:type="gramStart"/>
      <w:r w:rsidR="00D25152">
        <w:t>recogni</w:t>
      </w:r>
      <w:r w:rsidR="004516DF">
        <w:t xml:space="preserve">sing </w:t>
      </w:r>
      <w:r w:rsidR="00D25152">
        <w:t xml:space="preserve"> </w:t>
      </w:r>
      <w:r w:rsidR="007247CA">
        <w:t>State</w:t>
      </w:r>
      <w:proofErr w:type="gramEnd"/>
      <w:r w:rsidR="007247CA">
        <w:t xml:space="preserve"> obligations under UNCLOS and other treaties</w:t>
      </w:r>
      <w:r w:rsidR="004516DF">
        <w:t xml:space="preserve"> </w:t>
      </w:r>
      <w:proofErr w:type="gramStart"/>
      <w:r w:rsidR="004516DF">
        <w:t xml:space="preserve">for  </w:t>
      </w:r>
      <w:r w:rsidR="00D25152">
        <w:t>safeguard</w:t>
      </w:r>
      <w:r w:rsidR="004516DF">
        <w:t>ing</w:t>
      </w:r>
      <w:proofErr w:type="gramEnd"/>
      <w:r w:rsidR="00D25152">
        <w:t xml:space="preserve"> submerged archaeological sites from climate-induced harm.</w:t>
      </w:r>
    </w:p>
    <w:p w14:paraId="30A5EA06" w14:textId="24B91085" w:rsidR="00D25152" w:rsidRDefault="0007005F" w:rsidP="00D25152">
      <w:pPr>
        <w:pStyle w:val="NormalWeb"/>
        <w:spacing w:line="360" w:lineRule="auto"/>
        <w:jc w:val="both"/>
      </w:pPr>
      <w:r>
        <w:t>Following these ecological themes, in</w:t>
      </w:r>
      <w:r w:rsidR="00D25152">
        <w:t xml:space="preserve"> </w:t>
      </w:r>
      <w:r w:rsidR="007247CA">
        <w:t>Chapter 5</w:t>
      </w:r>
      <w:r w:rsidR="00D25152">
        <w:t xml:space="preserve">, </w:t>
      </w:r>
      <w:r w:rsidR="007247CA">
        <w:t xml:space="preserve">Holly Leung </w:t>
      </w:r>
      <w:r w:rsidR="00D25152">
        <w:t xml:space="preserve">critically </w:t>
      </w:r>
      <w:r w:rsidR="007247CA">
        <w:t>examines the concept of marine ecocide</w:t>
      </w:r>
      <w:r w:rsidR="00D25152" w:rsidRPr="00D25152">
        <w:t xml:space="preserve"> </w:t>
      </w:r>
      <w:r w:rsidR="00D25152">
        <w:t>highlighting the devastating impacts of large-scale marine ecosystem destruction on coastal Indigenous Peoples. The chapter critiques existing international frameworks for their failure to criminalise marine ecocide effectively and explores the complex relationship between marine ecocide and genocide, ultimately advocating for the distinct criminalisation of ecocide to ensure accountability.</w:t>
      </w:r>
    </w:p>
    <w:p w14:paraId="0FAF5FBA" w14:textId="77777777" w:rsidR="00053E68" w:rsidRDefault="00053E68" w:rsidP="00D25152">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53E68">
        <w:rPr>
          <w:rFonts w:ascii="Times New Roman" w:eastAsia="Times New Roman" w:hAnsi="Times New Roman" w:cs="Times New Roman"/>
          <w:kern w:val="0"/>
          <w:lang w:eastAsia="en-GB"/>
          <w14:ligatures w14:val="none"/>
        </w:rPr>
        <w:t>Shifting from environmental destruction to the legal construction of violence in migration contexts, Chapter 6 by Vicky Kapogianni and Rosa Walling-</w:t>
      </w:r>
      <w:proofErr w:type="spellStart"/>
      <w:r w:rsidRPr="00053E68">
        <w:rPr>
          <w:rFonts w:ascii="Times New Roman" w:eastAsia="Times New Roman" w:hAnsi="Times New Roman" w:cs="Times New Roman"/>
          <w:kern w:val="0"/>
          <w:lang w:eastAsia="en-GB"/>
          <w14:ligatures w14:val="none"/>
        </w:rPr>
        <w:t>Wefelmeyer</w:t>
      </w:r>
      <w:proofErr w:type="spellEnd"/>
      <w:r w:rsidRPr="00053E68">
        <w:rPr>
          <w:rFonts w:ascii="Times New Roman" w:eastAsia="Times New Roman" w:hAnsi="Times New Roman" w:cs="Times New Roman"/>
          <w:kern w:val="0"/>
          <w:lang w:eastAsia="en-GB"/>
          <w14:ligatures w14:val="none"/>
        </w:rPr>
        <w:t xml:space="preserve"> reconceptualises genocide by integrating doctrinal, empirical, and criminological perspectives. Through this interdisciplinary lens, the chapter examines the externalisation-genocide nexus using an original threefold theoretical and empirical framework that posits a </w:t>
      </w:r>
      <w:r w:rsidRPr="009650D4">
        <w:rPr>
          <w:rFonts w:ascii="Times New Roman" w:eastAsia="Times New Roman" w:hAnsi="Times New Roman" w:cs="Times New Roman"/>
          <w:i/>
          <w:iCs/>
          <w:kern w:val="0"/>
          <w:lang w:eastAsia="en-GB"/>
          <w14:ligatures w14:val="none"/>
        </w:rPr>
        <w:t>processual</w:t>
      </w:r>
      <w:r w:rsidRPr="00053E68">
        <w:rPr>
          <w:rFonts w:ascii="Times New Roman" w:eastAsia="Times New Roman" w:hAnsi="Times New Roman" w:cs="Times New Roman"/>
          <w:kern w:val="0"/>
          <w:lang w:eastAsia="en-GB"/>
          <w14:ligatures w14:val="none"/>
        </w:rPr>
        <w:t xml:space="preserve"> and </w:t>
      </w:r>
      <w:r w:rsidRPr="009650D4">
        <w:rPr>
          <w:rFonts w:ascii="Times New Roman" w:eastAsia="Times New Roman" w:hAnsi="Times New Roman" w:cs="Times New Roman"/>
          <w:i/>
          <w:iCs/>
          <w:kern w:val="0"/>
          <w:lang w:eastAsia="en-GB"/>
          <w14:ligatures w14:val="none"/>
        </w:rPr>
        <w:t xml:space="preserve">plastic </w:t>
      </w:r>
      <w:r w:rsidRPr="00053E68">
        <w:rPr>
          <w:rFonts w:ascii="Times New Roman" w:eastAsia="Times New Roman" w:hAnsi="Times New Roman" w:cs="Times New Roman"/>
          <w:kern w:val="0"/>
          <w:lang w:eastAsia="en-GB"/>
          <w14:ligatures w14:val="none"/>
        </w:rPr>
        <w:t>understanding of genocide at sea. Rather than viewing genocide as a singular catastrophic rupture, the chapter demonstrates how it can unfold through slow, bureaucratised, and racialised externalisation regimes that shift state functions beyond their borders, demanding a reconceptualisation of genocidal responsibility and intent.</w:t>
      </w:r>
      <w:r>
        <w:rPr>
          <w:rFonts w:ascii="Times New Roman" w:eastAsia="Times New Roman" w:hAnsi="Times New Roman" w:cs="Times New Roman"/>
          <w:kern w:val="0"/>
          <w:lang w:eastAsia="en-GB"/>
          <w14:ligatures w14:val="none"/>
        </w:rPr>
        <w:t xml:space="preserve"> </w:t>
      </w:r>
    </w:p>
    <w:p w14:paraId="4C0CB3E6" w14:textId="7542687C" w:rsidR="00D25152" w:rsidRPr="00D25152" w:rsidRDefault="00D25152" w:rsidP="009650D4">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25152">
        <w:rPr>
          <w:rFonts w:ascii="Times New Roman" w:eastAsia="Times New Roman" w:hAnsi="Times New Roman" w:cs="Times New Roman"/>
          <w:kern w:val="0"/>
          <w:lang w:eastAsia="en-GB"/>
          <w14:ligatures w14:val="none"/>
        </w:rPr>
        <w:t xml:space="preserve">Lastly, Chapter 7 by Dave-Inder Comar bridges these intersecting concerns by examining the existential dimension of self-determination within the context of climate change-induced sea-level rise. It critically engages with doctrinal developments and ICJ submissions that frame these threats as implicating both self-determination and genocide protections. This chapter </w:t>
      </w:r>
      <w:r w:rsidRPr="00D25152">
        <w:rPr>
          <w:rFonts w:ascii="Times New Roman" w:eastAsia="Times New Roman" w:hAnsi="Times New Roman" w:cs="Times New Roman"/>
          <w:kern w:val="0"/>
          <w:lang w:eastAsia="en-GB"/>
          <w14:ligatures w14:val="none"/>
        </w:rPr>
        <w:lastRenderedPageBreak/>
        <w:t>advances a conceptual framework that strengthens legal claims for vulnerable peoples confronting climate-driven survival challenges, thereby enriching the collection’s overarching analysis of genocide’s evolving legal and political contours in an era of climate crisis.</w:t>
      </w:r>
    </w:p>
    <w:p w14:paraId="1E5E685C" w14:textId="307A74FC" w:rsidR="00D25152" w:rsidRPr="00D25152" w:rsidRDefault="00D25152" w:rsidP="009650D4">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25152">
        <w:rPr>
          <w:rFonts w:ascii="Times New Roman" w:eastAsia="Times New Roman" w:hAnsi="Times New Roman" w:cs="Times New Roman"/>
          <w:kern w:val="0"/>
          <w:lang w:eastAsia="en-GB"/>
          <w14:ligatures w14:val="none"/>
        </w:rPr>
        <w:t>T</w:t>
      </w:r>
      <w:r w:rsidR="0067568A">
        <w:rPr>
          <w:rFonts w:ascii="Times New Roman" w:eastAsia="Times New Roman" w:hAnsi="Times New Roman" w:cs="Times New Roman"/>
          <w:kern w:val="0"/>
          <w:lang w:eastAsia="en-GB"/>
          <w14:ligatures w14:val="none"/>
        </w:rPr>
        <w:t>aken t</w:t>
      </w:r>
      <w:r w:rsidRPr="00D25152">
        <w:rPr>
          <w:rFonts w:ascii="Times New Roman" w:eastAsia="Times New Roman" w:hAnsi="Times New Roman" w:cs="Times New Roman"/>
          <w:kern w:val="0"/>
          <w:lang w:eastAsia="en-GB"/>
          <w14:ligatures w14:val="none"/>
        </w:rPr>
        <w:t>ogether, these chapters offer a multifaceted and deeply interconnected exploration of how law mediates the fraught relationships between people, oceans, and the legacies of violence—inviting readers to rethink legal orders not merely as instruments of prohibition but as dynamic terrains where violence, resistance, and survival are continuously contested and reimagined.</w:t>
      </w:r>
    </w:p>
    <w:p w14:paraId="10627C01" w14:textId="77777777" w:rsidR="00D25152" w:rsidRPr="00D25152" w:rsidRDefault="00D25152" w:rsidP="00D25152">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25152">
        <w:rPr>
          <w:rFonts w:ascii="Arial" w:eastAsia="Times New Roman" w:hAnsi="Arial" w:cs="Arial"/>
          <w:vanish/>
          <w:kern w:val="0"/>
          <w:sz w:val="16"/>
          <w:szCs w:val="16"/>
          <w:lang w:eastAsia="en-GB"/>
          <w14:ligatures w14:val="none"/>
        </w:rPr>
        <w:t>Top of Form</w:t>
      </w:r>
    </w:p>
    <w:p w14:paraId="2D3BE7DD" w14:textId="77777777" w:rsidR="00D25152" w:rsidRPr="00D25152" w:rsidRDefault="00D25152" w:rsidP="00D25152">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E3AD748" w14:textId="77777777" w:rsidR="00D25152" w:rsidRPr="00D25152" w:rsidRDefault="00D25152" w:rsidP="00D25152">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25152">
        <w:rPr>
          <w:rFonts w:ascii="Arial" w:eastAsia="Times New Roman" w:hAnsi="Arial" w:cs="Arial"/>
          <w:vanish/>
          <w:kern w:val="0"/>
          <w:sz w:val="16"/>
          <w:szCs w:val="16"/>
          <w:lang w:eastAsia="en-GB"/>
          <w14:ligatures w14:val="none"/>
        </w:rPr>
        <w:t>Bottom of Form</w:t>
      </w:r>
    </w:p>
    <w:p w14:paraId="7E77EAC2" w14:textId="3F10CA05" w:rsidR="00103C8C" w:rsidRPr="009650D4" w:rsidRDefault="00103C8C" w:rsidP="00D00A18">
      <w:pPr>
        <w:spacing w:line="360" w:lineRule="auto"/>
        <w:jc w:val="both"/>
        <w:rPr>
          <w:rFonts w:ascii="Times New Roman" w:hAnsi="Times New Roman" w:cs="Times New Roman"/>
        </w:rPr>
      </w:pPr>
    </w:p>
    <w:p w14:paraId="7367C10A" w14:textId="77777777" w:rsidR="006763A4" w:rsidRPr="00D00A18" w:rsidRDefault="006763A4" w:rsidP="00D00A18">
      <w:pPr>
        <w:spacing w:line="360" w:lineRule="auto"/>
        <w:jc w:val="both"/>
        <w:rPr>
          <w:rFonts w:ascii="Times New Roman" w:hAnsi="Times New Roman" w:cs="Times New Roman"/>
          <w:b/>
          <w:bCs/>
        </w:rPr>
      </w:pPr>
    </w:p>
    <w:p w14:paraId="5C4974FE" w14:textId="77777777" w:rsidR="006763A4" w:rsidRPr="00D00A18" w:rsidRDefault="006763A4" w:rsidP="00D00A18">
      <w:pPr>
        <w:spacing w:line="360" w:lineRule="auto"/>
        <w:rPr>
          <w:rFonts w:ascii="Times New Roman" w:hAnsi="Times New Roman" w:cs="Times New Roman"/>
        </w:rPr>
      </w:pPr>
    </w:p>
    <w:sectPr w:rsidR="006763A4" w:rsidRPr="00D00A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2298" w14:textId="77777777" w:rsidR="009E6C65" w:rsidRDefault="009E6C65" w:rsidP="00D00A18">
      <w:pPr>
        <w:spacing w:after="0" w:line="240" w:lineRule="auto"/>
      </w:pPr>
      <w:r>
        <w:separator/>
      </w:r>
    </w:p>
  </w:endnote>
  <w:endnote w:type="continuationSeparator" w:id="0">
    <w:p w14:paraId="53E21182" w14:textId="77777777" w:rsidR="009E6C65" w:rsidRDefault="009E6C65" w:rsidP="00D0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826630"/>
      <w:docPartObj>
        <w:docPartGallery w:val="Page Numbers (Bottom of Page)"/>
        <w:docPartUnique/>
      </w:docPartObj>
    </w:sdtPr>
    <w:sdtEndPr>
      <w:rPr>
        <w:noProof/>
      </w:rPr>
    </w:sdtEndPr>
    <w:sdtContent>
      <w:p w14:paraId="5B82E03A" w14:textId="3EDFE6F7" w:rsidR="00E4467D" w:rsidRDefault="00E446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EA3C85" w14:textId="77777777" w:rsidR="00E4467D" w:rsidRDefault="00E4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D134" w14:textId="77777777" w:rsidR="009E6C65" w:rsidRDefault="009E6C65" w:rsidP="00D00A18">
      <w:pPr>
        <w:spacing w:after="0" w:line="240" w:lineRule="auto"/>
      </w:pPr>
      <w:r>
        <w:separator/>
      </w:r>
    </w:p>
  </w:footnote>
  <w:footnote w:type="continuationSeparator" w:id="0">
    <w:p w14:paraId="733F8ACF" w14:textId="77777777" w:rsidR="009E6C65" w:rsidRDefault="009E6C65" w:rsidP="00D00A18">
      <w:pPr>
        <w:spacing w:after="0" w:line="240" w:lineRule="auto"/>
      </w:pPr>
      <w:r>
        <w:continuationSeparator/>
      </w:r>
    </w:p>
  </w:footnote>
  <w:footnote w:id="1">
    <w:p w14:paraId="11BB3A4B" w14:textId="6ABB95FB"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00575BD8">
        <w:rPr>
          <w:rFonts w:asciiTheme="majorBidi" w:hAnsiTheme="majorBidi" w:cstheme="majorBidi"/>
        </w:rPr>
        <w:t xml:space="preserve"> </w:t>
      </w:r>
      <w:r w:rsidR="00A57B88" w:rsidRPr="00575BD8">
        <w:rPr>
          <w:rFonts w:asciiTheme="majorBidi" w:hAnsiTheme="majorBidi" w:cstheme="majorBidi"/>
        </w:rPr>
        <w:t>Convention on the Prevention and Punishment of the Crime of Genocide (adopted 9 December 1948, entered into force 12 January 1951) 78 UNTS 277 Art 2</w:t>
      </w:r>
      <w:r w:rsidR="00A57B88" w:rsidRPr="0067568A">
        <w:rPr>
          <w:rFonts w:asciiTheme="majorBidi" w:hAnsiTheme="majorBidi" w:cstheme="majorBidi"/>
        </w:rPr>
        <w:t>.</w:t>
      </w:r>
    </w:p>
  </w:footnote>
  <w:footnote w:id="2">
    <w:p w14:paraId="6925D488" w14:textId="3A31F29D"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A57B88" w:rsidRPr="0067568A">
        <w:rPr>
          <w:rFonts w:asciiTheme="majorBidi" w:hAnsiTheme="majorBidi" w:cstheme="majorBidi"/>
          <w:i/>
          <w:iCs/>
        </w:rPr>
        <w:t>Prosecutor v. Jean-Paul Akayesu</w:t>
      </w:r>
      <w:r w:rsidR="00A57B88" w:rsidRPr="00575BD8">
        <w:rPr>
          <w:rFonts w:asciiTheme="majorBidi" w:hAnsiTheme="majorBidi" w:cstheme="majorBidi"/>
        </w:rPr>
        <w:t xml:space="preserve"> Trial Judgment, Case No. ICTR-96-4-T</w:t>
      </w:r>
      <w:r w:rsidR="00FB01FA">
        <w:rPr>
          <w:rFonts w:asciiTheme="majorBidi" w:hAnsiTheme="majorBidi" w:cstheme="majorBidi"/>
        </w:rPr>
        <w:t>,</w:t>
      </w:r>
      <w:r w:rsidR="00A57B88" w:rsidRPr="00575BD8">
        <w:rPr>
          <w:rFonts w:asciiTheme="majorBidi" w:hAnsiTheme="majorBidi" w:cstheme="majorBidi"/>
        </w:rPr>
        <w:t xml:space="preserve"> 2 September 1998</w:t>
      </w:r>
      <w:r w:rsidR="00FB01FA">
        <w:rPr>
          <w:rFonts w:asciiTheme="majorBidi" w:hAnsiTheme="majorBidi" w:cstheme="majorBidi"/>
        </w:rPr>
        <w:t>,</w:t>
      </w:r>
      <w:r w:rsidR="00A57B88" w:rsidRPr="00575BD8">
        <w:rPr>
          <w:rFonts w:asciiTheme="majorBidi" w:hAnsiTheme="majorBidi" w:cstheme="majorBidi"/>
        </w:rPr>
        <w:t xml:space="preserve"> para 498</w:t>
      </w:r>
      <w:r w:rsidR="00A57B88" w:rsidRPr="0067568A">
        <w:rPr>
          <w:rFonts w:asciiTheme="majorBidi" w:hAnsiTheme="majorBidi" w:cstheme="majorBidi"/>
        </w:rPr>
        <w:t>.</w:t>
      </w:r>
    </w:p>
  </w:footnote>
  <w:footnote w:id="3">
    <w:p w14:paraId="79EEF892" w14:textId="2F9F0136" w:rsidR="00A57B88" w:rsidRPr="0067568A" w:rsidRDefault="00A57B88"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On the temporal coinciding of the Holocaust the use of nuclear weapons</w:t>
      </w:r>
      <w:r w:rsidR="00AC0A43" w:rsidRPr="0067568A">
        <w:rPr>
          <w:rFonts w:asciiTheme="majorBidi" w:hAnsiTheme="majorBidi" w:cstheme="majorBidi"/>
        </w:rPr>
        <w:t xml:space="preserve"> as forging a political distinction between ‘</w:t>
      </w:r>
      <w:r w:rsidR="00E91027" w:rsidRPr="0067568A">
        <w:rPr>
          <w:rFonts w:asciiTheme="majorBidi" w:hAnsiTheme="majorBidi" w:cstheme="majorBidi"/>
        </w:rPr>
        <w:t>man’s inhumanity to man</w:t>
      </w:r>
      <w:r w:rsidR="00AC0A43" w:rsidRPr="0067568A">
        <w:rPr>
          <w:rFonts w:asciiTheme="majorBidi" w:hAnsiTheme="majorBidi" w:cstheme="majorBidi"/>
        </w:rPr>
        <w:t>’ and the ‘</w:t>
      </w:r>
      <w:r w:rsidR="00E91027" w:rsidRPr="0067568A">
        <w:rPr>
          <w:rFonts w:asciiTheme="majorBidi" w:hAnsiTheme="majorBidi" w:cstheme="majorBidi"/>
        </w:rPr>
        <w:t>force of nature</w:t>
      </w:r>
      <w:r w:rsidR="00AC0A43" w:rsidRPr="0067568A">
        <w:rPr>
          <w:rFonts w:asciiTheme="majorBidi" w:hAnsiTheme="majorBidi" w:cstheme="majorBidi"/>
        </w:rPr>
        <w:t xml:space="preserve">’, see J Jackson, </w:t>
      </w:r>
      <w:r w:rsidR="00AC0A43" w:rsidRPr="0067568A">
        <w:rPr>
          <w:rFonts w:asciiTheme="majorBidi" w:hAnsiTheme="majorBidi" w:cstheme="majorBidi"/>
          <w:i/>
          <w:iCs/>
        </w:rPr>
        <w:t xml:space="preserve">Law Without Future: Anti-Constitutional Politics and the American Right </w:t>
      </w:r>
      <w:r w:rsidR="00AC0A43" w:rsidRPr="0067568A">
        <w:rPr>
          <w:rFonts w:asciiTheme="majorBidi" w:hAnsiTheme="majorBidi" w:cstheme="majorBidi"/>
        </w:rPr>
        <w:t>(University of Pennsylvania Press 2019)</w:t>
      </w:r>
      <w:r w:rsidRPr="0067568A">
        <w:rPr>
          <w:rFonts w:asciiTheme="majorBidi" w:hAnsiTheme="majorBidi" w:cstheme="majorBidi"/>
        </w:rPr>
        <w:t>.</w:t>
      </w:r>
    </w:p>
  </w:footnote>
  <w:footnote w:id="4">
    <w:p w14:paraId="4620BB78" w14:textId="5EF0A917"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00E91027" w:rsidRPr="0067568A">
        <w:rPr>
          <w:rFonts w:asciiTheme="majorBidi" w:hAnsiTheme="majorBidi" w:cstheme="majorBidi"/>
        </w:rPr>
        <w:t xml:space="preserve"> A Mbembe, </w:t>
      </w:r>
      <w:proofErr w:type="spellStart"/>
      <w:r w:rsidR="00E91027" w:rsidRPr="0067568A">
        <w:rPr>
          <w:rFonts w:asciiTheme="majorBidi" w:hAnsiTheme="majorBidi" w:cstheme="majorBidi"/>
          <w:i/>
          <w:iCs/>
        </w:rPr>
        <w:t>Necropolitics</w:t>
      </w:r>
      <w:proofErr w:type="spellEnd"/>
      <w:r w:rsidRPr="0067568A">
        <w:rPr>
          <w:rFonts w:asciiTheme="majorBidi" w:hAnsiTheme="majorBidi" w:cstheme="majorBidi"/>
        </w:rPr>
        <w:t xml:space="preserve"> </w:t>
      </w:r>
      <w:r w:rsidR="00E91027" w:rsidRPr="0067568A">
        <w:rPr>
          <w:rFonts w:asciiTheme="majorBidi" w:hAnsiTheme="majorBidi" w:cstheme="majorBidi"/>
        </w:rPr>
        <w:t>(2019)</w:t>
      </w:r>
      <w:r w:rsidR="00A57B88" w:rsidRPr="0067568A">
        <w:rPr>
          <w:rFonts w:asciiTheme="majorBidi" w:hAnsiTheme="majorBidi" w:cstheme="majorBidi"/>
        </w:rPr>
        <w:t>.</w:t>
      </w:r>
    </w:p>
  </w:footnote>
  <w:footnote w:id="5">
    <w:p w14:paraId="7F06E667" w14:textId="64095E80" w:rsidR="00B94668" w:rsidRPr="0067568A" w:rsidRDefault="00B94668"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S Dziuban, ‘The Mediterranean as a Forensic Archive’ in L Huttunen and G Perl (eds), </w:t>
      </w:r>
      <w:r w:rsidRPr="0067568A">
        <w:rPr>
          <w:rStyle w:val="Emphasis"/>
          <w:rFonts w:asciiTheme="majorBidi" w:hAnsiTheme="majorBidi" w:cstheme="majorBidi"/>
        </w:rPr>
        <w:t>An Anthropology of Disappearance: Politics, Intimacies and Alternative Ways of Knowing</w:t>
      </w:r>
      <w:r w:rsidRPr="0067568A">
        <w:rPr>
          <w:rFonts w:asciiTheme="majorBidi" w:hAnsiTheme="majorBidi" w:cstheme="majorBidi"/>
        </w:rPr>
        <w:t xml:space="preserve"> (Routledge 2024) 254.</w:t>
      </w:r>
    </w:p>
  </w:footnote>
  <w:footnote w:id="6">
    <w:p w14:paraId="662C14A1" w14:textId="2F093617" w:rsidR="00456C31" w:rsidRPr="0067568A" w:rsidRDefault="00456C31"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C Heller and L </w:t>
      </w:r>
      <w:proofErr w:type="spellStart"/>
      <w:r w:rsidRPr="0067568A">
        <w:rPr>
          <w:rFonts w:asciiTheme="majorBidi" w:hAnsiTheme="majorBidi" w:cstheme="majorBidi"/>
        </w:rPr>
        <w:t>Pezzani</w:t>
      </w:r>
      <w:proofErr w:type="spellEnd"/>
      <w:r w:rsidRPr="0067568A">
        <w:rPr>
          <w:rFonts w:asciiTheme="majorBidi" w:hAnsiTheme="majorBidi" w:cstheme="majorBidi"/>
        </w:rPr>
        <w:t xml:space="preserve">, ‘Forensic Oceanography: Tracing Violence Within and Against the Mediterranean Frontier’s Aesthetic Regime’ in K Lynes, T Morgenstern and IA Paul (eds), </w:t>
      </w:r>
      <w:r w:rsidRPr="0067568A">
        <w:rPr>
          <w:rFonts w:asciiTheme="majorBidi" w:hAnsiTheme="majorBidi" w:cstheme="majorBidi"/>
          <w:i/>
          <w:iCs/>
        </w:rPr>
        <w:t>Moving Images: Mediating Migration as Crisis</w:t>
      </w:r>
      <w:r w:rsidRPr="0067568A">
        <w:rPr>
          <w:rFonts w:asciiTheme="majorBidi" w:hAnsiTheme="majorBidi" w:cstheme="majorBidi"/>
        </w:rPr>
        <w:t xml:space="preserve"> (Transcript Verlag 2020).</w:t>
      </w:r>
    </w:p>
  </w:footnote>
  <w:footnote w:id="7">
    <w:p w14:paraId="2445A511" w14:textId="6050129C" w:rsidR="00456C31" w:rsidRPr="0067568A" w:rsidRDefault="00456C31"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See B Motte, ‘Migrant Death and </w:t>
      </w:r>
      <w:proofErr w:type="spellStart"/>
      <w:r w:rsidRPr="0067568A">
        <w:rPr>
          <w:rFonts w:asciiTheme="majorBidi" w:hAnsiTheme="majorBidi" w:cstheme="majorBidi"/>
        </w:rPr>
        <w:t>Disappearability</w:t>
      </w:r>
      <w:proofErr w:type="spellEnd"/>
      <w:r w:rsidRPr="0067568A">
        <w:rPr>
          <w:rFonts w:asciiTheme="majorBidi" w:hAnsiTheme="majorBidi" w:cstheme="majorBidi"/>
        </w:rPr>
        <w:t xml:space="preserve"> at Sea: Mediterranean </w:t>
      </w:r>
      <w:proofErr w:type="spellStart"/>
      <w:r w:rsidRPr="0067568A">
        <w:rPr>
          <w:rFonts w:asciiTheme="majorBidi" w:hAnsiTheme="majorBidi" w:cstheme="majorBidi"/>
        </w:rPr>
        <w:t>Necropolitics</w:t>
      </w:r>
      <w:proofErr w:type="spellEnd"/>
      <w:r w:rsidRPr="0067568A">
        <w:rPr>
          <w:rFonts w:asciiTheme="majorBidi" w:hAnsiTheme="majorBidi" w:cstheme="majorBidi"/>
        </w:rPr>
        <w:t xml:space="preserve"> as a European Strategy of Migration Deterrence’ (</w:t>
      </w:r>
      <w:r w:rsidRPr="0067568A">
        <w:rPr>
          <w:rFonts w:asciiTheme="majorBidi" w:hAnsiTheme="majorBidi" w:cstheme="majorBidi"/>
          <w:i/>
          <w:iCs/>
        </w:rPr>
        <w:t>Journal of Public and International Affairs</w:t>
      </w:r>
      <w:r w:rsidRPr="0067568A">
        <w:rPr>
          <w:rFonts w:asciiTheme="majorBidi" w:hAnsiTheme="majorBidi" w:cstheme="majorBidi"/>
        </w:rPr>
        <w:t>, 22 April 2024) &lt;</w:t>
      </w:r>
      <w:hyperlink r:id="rId1" w:anchor=":~:text=Mediterranean%20Necropolitics%20and%20Disappearability,forever%20unknown%20number%20of%20people" w:history="1">
        <w:r w:rsidRPr="0067568A">
          <w:rPr>
            <w:rStyle w:val="Hyperlink"/>
            <w:rFonts w:asciiTheme="majorBidi" w:hAnsiTheme="majorBidi" w:cstheme="majorBidi"/>
          </w:rPr>
          <w:t>https://jpia.princeton.edu/node/336#:~:text=Mediterranean%20Necropolitics%20and%20Disappearability,forever%20unknown%20number%20of%20people</w:t>
        </w:r>
      </w:hyperlink>
      <w:r w:rsidRPr="0067568A">
        <w:rPr>
          <w:rFonts w:asciiTheme="majorBidi" w:hAnsiTheme="majorBidi" w:cstheme="majorBidi"/>
        </w:rPr>
        <w:t xml:space="preserve"> &gt; accessed 29 June 2025.</w:t>
      </w:r>
    </w:p>
  </w:footnote>
  <w:footnote w:id="8">
    <w:p w14:paraId="5C7F4969" w14:textId="4EC3EBDB" w:rsidR="00456C31" w:rsidRPr="0067568A" w:rsidRDefault="00456C31"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G Agamben, </w:t>
      </w:r>
      <w:r w:rsidRPr="0067568A">
        <w:rPr>
          <w:rStyle w:val="Emphasis"/>
          <w:rFonts w:asciiTheme="majorBidi" w:hAnsiTheme="majorBidi" w:cstheme="majorBidi"/>
        </w:rPr>
        <w:t xml:space="preserve">Homo </w:t>
      </w:r>
      <w:proofErr w:type="spellStart"/>
      <w:r w:rsidRPr="0067568A">
        <w:rPr>
          <w:rStyle w:val="Emphasis"/>
          <w:rFonts w:asciiTheme="majorBidi" w:hAnsiTheme="majorBidi" w:cstheme="majorBidi"/>
        </w:rPr>
        <w:t>Sacer</w:t>
      </w:r>
      <w:proofErr w:type="spellEnd"/>
      <w:r w:rsidRPr="0067568A">
        <w:rPr>
          <w:rStyle w:val="Emphasis"/>
          <w:rFonts w:asciiTheme="majorBidi" w:hAnsiTheme="majorBidi" w:cstheme="majorBidi"/>
        </w:rPr>
        <w:t>: Sovereign Power and Bare Life</w:t>
      </w:r>
      <w:r w:rsidRPr="0067568A">
        <w:rPr>
          <w:rFonts w:asciiTheme="majorBidi" w:hAnsiTheme="majorBidi" w:cstheme="majorBidi"/>
        </w:rPr>
        <w:t xml:space="preserve"> D Heller-</w:t>
      </w:r>
      <w:proofErr w:type="spellStart"/>
      <w:r w:rsidRPr="0067568A">
        <w:rPr>
          <w:rFonts w:asciiTheme="majorBidi" w:hAnsiTheme="majorBidi" w:cstheme="majorBidi"/>
        </w:rPr>
        <w:t>Roazen</w:t>
      </w:r>
      <w:proofErr w:type="spellEnd"/>
      <w:r w:rsidRPr="0067568A">
        <w:rPr>
          <w:rFonts w:asciiTheme="majorBidi" w:hAnsiTheme="majorBidi" w:cstheme="majorBidi"/>
        </w:rPr>
        <w:t xml:space="preserve"> tr</w:t>
      </w:r>
      <w:r w:rsidR="00E91027" w:rsidRPr="00575BD8">
        <w:rPr>
          <w:rFonts w:asciiTheme="majorBidi" w:hAnsiTheme="majorBidi" w:cstheme="majorBidi"/>
        </w:rPr>
        <w:t>ans</w:t>
      </w:r>
      <w:r w:rsidRPr="0067568A">
        <w:rPr>
          <w:rFonts w:asciiTheme="majorBidi" w:hAnsiTheme="majorBidi" w:cstheme="majorBidi"/>
        </w:rPr>
        <w:t xml:space="preserve"> </w:t>
      </w:r>
      <w:r w:rsidR="00E91027" w:rsidRPr="00575BD8">
        <w:rPr>
          <w:rFonts w:asciiTheme="majorBidi" w:hAnsiTheme="majorBidi" w:cstheme="majorBidi"/>
        </w:rPr>
        <w:t>(</w:t>
      </w:r>
      <w:r w:rsidRPr="0067568A">
        <w:rPr>
          <w:rFonts w:asciiTheme="majorBidi" w:hAnsiTheme="majorBidi" w:cstheme="majorBidi"/>
        </w:rPr>
        <w:t>Stanford University Press 1998) 28.</w:t>
      </w:r>
    </w:p>
  </w:footnote>
  <w:footnote w:id="9">
    <w:p w14:paraId="0CF7F9B0" w14:textId="7318B94E" w:rsidR="00D009BD" w:rsidRPr="0067568A" w:rsidRDefault="00D009BD"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Dziuban</w:t>
      </w:r>
      <w:r w:rsidR="00E91027" w:rsidRPr="00575BD8">
        <w:rPr>
          <w:rFonts w:asciiTheme="majorBidi" w:hAnsiTheme="majorBidi" w:cstheme="majorBidi"/>
        </w:rPr>
        <w:t xml:space="preserve"> (n 5)</w:t>
      </w:r>
      <w:r w:rsidRPr="0067568A">
        <w:rPr>
          <w:rFonts w:asciiTheme="majorBidi" w:hAnsiTheme="majorBidi" w:cstheme="majorBidi"/>
        </w:rPr>
        <w:t xml:space="preserve"> ‘248.</w:t>
      </w:r>
    </w:p>
  </w:footnote>
  <w:footnote w:id="10">
    <w:p w14:paraId="1285F879" w14:textId="4196E38F" w:rsidR="0051108B" w:rsidRPr="0067568A" w:rsidRDefault="0051108B"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See, M </w:t>
      </w:r>
      <w:proofErr w:type="spellStart"/>
      <w:r w:rsidRPr="0067568A">
        <w:rPr>
          <w:rFonts w:asciiTheme="majorBidi" w:hAnsiTheme="majorBidi" w:cstheme="majorBidi"/>
        </w:rPr>
        <w:t>Albahari</w:t>
      </w:r>
      <w:proofErr w:type="spellEnd"/>
      <w:r w:rsidRPr="0067568A">
        <w:rPr>
          <w:rFonts w:asciiTheme="majorBidi" w:hAnsiTheme="majorBidi" w:cstheme="majorBidi"/>
        </w:rPr>
        <w:t>, ‘After the Shipwreck: Mourning in the Mediterranean, Our Sea’ (</w:t>
      </w:r>
      <w:r w:rsidR="00575BD8">
        <w:rPr>
          <w:rFonts w:asciiTheme="majorBidi" w:hAnsiTheme="majorBidi" w:cstheme="majorBidi"/>
        </w:rPr>
        <w:t xml:space="preserve">2016) 83 </w:t>
      </w:r>
      <w:r w:rsidRPr="0067568A">
        <w:rPr>
          <w:rFonts w:asciiTheme="majorBidi" w:hAnsiTheme="majorBidi" w:cstheme="majorBidi"/>
        </w:rPr>
        <w:t>Social Research 277.</w:t>
      </w:r>
    </w:p>
  </w:footnote>
  <w:footnote w:id="11">
    <w:p w14:paraId="20B6E29D" w14:textId="523C733D" w:rsidR="00B573BE" w:rsidRPr="0067568A" w:rsidRDefault="00B573BE"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AC0A43" w:rsidRPr="0067568A">
        <w:rPr>
          <w:rFonts w:asciiTheme="majorBidi" w:hAnsiTheme="majorBidi" w:cstheme="majorBidi"/>
        </w:rPr>
        <w:t>E Loefflad, ‘</w:t>
      </w:r>
      <w:r w:rsidR="00E91027" w:rsidRPr="00575BD8">
        <w:rPr>
          <w:rFonts w:asciiTheme="majorBidi" w:hAnsiTheme="majorBidi" w:cstheme="majorBidi"/>
        </w:rPr>
        <w:t>International Law for a Time of Monsters: ‘White Genocide’, the Limits of Liberal Legalism, and the Reclamation of Utopia</w:t>
      </w:r>
      <w:r w:rsidR="00AC0A43" w:rsidRPr="0067568A">
        <w:rPr>
          <w:rFonts w:asciiTheme="majorBidi" w:hAnsiTheme="majorBidi" w:cstheme="majorBidi"/>
        </w:rPr>
        <w:t>’ (2024)</w:t>
      </w:r>
      <w:r w:rsidR="00E91027" w:rsidRPr="00575BD8">
        <w:rPr>
          <w:rFonts w:asciiTheme="majorBidi" w:hAnsiTheme="majorBidi" w:cstheme="majorBidi"/>
        </w:rPr>
        <w:t xml:space="preserve"> 35</w:t>
      </w:r>
      <w:r w:rsidR="00AC0A43" w:rsidRPr="0067568A">
        <w:rPr>
          <w:rFonts w:asciiTheme="majorBidi" w:hAnsiTheme="majorBidi" w:cstheme="majorBidi"/>
        </w:rPr>
        <w:t xml:space="preserve"> Law and Critique </w:t>
      </w:r>
      <w:r w:rsidR="00E91027" w:rsidRPr="00575BD8">
        <w:rPr>
          <w:rFonts w:asciiTheme="majorBidi" w:hAnsiTheme="majorBidi" w:cstheme="majorBidi"/>
        </w:rPr>
        <w:t>191</w:t>
      </w:r>
      <w:r w:rsidRPr="0067568A">
        <w:rPr>
          <w:rFonts w:asciiTheme="majorBidi" w:hAnsiTheme="majorBidi" w:cstheme="majorBidi"/>
        </w:rPr>
        <w:t>.</w:t>
      </w:r>
    </w:p>
  </w:footnote>
  <w:footnote w:id="12">
    <w:p w14:paraId="4AA3FC1B" w14:textId="1CF605DF" w:rsidR="00A57B88" w:rsidRPr="0067568A" w:rsidRDefault="00A57B88"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07005F" w:rsidRPr="0067568A">
        <w:rPr>
          <w:rFonts w:asciiTheme="majorBidi" w:hAnsiTheme="majorBidi" w:cstheme="majorBidi"/>
        </w:rPr>
        <w:t>M Shaw, ‘In Defence of the Concept of Genocide’ (2024) 7 Journal of Perpetrator Research 7</w:t>
      </w:r>
      <w:r w:rsidR="00AC0A43" w:rsidRPr="0067568A">
        <w:rPr>
          <w:rFonts w:asciiTheme="majorBidi" w:hAnsiTheme="majorBidi" w:cstheme="majorBidi"/>
        </w:rPr>
        <w:t>.</w:t>
      </w:r>
    </w:p>
  </w:footnote>
  <w:footnote w:id="13">
    <w:p w14:paraId="6A3204FE" w14:textId="01B12784" w:rsidR="00A57B88" w:rsidRPr="0067568A" w:rsidRDefault="00A57B88"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E91027" w:rsidRPr="0067568A">
        <w:rPr>
          <w:rFonts w:asciiTheme="majorBidi" w:hAnsiTheme="majorBidi" w:cstheme="majorBidi"/>
        </w:rPr>
        <w:t>William Schabas, ‘</w:t>
      </w:r>
      <w:r w:rsidR="00E91027" w:rsidRPr="00575BD8">
        <w:rPr>
          <w:rFonts w:asciiTheme="majorBidi" w:hAnsiTheme="majorBidi" w:cstheme="majorBidi"/>
        </w:rPr>
        <w:t>Genocide and Ukraine</w:t>
      </w:r>
      <w:r w:rsidR="00FE08AD" w:rsidRPr="00575BD8">
        <w:rPr>
          <w:rFonts w:asciiTheme="majorBidi" w:hAnsiTheme="majorBidi" w:cstheme="majorBidi"/>
        </w:rPr>
        <w:t xml:space="preserve">: </w:t>
      </w:r>
      <w:r w:rsidR="00E91027" w:rsidRPr="00575BD8">
        <w:rPr>
          <w:rFonts w:asciiTheme="majorBidi" w:hAnsiTheme="majorBidi" w:cstheme="majorBidi"/>
        </w:rPr>
        <w:t>Do Words Mean What We Choose them</w:t>
      </w:r>
      <w:r w:rsidR="00BB6EDB" w:rsidRPr="00575BD8">
        <w:rPr>
          <w:rFonts w:asciiTheme="majorBidi" w:hAnsiTheme="majorBidi" w:cstheme="majorBidi"/>
        </w:rPr>
        <w:t xml:space="preserve"> </w:t>
      </w:r>
      <w:r w:rsidR="00E91027" w:rsidRPr="00575BD8">
        <w:rPr>
          <w:rFonts w:asciiTheme="majorBidi" w:hAnsiTheme="majorBidi" w:cstheme="majorBidi"/>
        </w:rPr>
        <w:t>to Mean?</w:t>
      </w:r>
      <w:r w:rsidR="00E91027" w:rsidRPr="0067568A">
        <w:rPr>
          <w:rFonts w:asciiTheme="majorBidi" w:hAnsiTheme="majorBidi" w:cstheme="majorBidi"/>
        </w:rPr>
        <w:t xml:space="preserve">’ </w:t>
      </w:r>
      <w:r w:rsidR="00E91027" w:rsidRPr="00575BD8">
        <w:rPr>
          <w:rFonts w:asciiTheme="majorBidi" w:hAnsiTheme="majorBidi" w:cstheme="majorBidi"/>
        </w:rPr>
        <w:t>(2022) 20 Journal of International Criminal Justice 843, 857</w:t>
      </w:r>
      <w:r w:rsidR="00AC0A43" w:rsidRPr="0067568A">
        <w:rPr>
          <w:rFonts w:asciiTheme="majorBidi" w:hAnsiTheme="majorBidi" w:cstheme="majorBidi"/>
        </w:rPr>
        <w:t>.</w:t>
      </w:r>
    </w:p>
  </w:footnote>
  <w:footnote w:id="14">
    <w:p w14:paraId="12F53C51" w14:textId="6EDD7262"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FE08AD" w:rsidRPr="00575BD8">
        <w:rPr>
          <w:rFonts w:asciiTheme="majorBidi" w:hAnsiTheme="majorBidi" w:cstheme="majorBidi"/>
        </w:rPr>
        <w:t>S</w:t>
      </w:r>
      <w:r w:rsidR="00BB6EDB" w:rsidRPr="00575BD8">
        <w:rPr>
          <w:rFonts w:asciiTheme="majorBidi" w:hAnsiTheme="majorBidi" w:cstheme="majorBidi"/>
        </w:rPr>
        <w:t>ymptomatic: AR Shalev, ‘Hamas' October 7th Genocide: Legal Analysis and the Weaponization of Reverse Accusations: A Study in Modern Genocide Recognition and Denial’ (forthcoming) Israel Law Review &lt;</w:t>
      </w:r>
      <w:r w:rsidR="00FF68CE" w:rsidRPr="0067568A">
        <w:rPr>
          <w:rFonts w:asciiTheme="majorBidi" w:hAnsiTheme="majorBidi" w:cstheme="majorBidi"/>
        </w:rPr>
        <w:t xml:space="preserve"> </w:t>
      </w:r>
      <w:r w:rsidR="00FF68CE" w:rsidRPr="00575BD8">
        <w:rPr>
          <w:rFonts w:asciiTheme="majorBidi" w:hAnsiTheme="majorBidi" w:cstheme="majorBidi"/>
        </w:rPr>
        <w:t>https://papers.ssrn.com/sol3/papers.cfm?abstract_id=5183482</w:t>
      </w:r>
      <w:r w:rsidR="00BB6EDB" w:rsidRPr="00575BD8">
        <w:rPr>
          <w:rFonts w:asciiTheme="majorBidi" w:hAnsiTheme="majorBidi" w:cstheme="majorBidi"/>
        </w:rPr>
        <w:t>&gt; accessed 1 July 2025. For discourse analysis, see</w:t>
      </w:r>
      <w:r w:rsidR="00FE08AD" w:rsidRPr="00575BD8">
        <w:rPr>
          <w:rFonts w:asciiTheme="majorBidi" w:hAnsiTheme="majorBidi" w:cstheme="majorBidi"/>
        </w:rPr>
        <w:t xml:space="preserve"> </w:t>
      </w:r>
      <w:r w:rsidR="00BB6EDB" w:rsidRPr="00575BD8">
        <w:rPr>
          <w:rFonts w:asciiTheme="majorBidi" w:hAnsiTheme="majorBidi" w:cstheme="majorBidi"/>
        </w:rPr>
        <w:t xml:space="preserve">Z </w:t>
      </w:r>
      <w:proofErr w:type="spellStart"/>
      <w:r w:rsidR="00BB6EDB" w:rsidRPr="00575BD8">
        <w:rPr>
          <w:rFonts w:asciiTheme="majorBidi" w:hAnsiTheme="majorBidi" w:cstheme="majorBidi"/>
        </w:rPr>
        <w:t>Samudzi</w:t>
      </w:r>
      <w:proofErr w:type="spellEnd"/>
      <w:r w:rsidR="00BB6EDB" w:rsidRPr="00575BD8">
        <w:rPr>
          <w:rFonts w:asciiTheme="majorBidi" w:hAnsiTheme="majorBidi" w:cstheme="majorBidi"/>
        </w:rPr>
        <w:t xml:space="preserve">, </w:t>
      </w:r>
      <w:r w:rsidR="00FE08AD" w:rsidRPr="00575BD8">
        <w:rPr>
          <w:rFonts w:asciiTheme="majorBidi" w:hAnsiTheme="majorBidi" w:cstheme="majorBidi"/>
        </w:rPr>
        <w:t>‘</w:t>
      </w:r>
      <w:r w:rsidR="00BB6EDB" w:rsidRPr="00575BD8">
        <w:rPr>
          <w:rFonts w:asciiTheme="majorBidi" w:hAnsiTheme="majorBidi" w:cstheme="majorBidi"/>
        </w:rPr>
        <w:t xml:space="preserve">“We are Fighting Nazis”: Genocidal </w:t>
      </w:r>
      <w:proofErr w:type="spellStart"/>
      <w:r w:rsidR="00BB6EDB" w:rsidRPr="00575BD8">
        <w:rPr>
          <w:rFonts w:asciiTheme="majorBidi" w:hAnsiTheme="majorBidi" w:cstheme="majorBidi"/>
        </w:rPr>
        <w:t>Fashionings</w:t>
      </w:r>
      <w:proofErr w:type="spellEnd"/>
      <w:r w:rsidR="00BB6EDB" w:rsidRPr="00575BD8">
        <w:rPr>
          <w:rFonts w:asciiTheme="majorBidi" w:hAnsiTheme="majorBidi" w:cstheme="majorBidi"/>
        </w:rPr>
        <w:t xml:space="preserve"> of Gaza(ns) After 7 October</w:t>
      </w:r>
      <w:r w:rsidR="00FE08AD" w:rsidRPr="00575BD8">
        <w:rPr>
          <w:rFonts w:asciiTheme="majorBidi" w:hAnsiTheme="majorBidi" w:cstheme="majorBidi"/>
        </w:rPr>
        <w:t>’ (2024) Journal of Genocide Research 1</w:t>
      </w:r>
      <w:r w:rsidR="00AC0A43" w:rsidRPr="0067568A">
        <w:rPr>
          <w:rFonts w:asciiTheme="majorBidi" w:hAnsiTheme="majorBidi" w:cstheme="majorBidi"/>
        </w:rPr>
        <w:t>.</w:t>
      </w:r>
    </w:p>
  </w:footnote>
  <w:footnote w:id="15">
    <w:p w14:paraId="3D115045" w14:textId="4681699D"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FE08AD" w:rsidRPr="00575BD8">
        <w:rPr>
          <w:rFonts w:asciiTheme="majorBidi" w:hAnsiTheme="majorBidi" w:cstheme="majorBidi"/>
        </w:rPr>
        <w:t>R Sagel, ‘</w:t>
      </w:r>
      <w:r w:rsidR="00BB6EDB" w:rsidRPr="00575BD8">
        <w:rPr>
          <w:rFonts w:asciiTheme="majorBidi" w:hAnsiTheme="majorBidi" w:cstheme="majorBidi"/>
        </w:rPr>
        <w:t>A Textbook Case of Genocide</w:t>
      </w:r>
      <w:r w:rsidR="00FE08AD" w:rsidRPr="00575BD8">
        <w:rPr>
          <w:rFonts w:asciiTheme="majorBidi" w:hAnsiTheme="majorBidi" w:cstheme="majorBidi"/>
        </w:rPr>
        <w:t>’ (</w:t>
      </w:r>
      <w:r w:rsidR="00BB6EDB" w:rsidRPr="00575BD8">
        <w:rPr>
          <w:rFonts w:asciiTheme="majorBidi" w:hAnsiTheme="majorBidi" w:cstheme="majorBidi"/>
        </w:rPr>
        <w:t>Jewish Currents, 13 October 2023</w:t>
      </w:r>
      <w:r w:rsidR="00FE08AD" w:rsidRPr="00575BD8">
        <w:rPr>
          <w:rFonts w:asciiTheme="majorBidi" w:hAnsiTheme="majorBidi" w:cstheme="majorBidi"/>
        </w:rPr>
        <w:t>) &lt;</w:t>
      </w:r>
      <w:r w:rsidR="00BB6EDB" w:rsidRPr="0067568A">
        <w:rPr>
          <w:rFonts w:asciiTheme="majorBidi" w:hAnsiTheme="majorBidi" w:cstheme="majorBidi"/>
        </w:rPr>
        <w:t xml:space="preserve"> </w:t>
      </w:r>
      <w:r w:rsidR="00BB6EDB" w:rsidRPr="00575BD8">
        <w:rPr>
          <w:rFonts w:asciiTheme="majorBidi" w:hAnsiTheme="majorBidi" w:cstheme="majorBidi"/>
        </w:rPr>
        <w:t xml:space="preserve">https://jewishcurrents.org/a-textbook-case-of-genocide </w:t>
      </w:r>
      <w:r w:rsidR="00FE08AD" w:rsidRPr="00575BD8">
        <w:rPr>
          <w:rFonts w:asciiTheme="majorBidi" w:hAnsiTheme="majorBidi" w:cstheme="majorBidi"/>
        </w:rPr>
        <w:t xml:space="preserve">&gt; accessed 1 July 2025; M </w:t>
      </w:r>
      <w:proofErr w:type="spellStart"/>
      <w:r w:rsidR="00FE08AD" w:rsidRPr="00575BD8">
        <w:rPr>
          <w:rFonts w:asciiTheme="majorBidi" w:hAnsiTheme="majorBidi" w:cstheme="majorBidi"/>
        </w:rPr>
        <w:t>Nijim</w:t>
      </w:r>
      <w:proofErr w:type="spellEnd"/>
      <w:r w:rsidR="00FE08AD" w:rsidRPr="00575BD8">
        <w:rPr>
          <w:rFonts w:asciiTheme="majorBidi" w:hAnsiTheme="majorBidi" w:cstheme="majorBidi"/>
        </w:rPr>
        <w:t>, ‘</w:t>
      </w:r>
      <w:proofErr w:type="spellStart"/>
      <w:r w:rsidR="00BB6EDB" w:rsidRPr="00575BD8">
        <w:rPr>
          <w:rFonts w:asciiTheme="majorBidi" w:hAnsiTheme="majorBidi" w:cstheme="majorBidi"/>
        </w:rPr>
        <w:t>Gazacide</w:t>
      </w:r>
      <w:proofErr w:type="spellEnd"/>
      <w:r w:rsidR="00BB6EDB" w:rsidRPr="00575BD8">
        <w:rPr>
          <w:rFonts w:asciiTheme="majorBidi" w:hAnsiTheme="majorBidi" w:cstheme="majorBidi"/>
        </w:rPr>
        <w:t>: Palestinians From Refugeehood to Ontological Obliteration</w:t>
      </w:r>
      <w:r w:rsidR="00FE08AD" w:rsidRPr="00575BD8">
        <w:rPr>
          <w:rFonts w:asciiTheme="majorBidi" w:hAnsiTheme="majorBidi" w:cstheme="majorBidi"/>
        </w:rPr>
        <w:t xml:space="preserve">’ Critical Sociology 1; N </w:t>
      </w:r>
      <w:proofErr w:type="spellStart"/>
      <w:r w:rsidR="00FE08AD" w:rsidRPr="00575BD8">
        <w:rPr>
          <w:rFonts w:asciiTheme="majorBidi" w:hAnsiTheme="majorBidi" w:cstheme="majorBidi"/>
        </w:rPr>
        <w:t>Sultany</w:t>
      </w:r>
      <w:proofErr w:type="spellEnd"/>
      <w:r w:rsidR="00FE08AD" w:rsidRPr="00575BD8">
        <w:rPr>
          <w:rFonts w:asciiTheme="majorBidi" w:hAnsiTheme="majorBidi" w:cstheme="majorBidi"/>
        </w:rPr>
        <w:t xml:space="preserve"> ‘</w:t>
      </w:r>
      <w:r w:rsidR="00BB6EDB" w:rsidRPr="00575BD8">
        <w:rPr>
          <w:rFonts w:asciiTheme="majorBidi" w:hAnsiTheme="majorBidi" w:cstheme="majorBidi"/>
        </w:rPr>
        <w:t>A Threshold Crossed: On Genocidal Intent and the Duty to Prevent Genocide in Palestine</w:t>
      </w:r>
      <w:r w:rsidR="00FE08AD" w:rsidRPr="00575BD8">
        <w:rPr>
          <w:rFonts w:asciiTheme="majorBidi" w:hAnsiTheme="majorBidi" w:cstheme="majorBidi"/>
        </w:rPr>
        <w:t>’ (</w:t>
      </w:r>
      <w:r w:rsidR="00BB6EDB" w:rsidRPr="00575BD8">
        <w:rPr>
          <w:rFonts w:asciiTheme="majorBidi" w:hAnsiTheme="majorBidi" w:cstheme="majorBidi"/>
        </w:rPr>
        <w:t>2024</w:t>
      </w:r>
      <w:r w:rsidR="00FE08AD" w:rsidRPr="00575BD8">
        <w:rPr>
          <w:rFonts w:asciiTheme="majorBidi" w:hAnsiTheme="majorBidi" w:cstheme="majorBidi"/>
        </w:rPr>
        <w:t xml:space="preserve">) Journal of Genocide Research 1; </w:t>
      </w:r>
      <w:r w:rsidR="00BB6EDB" w:rsidRPr="00575BD8">
        <w:rPr>
          <w:rFonts w:asciiTheme="majorBidi" w:hAnsiTheme="majorBidi" w:cstheme="majorBidi"/>
        </w:rPr>
        <w:t xml:space="preserve">D Matar, ‘Habitual Media: </w:t>
      </w:r>
      <w:r w:rsidR="00575BD8">
        <w:rPr>
          <w:rFonts w:asciiTheme="majorBidi" w:hAnsiTheme="majorBidi" w:cstheme="majorBidi"/>
        </w:rPr>
        <w:t>I</w:t>
      </w:r>
      <w:r w:rsidR="00BB6EDB" w:rsidRPr="00575BD8">
        <w:rPr>
          <w:rFonts w:asciiTheme="majorBidi" w:hAnsiTheme="majorBidi" w:cstheme="majorBidi"/>
        </w:rPr>
        <w:t xml:space="preserve">nterrogating Western </w:t>
      </w:r>
      <w:r w:rsidR="00575BD8">
        <w:rPr>
          <w:rFonts w:asciiTheme="majorBidi" w:hAnsiTheme="majorBidi" w:cstheme="majorBidi"/>
        </w:rPr>
        <w:t>L</w:t>
      </w:r>
      <w:r w:rsidR="00BB6EDB" w:rsidRPr="00575BD8">
        <w:rPr>
          <w:rFonts w:asciiTheme="majorBidi" w:hAnsiTheme="majorBidi" w:cstheme="majorBidi"/>
        </w:rPr>
        <w:t xml:space="preserve">egacy </w:t>
      </w:r>
      <w:r w:rsidR="00575BD8">
        <w:rPr>
          <w:rFonts w:asciiTheme="majorBidi" w:hAnsiTheme="majorBidi" w:cstheme="majorBidi"/>
        </w:rPr>
        <w:t>M</w:t>
      </w:r>
      <w:r w:rsidR="00BB6EDB" w:rsidRPr="00575BD8">
        <w:rPr>
          <w:rFonts w:asciiTheme="majorBidi" w:hAnsiTheme="majorBidi" w:cstheme="majorBidi"/>
        </w:rPr>
        <w:t xml:space="preserve">edia’s </w:t>
      </w:r>
      <w:r w:rsidR="00575BD8">
        <w:rPr>
          <w:rFonts w:asciiTheme="majorBidi" w:hAnsiTheme="majorBidi" w:cstheme="majorBidi"/>
        </w:rPr>
        <w:t>C</w:t>
      </w:r>
      <w:r w:rsidR="00BB6EDB" w:rsidRPr="00575BD8">
        <w:rPr>
          <w:rFonts w:asciiTheme="majorBidi" w:hAnsiTheme="majorBidi" w:cstheme="majorBidi"/>
        </w:rPr>
        <w:t xml:space="preserve">omplicity in the </w:t>
      </w:r>
      <w:r w:rsidR="00575BD8">
        <w:rPr>
          <w:rFonts w:asciiTheme="majorBidi" w:hAnsiTheme="majorBidi" w:cstheme="majorBidi"/>
        </w:rPr>
        <w:t>E</w:t>
      </w:r>
      <w:r w:rsidR="00BB6EDB" w:rsidRPr="00575BD8">
        <w:rPr>
          <w:rFonts w:asciiTheme="majorBidi" w:hAnsiTheme="majorBidi" w:cstheme="majorBidi"/>
        </w:rPr>
        <w:t>pistemic ‘</w:t>
      </w:r>
      <w:r w:rsidR="00575BD8">
        <w:rPr>
          <w:rFonts w:asciiTheme="majorBidi" w:hAnsiTheme="majorBidi" w:cstheme="majorBidi"/>
        </w:rPr>
        <w:t>W</w:t>
      </w:r>
      <w:r w:rsidR="00BB6EDB" w:rsidRPr="00575BD8">
        <w:rPr>
          <w:rFonts w:asciiTheme="majorBidi" w:hAnsiTheme="majorBidi" w:cstheme="majorBidi"/>
        </w:rPr>
        <w:t xml:space="preserve">ar’ </w:t>
      </w:r>
      <w:r w:rsidR="00575BD8">
        <w:rPr>
          <w:rFonts w:asciiTheme="majorBidi" w:hAnsiTheme="majorBidi" w:cstheme="majorBidi"/>
        </w:rPr>
        <w:t>A</w:t>
      </w:r>
      <w:r w:rsidR="00BB6EDB" w:rsidRPr="00575BD8">
        <w:rPr>
          <w:rFonts w:asciiTheme="majorBidi" w:hAnsiTheme="majorBidi" w:cstheme="majorBidi"/>
        </w:rPr>
        <w:t>gainst Palestinians’ (2024) Third World Quarterly 1.</w:t>
      </w:r>
    </w:p>
  </w:footnote>
  <w:footnote w:id="16">
    <w:p w14:paraId="15426220" w14:textId="2C2689A4"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FF68CE" w:rsidRPr="0067568A">
        <w:rPr>
          <w:rFonts w:asciiTheme="majorBidi" w:hAnsiTheme="majorBidi" w:cstheme="majorBidi"/>
        </w:rPr>
        <w:t xml:space="preserve">K Demirjian and L Stack ‘In Congress and on Campuses, ‘From the River to the Sea’ Inflames Debate’ (New York Times, 9 November 2023) &lt; https://www.nytimes.com/2023/11/09/us/politics/river-to-the-sea-israel-gaza-palestinians.html &gt; accessed 1 July 2025; D Gayle and N Lakhani, ‘Flooding Hamas </w:t>
      </w:r>
      <w:r w:rsidR="00575BD8">
        <w:rPr>
          <w:rFonts w:asciiTheme="majorBidi" w:hAnsiTheme="majorBidi" w:cstheme="majorBidi"/>
        </w:rPr>
        <w:t>T</w:t>
      </w:r>
      <w:r w:rsidR="00FF68CE" w:rsidRPr="0067568A">
        <w:rPr>
          <w:rFonts w:asciiTheme="majorBidi" w:hAnsiTheme="majorBidi" w:cstheme="majorBidi"/>
        </w:rPr>
        <w:t xml:space="preserve">unnels with </w:t>
      </w:r>
      <w:r w:rsidR="00575BD8">
        <w:rPr>
          <w:rFonts w:asciiTheme="majorBidi" w:hAnsiTheme="majorBidi" w:cstheme="majorBidi"/>
        </w:rPr>
        <w:t>S</w:t>
      </w:r>
      <w:r w:rsidR="00FF68CE" w:rsidRPr="0067568A">
        <w:rPr>
          <w:rFonts w:asciiTheme="majorBidi" w:hAnsiTheme="majorBidi" w:cstheme="majorBidi"/>
        </w:rPr>
        <w:t xml:space="preserve">eawater </w:t>
      </w:r>
      <w:r w:rsidR="00575BD8">
        <w:rPr>
          <w:rFonts w:asciiTheme="majorBidi" w:hAnsiTheme="majorBidi" w:cstheme="majorBidi"/>
        </w:rPr>
        <w:t>R</w:t>
      </w:r>
      <w:r w:rsidR="00FF68CE" w:rsidRPr="0067568A">
        <w:rPr>
          <w:rFonts w:asciiTheme="majorBidi" w:hAnsiTheme="majorBidi" w:cstheme="majorBidi"/>
        </w:rPr>
        <w:t xml:space="preserve">isks </w:t>
      </w:r>
      <w:r w:rsidR="00575BD8">
        <w:rPr>
          <w:rFonts w:asciiTheme="majorBidi" w:hAnsiTheme="majorBidi" w:cstheme="majorBidi"/>
        </w:rPr>
        <w:t>“R</w:t>
      </w:r>
      <w:r w:rsidR="00FF68CE" w:rsidRPr="0067568A">
        <w:rPr>
          <w:rFonts w:asciiTheme="majorBidi" w:hAnsiTheme="majorBidi" w:cstheme="majorBidi"/>
        </w:rPr>
        <w:t xml:space="preserve">uining </w:t>
      </w:r>
      <w:r w:rsidR="00575BD8">
        <w:rPr>
          <w:rFonts w:asciiTheme="majorBidi" w:hAnsiTheme="majorBidi" w:cstheme="majorBidi"/>
        </w:rPr>
        <w:t>B</w:t>
      </w:r>
      <w:r w:rsidR="00FF68CE" w:rsidRPr="0067568A">
        <w:rPr>
          <w:rFonts w:asciiTheme="majorBidi" w:hAnsiTheme="majorBidi" w:cstheme="majorBidi"/>
        </w:rPr>
        <w:t xml:space="preserve">asic </w:t>
      </w:r>
      <w:r w:rsidR="00575BD8">
        <w:rPr>
          <w:rFonts w:asciiTheme="majorBidi" w:hAnsiTheme="majorBidi" w:cstheme="majorBidi"/>
        </w:rPr>
        <w:t>L</w:t>
      </w:r>
      <w:r w:rsidR="00FF68CE" w:rsidRPr="0067568A">
        <w:rPr>
          <w:rFonts w:asciiTheme="majorBidi" w:hAnsiTheme="majorBidi" w:cstheme="majorBidi"/>
        </w:rPr>
        <w:t>ife in Gaza</w:t>
      </w:r>
      <w:r w:rsidR="00575BD8">
        <w:rPr>
          <w:rFonts w:asciiTheme="majorBidi" w:hAnsiTheme="majorBidi" w:cstheme="majorBidi"/>
        </w:rPr>
        <w:t>”</w:t>
      </w:r>
      <w:r w:rsidR="00FF68CE" w:rsidRPr="0067568A">
        <w:rPr>
          <w:rFonts w:asciiTheme="majorBidi" w:hAnsiTheme="majorBidi" w:cstheme="majorBidi"/>
        </w:rPr>
        <w:t xml:space="preserve">, says </w:t>
      </w:r>
      <w:r w:rsidR="00575BD8">
        <w:rPr>
          <w:rFonts w:asciiTheme="majorBidi" w:hAnsiTheme="majorBidi" w:cstheme="majorBidi"/>
        </w:rPr>
        <w:t>E</w:t>
      </w:r>
      <w:r w:rsidR="00FF68CE" w:rsidRPr="0067568A">
        <w:rPr>
          <w:rFonts w:asciiTheme="majorBidi" w:hAnsiTheme="majorBidi" w:cstheme="majorBidi"/>
        </w:rPr>
        <w:t>xpert’ (The Guardian, 23 December 2023) &lt; https://www.theguardian.com/world/2023/dec/23/israel-flooding-hamas-tunnels-seawater-risks-ruining-basic-life-gaza-expert &gt; accessed 23 July 2023; J Whyte, ‘A “Tragic Humanitarian Crisis”: Israel’s Weaponization of Starvation and the Question of Intent’ (2024) Journal of Genocide Research 1</w:t>
      </w:r>
      <w:r w:rsidR="00BB6EDB" w:rsidRPr="0067568A">
        <w:rPr>
          <w:rFonts w:asciiTheme="majorBidi" w:hAnsiTheme="majorBidi" w:cstheme="majorBidi"/>
        </w:rPr>
        <w:t>.</w:t>
      </w:r>
    </w:p>
  </w:footnote>
  <w:footnote w:id="17">
    <w:p w14:paraId="45421FD1" w14:textId="15A4AF0A"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983EB3" w:rsidRPr="0067568A">
        <w:rPr>
          <w:rFonts w:asciiTheme="majorBidi" w:hAnsiTheme="majorBidi" w:cstheme="majorBidi"/>
        </w:rPr>
        <w:t xml:space="preserve">J Mackenzie, ‘Trump's Gaza </w:t>
      </w:r>
      <w:r w:rsidR="00575BD8">
        <w:rPr>
          <w:rFonts w:asciiTheme="majorBidi" w:hAnsiTheme="majorBidi" w:cstheme="majorBidi"/>
        </w:rPr>
        <w:t>“</w:t>
      </w:r>
      <w:r w:rsidR="00983EB3" w:rsidRPr="0067568A">
        <w:rPr>
          <w:rFonts w:asciiTheme="majorBidi" w:hAnsiTheme="majorBidi" w:cstheme="majorBidi"/>
        </w:rPr>
        <w:t>Riviera</w:t>
      </w:r>
      <w:r w:rsidR="00575BD8">
        <w:rPr>
          <w:rFonts w:asciiTheme="majorBidi" w:hAnsiTheme="majorBidi" w:cstheme="majorBidi"/>
        </w:rPr>
        <w:t>”</w:t>
      </w:r>
      <w:r w:rsidR="00983EB3" w:rsidRPr="0067568A">
        <w:rPr>
          <w:rFonts w:asciiTheme="majorBidi" w:hAnsiTheme="majorBidi" w:cstheme="majorBidi"/>
        </w:rPr>
        <w:t xml:space="preserve"> Echoes Kushner Waterfront Property Dreams’ (Reuters, 5 February 2025) &lt; https://www.reuters.com/world/us/trumps-gaza-riviera-echoes-kushner-waterfront-property-dreams-2025-02-05/&gt; accessed 1 July 2025</w:t>
      </w:r>
      <w:r w:rsidR="00BB6EDB" w:rsidRPr="0067568A">
        <w:rPr>
          <w:rFonts w:asciiTheme="majorBidi" w:hAnsiTheme="majorBidi" w:cstheme="majorBidi"/>
        </w:rPr>
        <w:t>.</w:t>
      </w:r>
    </w:p>
  </w:footnote>
  <w:footnote w:id="18">
    <w:p w14:paraId="5E495056" w14:textId="4F5510DB" w:rsidR="00E64444" w:rsidRPr="0067568A" w:rsidRDefault="00E6444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170EF6" w:rsidRPr="0067568A">
        <w:rPr>
          <w:rFonts w:asciiTheme="majorBidi" w:hAnsiTheme="majorBidi" w:cstheme="majorBidi"/>
        </w:rPr>
        <w:t xml:space="preserve">JS Bachman, ‘A </w:t>
      </w:r>
      <w:r w:rsidR="00575BD8">
        <w:rPr>
          <w:rFonts w:asciiTheme="majorBidi" w:hAnsiTheme="majorBidi" w:cstheme="majorBidi"/>
        </w:rPr>
        <w:t>“</w:t>
      </w:r>
      <w:r w:rsidR="00FE08AD" w:rsidRPr="0067568A">
        <w:rPr>
          <w:rFonts w:asciiTheme="majorBidi" w:hAnsiTheme="majorBidi" w:cstheme="majorBidi"/>
        </w:rPr>
        <w:t>S</w:t>
      </w:r>
      <w:r w:rsidR="00170EF6" w:rsidRPr="0067568A">
        <w:rPr>
          <w:rFonts w:asciiTheme="majorBidi" w:hAnsiTheme="majorBidi" w:cstheme="majorBidi"/>
        </w:rPr>
        <w:t xml:space="preserve">ynchronised </w:t>
      </w:r>
      <w:r w:rsidR="00FE08AD" w:rsidRPr="0067568A">
        <w:rPr>
          <w:rFonts w:asciiTheme="majorBidi" w:hAnsiTheme="majorBidi" w:cstheme="majorBidi"/>
        </w:rPr>
        <w:t>A</w:t>
      </w:r>
      <w:r w:rsidR="00170EF6" w:rsidRPr="0067568A">
        <w:rPr>
          <w:rFonts w:asciiTheme="majorBidi" w:hAnsiTheme="majorBidi" w:cstheme="majorBidi"/>
        </w:rPr>
        <w:t>ttack</w:t>
      </w:r>
      <w:r w:rsidR="00575BD8">
        <w:rPr>
          <w:rFonts w:asciiTheme="majorBidi" w:hAnsiTheme="majorBidi" w:cstheme="majorBidi"/>
        </w:rPr>
        <w:t>”</w:t>
      </w:r>
      <w:r w:rsidR="00170EF6" w:rsidRPr="0067568A">
        <w:rPr>
          <w:rFonts w:asciiTheme="majorBidi" w:hAnsiTheme="majorBidi" w:cstheme="majorBidi"/>
        </w:rPr>
        <w:t xml:space="preserve"> on </w:t>
      </w:r>
      <w:r w:rsidR="00FE08AD" w:rsidRPr="0067568A">
        <w:rPr>
          <w:rFonts w:asciiTheme="majorBidi" w:hAnsiTheme="majorBidi" w:cstheme="majorBidi"/>
        </w:rPr>
        <w:t>L</w:t>
      </w:r>
      <w:r w:rsidR="00170EF6" w:rsidRPr="0067568A">
        <w:rPr>
          <w:rFonts w:asciiTheme="majorBidi" w:hAnsiTheme="majorBidi" w:cstheme="majorBidi"/>
        </w:rPr>
        <w:t xml:space="preserve">ife: </w:t>
      </w:r>
      <w:r w:rsidR="00FE08AD" w:rsidRPr="0067568A">
        <w:rPr>
          <w:rFonts w:asciiTheme="majorBidi" w:hAnsiTheme="majorBidi" w:cstheme="majorBidi"/>
        </w:rPr>
        <w:t>T</w:t>
      </w:r>
      <w:r w:rsidR="00170EF6" w:rsidRPr="0067568A">
        <w:rPr>
          <w:rFonts w:asciiTheme="majorBidi" w:hAnsiTheme="majorBidi" w:cstheme="majorBidi"/>
        </w:rPr>
        <w:t xml:space="preserve">he Saudi-led </w:t>
      </w:r>
      <w:r w:rsidR="00FE08AD" w:rsidRPr="0067568A">
        <w:rPr>
          <w:rFonts w:asciiTheme="majorBidi" w:hAnsiTheme="majorBidi" w:cstheme="majorBidi"/>
        </w:rPr>
        <w:t>C</w:t>
      </w:r>
      <w:r w:rsidR="00170EF6" w:rsidRPr="0067568A">
        <w:rPr>
          <w:rFonts w:asciiTheme="majorBidi" w:hAnsiTheme="majorBidi" w:cstheme="majorBidi"/>
        </w:rPr>
        <w:t xml:space="preserve">oalition’s </w:t>
      </w:r>
      <w:r w:rsidR="00575BD8">
        <w:rPr>
          <w:rFonts w:asciiTheme="majorBidi" w:hAnsiTheme="majorBidi" w:cstheme="majorBidi"/>
        </w:rPr>
        <w:t>“</w:t>
      </w:r>
      <w:r w:rsidR="00FE08AD" w:rsidRPr="0067568A">
        <w:rPr>
          <w:rFonts w:asciiTheme="majorBidi" w:hAnsiTheme="majorBidi" w:cstheme="majorBidi"/>
        </w:rPr>
        <w:t>H</w:t>
      </w:r>
      <w:r w:rsidR="00170EF6" w:rsidRPr="0067568A">
        <w:rPr>
          <w:rFonts w:asciiTheme="majorBidi" w:hAnsiTheme="majorBidi" w:cstheme="majorBidi"/>
        </w:rPr>
        <w:t xml:space="preserve">idden and </w:t>
      </w:r>
      <w:r w:rsidR="00FE08AD" w:rsidRPr="0067568A">
        <w:rPr>
          <w:rFonts w:asciiTheme="majorBidi" w:hAnsiTheme="majorBidi" w:cstheme="majorBidi"/>
        </w:rPr>
        <w:t>H</w:t>
      </w:r>
      <w:r w:rsidR="00170EF6" w:rsidRPr="0067568A">
        <w:rPr>
          <w:rFonts w:asciiTheme="majorBidi" w:hAnsiTheme="majorBidi" w:cstheme="majorBidi"/>
        </w:rPr>
        <w:t>olistic</w:t>
      </w:r>
      <w:r w:rsidR="00575BD8">
        <w:rPr>
          <w:rFonts w:asciiTheme="majorBidi" w:hAnsiTheme="majorBidi" w:cstheme="majorBidi"/>
        </w:rPr>
        <w:t>”</w:t>
      </w:r>
      <w:r w:rsidR="00170EF6" w:rsidRPr="0067568A">
        <w:rPr>
          <w:rFonts w:asciiTheme="majorBidi" w:hAnsiTheme="majorBidi" w:cstheme="majorBidi"/>
        </w:rPr>
        <w:t xml:space="preserve"> </w:t>
      </w:r>
      <w:r w:rsidR="00FE08AD" w:rsidRPr="0067568A">
        <w:rPr>
          <w:rFonts w:asciiTheme="majorBidi" w:hAnsiTheme="majorBidi" w:cstheme="majorBidi"/>
        </w:rPr>
        <w:t>G</w:t>
      </w:r>
      <w:r w:rsidR="00170EF6" w:rsidRPr="0067568A">
        <w:rPr>
          <w:rFonts w:asciiTheme="majorBidi" w:hAnsiTheme="majorBidi" w:cstheme="majorBidi"/>
        </w:rPr>
        <w:t xml:space="preserve">enocide in Yemen and the </w:t>
      </w:r>
      <w:r w:rsidR="00FE08AD" w:rsidRPr="0067568A">
        <w:rPr>
          <w:rFonts w:asciiTheme="majorBidi" w:hAnsiTheme="majorBidi" w:cstheme="majorBidi"/>
        </w:rPr>
        <w:t>S</w:t>
      </w:r>
      <w:r w:rsidR="00170EF6" w:rsidRPr="0067568A">
        <w:rPr>
          <w:rFonts w:asciiTheme="majorBidi" w:hAnsiTheme="majorBidi" w:cstheme="majorBidi"/>
        </w:rPr>
        <w:t xml:space="preserve">hared </w:t>
      </w:r>
      <w:r w:rsidR="00FE08AD" w:rsidRPr="0067568A">
        <w:rPr>
          <w:rFonts w:asciiTheme="majorBidi" w:hAnsiTheme="majorBidi" w:cstheme="majorBidi"/>
        </w:rPr>
        <w:t>R</w:t>
      </w:r>
      <w:r w:rsidR="00170EF6" w:rsidRPr="0067568A">
        <w:rPr>
          <w:rFonts w:asciiTheme="majorBidi" w:hAnsiTheme="majorBidi" w:cstheme="majorBidi"/>
        </w:rPr>
        <w:t xml:space="preserve">esponsibility of the US and UK’ in RB Persaud and N </w:t>
      </w:r>
      <w:proofErr w:type="spellStart"/>
      <w:r w:rsidR="00170EF6" w:rsidRPr="0067568A">
        <w:rPr>
          <w:rFonts w:asciiTheme="majorBidi" w:hAnsiTheme="majorBidi" w:cstheme="majorBidi"/>
        </w:rPr>
        <w:t>Kumarakulasingam</w:t>
      </w:r>
      <w:proofErr w:type="spellEnd"/>
      <w:r w:rsidR="00170EF6" w:rsidRPr="0067568A">
        <w:rPr>
          <w:rFonts w:asciiTheme="majorBidi" w:hAnsiTheme="majorBidi" w:cstheme="majorBidi"/>
        </w:rPr>
        <w:t xml:space="preserve"> (eds), </w:t>
      </w:r>
      <w:r w:rsidR="00170EF6" w:rsidRPr="0067568A">
        <w:rPr>
          <w:rFonts w:asciiTheme="majorBidi" w:hAnsiTheme="majorBidi" w:cstheme="majorBidi"/>
          <w:i/>
          <w:iCs/>
        </w:rPr>
        <w:t>Violence and the Third World in International Relations</w:t>
      </w:r>
      <w:r w:rsidR="00170EF6" w:rsidRPr="0067568A">
        <w:rPr>
          <w:rFonts w:asciiTheme="majorBidi" w:hAnsiTheme="majorBidi" w:cstheme="majorBidi"/>
        </w:rPr>
        <w:t xml:space="preserve"> (Routledge 2020); S Lederman and Z Lederman, ‘(Un)Noticing Yemen: The Forgotten War in Yemen and Critical Genocide Studies’ (2024)</w:t>
      </w:r>
      <w:r w:rsidR="00575BD8">
        <w:rPr>
          <w:rFonts w:asciiTheme="majorBidi" w:hAnsiTheme="majorBidi" w:cstheme="majorBidi"/>
        </w:rPr>
        <w:t xml:space="preserve"> Journal of Genocide Research</w:t>
      </w:r>
      <w:r w:rsidR="00170EF6" w:rsidRPr="0067568A">
        <w:rPr>
          <w:rFonts w:asciiTheme="majorBidi" w:hAnsiTheme="majorBidi" w:cstheme="majorBidi"/>
        </w:rPr>
        <w:t xml:space="preserve"> 1.</w:t>
      </w:r>
    </w:p>
  </w:footnote>
  <w:footnote w:id="19">
    <w:p w14:paraId="19FC7BDE" w14:textId="4CB719E5" w:rsidR="00E64444" w:rsidRPr="0067568A" w:rsidRDefault="00E6444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170EF6" w:rsidRPr="0067568A">
        <w:rPr>
          <w:rFonts w:asciiTheme="majorBidi" w:hAnsiTheme="majorBidi" w:cstheme="majorBidi"/>
        </w:rPr>
        <w:t xml:space="preserve">JO Smith, ‘Maritime </w:t>
      </w:r>
      <w:r w:rsidR="00FE08AD" w:rsidRPr="0067568A">
        <w:rPr>
          <w:rFonts w:asciiTheme="majorBidi" w:hAnsiTheme="majorBidi" w:cstheme="majorBidi"/>
        </w:rPr>
        <w:t>I</w:t>
      </w:r>
      <w:r w:rsidR="00170EF6" w:rsidRPr="0067568A">
        <w:rPr>
          <w:rFonts w:asciiTheme="majorBidi" w:hAnsiTheme="majorBidi" w:cstheme="majorBidi"/>
        </w:rPr>
        <w:t xml:space="preserve">nterdiction in Sri Lanka's </w:t>
      </w:r>
      <w:r w:rsidR="00FE08AD" w:rsidRPr="0067568A">
        <w:rPr>
          <w:rFonts w:asciiTheme="majorBidi" w:hAnsiTheme="majorBidi" w:cstheme="majorBidi"/>
        </w:rPr>
        <w:t>C</w:t>
      </w:r>
      <w:r w:rsidR="00170EF6" w:rsidRPr="0067568A">
        <w:rPr>
          <w:rFonts w:asciiTheme="majorBidi" w:hAnsiTheme="majorBidi" w:cstheme="majorBidi"/>
        </w:rPr>
        <w:t xml:space="preserve">ounterinsurgency’ (2011) 22 </w:t>
      </w:r>
      <w:r w:rsidR="00FE08AD" w:rsidRPr="0067568A">
        <w:rPr>
          <w:rFonts w:asciiTheme="majorBidi" w:hAnsiTheme="majorBidi" w:cstheme="majorBidi"/>
        </w:rPr>
        <w:t xml:space="preserve">Small Wars and Insurgencies </w:t>
      </w:r>
      <w:r w:rsidR="0067568A" w:rsidRPr="0067568A">
        <w:rPr>
          <w:rFonts w:asciiTheme="majorBidi" w:hAnsiTheme="majorBidi" w:cstheme="majorBidi"/>
        </w:rPr>
        <w:t>448; D</w:t>
      </w:r>
      <w:r w:rsidR="00FE08AD" w:rsidRPr="0067568A">
        <w:rPr>
          <w:rFonts w:asciiTheme="majorBidi" w:hAnsiTheme="majorBidi" w:cstheme="majorBidi"/>
        </w:rPr>
        <w:t xml:space="preserve"> Kingsbury, </w:t>
      </w:r>
      <w:r w:rsidR="00170EF6" w:rsidRPr="0067568A">
        <w:rPr>
          <w:rFonts w:asciiTheme="majorBidi" w:hAnsiTheme="majorBidi" w:cstheme="majorBidi"/>
          <w:i/>
          <w:iCs/>
        </w:rPr>
        <w:t>Sri Lanka and the Responsibility to Protect</w:t>
      </w:r>
      <w:r w:rsidR="00FE08AD" w:rsidRPr="0067568A">
        <w:rPr>
          <w:rFonts w:asciiTheme="majorBidi" w:hAnsiTheme="majorBidi" w:cstheme="majorBidi"/>
          <w:i/>
          <w:iCs/>
        </w:rPr>
        <w:t xml:space="preserve">: </w:t>
      </w:r>
      <w:r w:rsidR="00170EF6" w:rsidRPr="0067568A">
        <w:rPr>
          <w:rFonts w:asciiTheme="majorBidi" w:hAnsiTheme="majorBidi" w:cstheme="majorBidi"/>
          <w:i/>
          <w:iCs/>
        </w:rPr>
        <w:t>Politics, Ethnicity and Genocide</w:t>
      </w:r>
      <w:r w:rsidR="00FE08AD" w:rsidRPr="0067568A">
        <w:rPr>
          <w:rFonts w:asciiTheme="majorBidi" w:hAnsiTheme="majorBidi" w:cstheme="majorBidi"/>
          <w:i/>
          <w:iCs/>
        </w:rPr>
        <w:t xml:space="preserve"> </w:t>
      </w:r>
      <w:r w:rsidR="00170EF6" w:rsidRPr="0067568A">
        <w:rPr>
          <w:rFonts w:asciiTheme="majorBidi" w:hAnsiTheme="majorBidi" w:cstheme="majorBidi"/>
        </w:rPr>
        <w:t xml:space="preserve">(Routledge 2012). </w:t>
      </w:r>
      <w:r w:rsidR="00FE08AD" w:rsidRPr="0067568A">
        <w:rPr>
          <w:rFonts w:asciiTheme="majorBidi" w:hAnsiTheme="majorBidi" w:cstheme="majorBidi"/>
        </w:rPr>
        <w:t xml:space="preserve">Many thanks to </w:t>
      </w:r>
      <w:proofErr w:type="spellStart"/>
      <w:r w:rsidR="00FE08AD" w:rsidRPr="0067568A">
        <w:rPr>
          <w:rFonts w:asciiTheme="majorBidi" w:hAnsiTheme="majorBidi" w:cstheme="majorBidi"/>
        </w:rPr>
        <w:t>Maxwin</w:t>
      </w:r>
      <w:proofErr w:type="spellEnd"/>
      <w:r w:rsidR="00FE08AD" w:rsidRPr="0067568A">
        <w:rPr>
          <w:rFonts w:asciiTheme="majorBidi" w:hAnsiTheme="majorBidi" w:cstheme="majorBidi"/>
        </w:rPr>
        <w:t xml:space="preserve"> Rayen for pointing out the Sri Lanka/Gaza maritime blockade analogy.</w:t>
      </w:r>
      <w:r w:rsidR="00170EF6" w:rsidRPr="0067568A">
        <w:rPr>
          <w:rFonts w:asciiTheme="majorBidi" w:hAnsiTheme="majorBidi" w:cstheme="majorBidi"/>
        </w:rPr>
        <w:t xml:space="preserve"> </w:t>
      </w:r>
    </w:p>
  </w:footnote>
  <w:footnote w:id="20">
    <w:p w14:paraId="3302EB68" w14:textId="0088EB5D" w:rsidR="00DB3187" w:rsidRPr="0067568A" w:rsidRDefault="00DB3187"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FF68CE" w:rsidRPr="0067568A">
        <w:rPr>
          <w:rFonts w:asciiTheme="majorBidi" w:hAnsiTheme="majorBidi" w:cstheme="majorBidi"/>
        </w:rPr>
        <w:t>J Reynolds and S Xavier, ‘</w:t>
      </w:r>
      <w:r w:rsidR="00B41DD1" w:rsidRPr="0067568A">
        <w:rPr>
          <w:rFonts w:asciiTheme="majorBidi" w:hAnsiTheme="majorBidi" w:cstheme="majorBidi"/>
        </w:rPr>
        <w:t>“The Dark Corners of the World”: TWAIL and International Criminal Justice</w:t>
      </w:r>
      <w:r w:rsidR="00FF68CE" w:rsidRPr="0067568A">
        <w:rPr>
          <w:rFonts w:asciiTheme="majorBidi" w:hAnsiTheme="majorBidi" w:cstheme="majorBidi"/>
        </w:rPr>
        <w:t>’ (</w:t>
      </w:r>
      <w:r w:rsidR="00B41DD1" w:rsidRPr="0067568A">
        <w:rPr>
          <w:rFonts w:asciiTheme="majorBidi" w:hAnsiTheme="majorBidi" w:cstheme="majorBidi"/>
        </w:rPr>
        <w:t>2016</w:t>
      </w:r>
      <w:r w:rsidR="00FF68CE" w:rsidRPr="0067568A">
        <w:rPr>
          <w:rFonts w:asciiTheme="majorBidi" w:hAnsiTheme="majorBidi" w:cstheme="majorBidi"/>
        </w:rPr>
        <w:t>)</w:t>
      </w:r>
      <w:r w:rsidR="00B41DD1" w:rsidRPr="0067568A">
        <w:rPr>
          <w:rFonts w:asciiTheme="majorBidi" w:hAnsiTheme="majorBidi" w:cstheme="majorBidi"/>
        </w:rPr>
        <w:t xml:space="preserve"> 14</w:t>
      </w:r>
      <w:r w:rsidR="00FF68CE" w:rsidRPr="0067568A">
        <w:rPr>
          <w:rFonts w:asciiTheme="majorBidi" w:hAnsiTheme="majorBidi" w:cstheme="majorBidi"/>
        </w:rPr>
        <w:t xml:space="preserve"> Journal of International Criminal Justice </w:t>
      </w:r>
      <w:r w:rsidR="00B41DD1" w:rsidRPr="0067568A">
        <w:rPr>
          <w:rFonts w:asciiTheme="majorBidi" w:hAnsiTheme="majorBidi" w:cstheme="majorBidi"/>
        </w:rPr>
        <w:t>959</w:t>
      </w:r>
      <w:r w:rsidR="00FF68CE" w:rsidRPr="0067568A">
        <w:rPr>
          <w:rFonts w:asciiTheme="majorBidi" w:hAnsiTheme="majorBidi" w:cstheme="majorBidi"/>
        </w:rPr>
        <w:t>.</w:t>
      </w:r>
    </w:p>
  </w:footnote>
  <w:footnote w:id="21">
    <w:p w14:paraId="618397B2" w14:textId="727E4946" w:rsidR="00D83E0E" w:rsidRPr="0067568A" w:rsidRDefault="00D83E0E"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‘The naval blockade — policed by Israeli forces through the use of force, arrests and the confiscation of fishing equipment — severely reduced the fishing catchment area for Gaza’s fishermen to polluted waters immediately off the coastline, leading to overfishing impacting sustainability.’</w:t>
      </w:r>
      <w:r w:rsidR="003C4042" w:rsidRPr="0067568A">
        <w:rPr>
          <w:rFonts w:asciiTheme="majorBidi" w:hAnsiTheme="majorBidi" w:cstheme="majorBidi"/>
        </w:rPr>
        <w:t xml:space="preserve"> </w:t>
      </w:r>
      <w:r w:rsidR="003C4042" w:rsidRPr="0067568A">
        <w:rPr>
          <w:rFonts w:asciiTheme="majorBidi" w:hAnsiTheme="majorBidi" w:cstheme="majorBidi"/>
          <w:i/>
          <w:iCs/>
        </w:rPr>
        <w:t>Application of the Convention on the Prevention and Punishment of the Crime of Genocide in the Gaza Strip (South Africa v. Israel)</w:t>
      </w:r>
      <w:r w:rsidR="003C4042" w:rsidRPr="0067568A">
        <w:rPr>
          <w:rFonts w:asciiTheme="majorBidi" w:hAnsiTheme="majorBidi" w:cstheme="majorBidi"/>
        </w:rPr>
        <w:t>, Application instituting proceedings and request for the indication of provisional measures (International Court of Justice 29 December 2023) para 26 &lt;https://www.icj-cij.org/case/192/institution-proceedings&gt; accessed 1 July 2025.</w:t>
      </w:r>
    </w:p>
  </w:footnote>
  <w:footnote w:id="22">
    <w:p w14:paraId="0696B85C" w14:textId="06795E8E" w:rsidR="003C4042" w:rsidRPr="0067568A" w:rsidRDefault="003C4042"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0E7E4C" w:rsidRPr="0067568A">
        <w:rPr>
          <w:rFonts w:asciiTheme="majorBidi" w:hAnsiTheme="majorBidi" w:cstheme="majorBidi"/>
        </w:rPr>
        <w:t xml:space="preserve">C Flint, </w:t>
      </w:r>
      <w:r w:rsidR="00B41DD1" w:rsidRPr="0067568A">
        <w:rPr>
          <w:rFonts w:asciiTheme="majorBidi" w:hAnsiTheme="majorBidi" w:cstheme="majorBidi"/>
          <w:i/>
          <w:iCs/>
        </w:rPr>
        <w:t xml:space="preserve">Near and Far Waters: The Geopolitics of </w:t>
      </w:r>
      <w:proofErr w:type="spellStart"/>
      <w:r w:rsidR="00B41DD1" w:rsidRPr="0067568A">
        <w:rPr>
          <w:rFonts w:asciiTheme="majorBidi" w:hAnsiTheme="majorBidi" w:cstheme="majorBidi"/>
          <w:i/>
          <w:iCs/>
        </w:rPr>
        <w:t>Seapower</w:t>
      </w:r>
      <w:proofErr w:type="spellEnd"/>
      <w:r w:rsidR="00B41DD1" w:rsidRPr="0067568A">
        <w:rPr>
          <w:rFonts w:asciiTheme="majorBidi" w:hAnsiTheme="majorBidi" w:cstheme="majorBidi"/>
        </w:rPr>
        <w:t xml:space="preserve"> (Stanford University Press 2024).</w:t>
      </w:r>
    </w:p>
  </w:footnote>
  <w:footnote w:id="23">
    <w:p w14:paraId="5E186443" w14:textId="4CE4D86D" w:rsidR="00B41DD1" w:rsidRPr="0067568A" w:rsidRDefault="003C4042"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B41DD1" w:rsidRPr="0067568A">
        <w:rPr>
          <w:rFonts w:asciiTheme="majorBidi" w:hAnsiTheme="majorBidi" w:cstheme="majorBidi"/>
        </w:rPr>
        <w:t xml:space="preserve">A </w:t>
      </w:r>
      <w:proofErr w:type="spellStart"/>
      <w:r w:rsidR="00B41DD1" w:rsidRPr="0067568A">
        <w:rPr>
          <w:rFonts w:asciiTheme="majorBidi" w:hAnsiTheme="majorBidi" w:cstheme="majorBidi"/>
        </w:rPr>
        <w:t>Orakhelashvili</w:t>
      </w:r>
      <w:proofErr w:type="spellEnd"/>
      <w:r w:rsidR="00B41DD1" w:rsidRPr="0067568A">
        <w:rPr>
          <w:rFonts w:asciiTheme="majorBidi" w:hAnsiTheme="majorBidi" w:cstheme="majorBidi"/>
        </w:rPr>
        <w:t>, ‘International Law and Geopolitics: One Object, Conflicting Legitimacies?’ (2008) 39</w:t>
      </w:r>
    </w:p>
    <w:p w14:paraId="68A89D33" w14:textId="2DA8FD0F" w:rsidR="003C4042" w:rsidRPr="0067568A" w:rsidRDefault="00FF68CE" w:rsidP="0067568A">
      <w:pPr>
        <w:pStyle w:val="FootnoteText"/>
        <w:jc w:val="both"/>
        <w:rPr>
          <w:rFonts w:asciiTheme="majorBidi" w:hAnsiTheme="majorBidi" w:cstheme="majorBidi"/>
        </w:rPr>
      </w:pPr>
      <w:r w:rsidRPr="0067568A">
        <w:rPr>
          <w:rFonts w:asciiTheme="majorBidi" w:hAnsiTheme="majorBidi" w:cstheme="majorBidi"/>
        </w:rPr>
        <w:t>Netherlands Yearbook of International Law 155</w:t>
      </w:r>
      <w:r w:rsidR="00B41DD1" w:rsidRPr="0067568A">
        <w:rPr>
          <w:rFonts w:asciiTheme="majorBidi" w:hAnsiTheme="majorBidi" w:cstheme="majorBidi"/>
        </w:rPr>
        <w:t>.</w:t>
      </w:r>
    </w:p>
  </w:footnote>
  <w:footnote w:id="24">
    <w:p w14:paraId="00A7CB1D" w14:textId="4AED79FC" w:rsidR="003C4042" w:rsidRPr="0067568A" w:rsidRDefault="003C4042"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B41DD1" w:rsidRPr="0067568A">
        <w:rPr>
          <w:rFonts w:asciiTheme="majorBidi" w:hAnsiTheme="majorBidi" w:cstheme="majorBidi"/>
        </w:rPr>
        <w:t xml:space="preserve">See </w:t>
      </w:r>
      <w:r w:rsidR="000E7E4C" w:rsidRPr="0067568A">
        <w:rPr>
          <w:rFonts w:asciiTheme="majorBidi" w:hAnsiTheme="majorBidi" w:cstheme="majorBidi"/>
        </w:rPr>
        <w:t>C Jones,</w:t>
      </w:r>
      <w:r w:rsidR="00B41DD1" w:rsidRPr="0067568A">
        <w:rPr>
          <w:rFonts w:asciiTheme="majorBidi" w:hAnsiTheme="majorBidi" w:cstheme="majorBidi"/>
        </w:rPr>
        <w:t xml:space="preserve"> </w:t>
      </w:r>
      <w:r w:rsidR="00B41DD1" w:rsidRPr="0067568A">
        <w:rPr>
          <w:rFonts w:asciiTheme="majorBidi" w:hAnsiTheme="majorBidi" w:cstheme="majorBidi"/>
          <w:i/>
          <w:iCs/>
        </w:rPr>
        <w:t>The War Lawyers: The United States, Israel, and Juridical Warfare</w:t>
      </w:r>
      <w:r w:rsidR="000E7E4C" w:rsidRPr="0067568A">
        <w:rPr>
          <w:rFonts w:asciiTheme="majorBidi" w:hAnsiTheme="majorBidi" w:cstheme="majorBidi"/>
        </w:rPr>
        <w:t xml:space="preserve"> (OUP </w:t>
      </w:r>
      <w:r w:rsidR="00983EB3" w:rsidRPr="0067568A">
        <w:rPr>
          <w:rFonts w:asciiTheme="majorBidi" w:hAnsiTheme="majorBidi" w:cstheme="majorBidi"/>
        </w:rPr>
        <w:t>2020</w:t>
      </w:r>
      <w:r w:rsidR="000E7E4C" w:rsidRPr="0067568A">
        <w:rPr>
          <w:rFonts w:asciiTheme="majorBidi" w:hAnsiTheme="majorBidi" w:cstheme="majorBidi"/>
        </w:rPr>
        <w:t>).</w:t>
      </w:r>
    </w:p>
  </w:footnote>
  <w:footnote w:id="25">
    <w:p w14:paraId="06CD8BD0" w14:textId="464C4131" w:rsidR="00AC0A43" w:rsidRPr="0067568A" w:rsidRDefault="00AC0A43"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000E7E4C" w:rsidRPr="0067568A">
        <w:rPr>
          <w:rFonts w:asciiTheme="majorBidi" w:hAnsiTheme="majorBidi" w:cstheme="majorBidi"/>
        </w:rPr>
        <w:t xml:space="preserve"> O </w:t>
      </w:r>
      <w:proofErr w:type="spellStart"/>
      <w:r w:rsidR="000E7E4C" w:rsidRPr="0067568A">
        <w:rPr>
          <w:rFonts w:asciiTheme="majorBidi" w:hAnsiTheme="majorBidi" w:cstheme="majorBidi"/>
        </w:rPr>
        <w:t>Kranzbühler</w:t>
      </w:r>
      <w:proofErr w:type="spellEnd"/>
      <w:r w:rsidR="000E7E4C" w:rsidRPr="0067568A">
        <w:rPr>
          <w:rFonts w:asciiTheme="majorBidi" w:hAnsiTheme="majorBidi" w:cstheme="majorBidi"/>
        </w:rPr>
        <w:t>, ‘Nuremberg Eighteen Years Afterwards’ (1965) 14 DePaul Law Review 333; D Luban, ‘The Legacies of Nuremberg’ (1987) Social Research 779, 811-812;</w:t>
      </w:r>
      <w:r w:rsidRPr="0067568A">
        <w:rPr>
          <w:rFonts w:asciiTheme="majorBidi" w:hAnsiTheme="majorBidi" w:cstheme="majorBidi"/>
        </w:rPr>
        <w:t xml:space="preserve"> W </w:t>
      </w:r>
      <w:proofErr w:type="spellStart"/>
      <w:r w:rsidRPr="0067568A">
        <w:rPr>
          <w:rFonts w:asciiTheme="majorBidi" w:hAnsiTheme="majorBidi" w:cstheme="majorBidi"/>
        </w:rPr>
        <w:t>Kaleck</w:t>
      </w:r>
      <w:proofErr w:type="spellEnd"/>
      <w:r w:rsidR="00575BD8">
        <w:rPr>
          <w:rFonts w:asciiTheme="majorBidi" w:hAnsiTheme="majorBidi" w:cstheme="majorBidi"/>
        </w:rPr>
        <w:t>,</w:t>
      </w:r>
      <w:r w:rsidRPr="0067568A">
        <w:rPr>
          <w:rFonts w:asciiTheme="majorBidi" w:hAnsiTheme="majorBidi" w:cstheme="majorBidi"/>
        </w:rPr>
        <w:t xml:space="preserve"> </w:t>
      </w:r>
      <w:r w:rsidRPr="0067568A">
        <w:rPr>
          <w:rFonts w:asciiTheme="majorBidi" w:hAnsiTheme="majorBidi" w:cstheme="majorBidi"/>
          <w:i/>
          <w:iCs/>
        </w:rPr>
        <w:t>Double Standards: International Criminal Law and the West</w:t>
      </w:r>
      <w:r w:rsidRPr="0067568A">
        <w:rPr>
          <w:rFonts w:asciiTheme="majorBidi" w:hAnsiTheme="majorBidi" w:cstheme="majorBidi"/>
        </w:rPr>
        <w:t xml:space="preserve"> (</w:t>
      </w:r>
      <w:r w:rsidR="000E7E4C" w:rsidRPr="0067568A">
        <w:rPr>
          <w:rFonts w:asciiTheme="majorBidi" w:hAnsiTheme="majorBidi" w:cstheme="majorBidi"/>
        </w:rPr>
        <w:t>Torkel Opsahl Academic 2015</w:t>
      </w:r>
      <w:r w:rsidRPr="0067568A">
        <w:rPr>
          <w:rFonts w:asciiTheme="majorBidi" w:hAnsiTheme="majorBidi" w:cstheme="majorBidi"/>
        </w:rPr>
        <w:t>) 14-16.</w:t>
      </w:r>
    </w:p>
  </w:footnote>
  <w:footnote w:id="26">
    <w:p w14:paraId="293857A4" w14:textId="27693DDC" w:rsidR="00C05A9A" w:rsidRPr="0067568A" w:rsidRDefault="00C05A9A"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Pr="0067568A">
        <w:rPr>
          <w:rFonts w:asciiTheme="majorBidi" w:eastAsia="Times New Roman" w:hAnsiTheme="majorBidi" w:cstheme="majorBidi"/>
        </w:rPr>
        <w:t xml:space="preserve">A </w:t>
      </w:r>
      <w:proofErr w:type="spellStart"/>
      <w:r w:rsidRPr="0067568A">
        <w:rPr>
          <w:rFonts w:asciiTheme="majorBidi" w:eastAsia="Times New Roman" w:hAnsiTheme="majorBidi" w:cstheme="majorBidi"/>
        </w:rPr>
        <w:t>Gurmendi</w:t>
      </w:r>
      <w:proofErr w:type="spellEnd"/>
      <w:r w:rsidRPr="0067568A">
        <w:rPr>
          <w:rFonts w:asciiTheme="majorBidi" w:eastAsia="Times New Roman" w:hAnsiTheme="majorBidi" w:cstheme="majorBidi"/>
        </w:rPr>
        <w:t xml:space="preserve"> Dunkelberg, ‘How to Hide a Genocide: Modern/Colonial International Law and the Construction of Impunity’ (2025) Journal of Genocide Research 1.</w:t>
      </w:r>
    </w:p>
  </w:footnote>
  <w:footnote w:id="27">
    <w:p w14:paraId="3087CCCF" w14:textId="0B76E855" w:rsidR="00C05A9A" w:rsidRPr="0067568A" w:rsidRDefault="00C05A9A"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Stephen Castles, ‘Why Migration Policies Fail’ (2004) 27 Ethnic </w:t>
      </w:r>
      <w:r w:rsidR="00575BD8">
        <w:rPr>
          <w:rFonts w:asciiTheme="majorBidi" w:hAnsiTheme="majorBidi" w:cstheme="majorBidi"/>
        </w:rPr>
        <w:t>and</w:t>
      </w:r>
      <w:r w:rsidRPr="0067568A">
        <w:rPr>
          <w:rFonts w:asciiTheme="majorBidi" w:hAnsiTheme="majorBidi" w:cstheme="majorBidi"/>
        </w:rPr>
        <w:t xml:space="preserve"> Racial Stud</w:t>
      </w:r>
      <w:r w:rsidR="00575BD8">
        <w:rPr>
          <w:rFonts w:asciiTheme="majorBidi" w:hAnsiTheme="majorBidi" w:cstheme="majorBidi"/>
        </w:rPr>
        <w:t>ies</w:t>
      </w:r>
      <w:r w:rsidRPr="0067568A">
        <w:rPr>
          <w:rFonts w:asciiTheme="majorBidi" w:hAnsiTheme="majorBidi" w:cstheme="majorBidi"/>
        </w:rPr>
        <w:t> 2 205.</w:t>
      </w:r>
    </w:p>
  </w:footnote>
  <w:footnote w:id="28">
    <w:p w14:paraId="5FA376B0" w14:textId="1C34A5E1" w:rsidR="00C05A9A" w:rsidRPr="0067568A" w:rsidRDefault="00C05A9A"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Pr="0067568A">
        <w:rPr>
          <w:rStyle w:val="FootnoteReference"/>
          <w:rFonts w:asciiTheme="majorBidi" w:hAnsiTheme="majorBidi" w:cstheme="majorBidi"/>
        </w:rPr>
        <w:footnoteRef/>
      </w:r>
      <w:r w:rsidRPr="0067568A">
        <w:rPr>
          <w:rFonts w:asciiTheme="majorBidi" w:hAnsiTheme="majorBidi" w:cstheme="majorBidi"/>
        </w:rPr>
        <w:t xml:space="preserve"> K Ambos, ‘Criminologically Explained Reality of Genocide, Structure of the Offence and the “Intent to Destroy” Requirement’ in A </w:t>
      </w:r>
      <w:proofErr w:type="spellStart"/>
      <w:r w:rsidRPr="0067568A">
        <w:rPr>
          <w:rFonts w:asciiTheme="majorBidi" w:hAnsiTheme="majorBidi" w:cstheme="majorBidi"/>
        </w:rPr>
        <w:t>Smeulers</w:t>
      </w:r>
      <w:proofErr w:type="spellEnd"/>
      <w:r w:rsidRPr="0067568A">
        <w:rPr>
          <w:rFonts w:asciiTheme="majorBidi" w:hAnsiTheme="majorBidi" w:cstheme="majorBidi"/>
        </w:rPr>
        <w:t xml:space="preserve"> et al (eds), </w:t>
      </w:r>
      <w:r w:rsidRPr="0067568A">
        <w:rPr>
          <w:rFonts w:asciiTheme="majorBidi" w:hAnsiTheme="majorBidi" w:cstheme="majorBidi"/>
          <w:i/>
          <w:iCs/>
        </w:rPr>
        <w:t>Collective Violence and International Criminal Justice: An Interdisciplinary Approach</w:t>
      </w:r>
      <w:r w:rsidRPr="0067568A">
        <w:rPr>
          <w:rFonts w:asciiTheme="majorBidi" w:hAnsiTheme="majorBidi" w:cstheme="majorBidi"/>
        </w:rPr>
        <w:t xml:space="preserve"> (Antwerp UP, 2010) 153–173.</w:t>
      </w:r>
    </w:p>
  </w:footnote>
  <w:footnote w:id="29">
    <w:p w14:paraId="71FDF719" w14:textId="2A356E71" w:rsidR="00C05A9A" w:rsidRPr="0067568A" w:rsidRDefault="00C05A9A"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B </w:t>
      </w:r>
      <w:proofErr w:type="spellStart"/>
      <w:r w:rsidRPr="0067568A">
        <w:rPr>
          <w:rFonts w:asciiTheme="majorBidi" w:hAnsiTheme="majorBidi" w:cstheme="majorBidi"/>
        </w:rPr>
        <w:t>Meiches</w:t>
      </w:r>
      <w:proofErr w:type="spellEnd"/>
      <w:r w:rsidRPr="0067568A">
        <w:rPr>
          <w:rFonts w:asciiTheme="majorBidi" w:hAnsiTheme="majorBidi" w:cstheme="majorBidi"/>
        </w:rPr>
        <w:t>, ‘Speaking of Genocide: Double Binds and Political Discourse’ (2017) 11 Genocide Stud</w:t>
      </w:r>
      <w:r w:rsidR="00575BD8">
        <w:rPr>
          <w:rFonts w:asciiTheme="majorBidi" w:hAnsiTheme="majorBidi" w:cstheme="majorBidi"/>
        </w:rPr>
        <w:t xml:space="preserve">ies </w:t>
      </w:r>
      <w:proofErr w:type="gramStart"/>
      <w:r w:rsidR="00575BD8">
        <w:rPr>
          <w:rFonts w:asciiTheme="majorBidi" w:hAnsiTheme="majorBidi" w:cstheme="majorBidi"/>
        </w:rPr>
        <w:t>and</w:t>
      </w:r>
      <w:r w:rsidRPr="0067568A">
        <w:rPr>
          <w:rFonts w:asciiTheme="majorBidi" w:hAnsiTheme="majorBidi" w:cstheme="majorBidi"/>
        </w:rPr>
        <w:t xml:space="preserve">  Prevent</w:t>
      </w:r>
      <w:r w:rsidR="00575BD8">
        <w:rPr>
          <w:rFonts w:asciiTheme="majorBidi" w:hAnsiTheme="majorBidi" w:cstheme="majorBidi"/>
        </w:rPr>
        <w:t>ion</w:t>
      </w:r>
      <w:proofErr w:type="gramEnd"/>
      <w:r w:rsidRPr="0067568A">
        <w:rPr>
          <w:rFonts w:asciiTheme="majorBidi" w:hAnsiTheme="majorBidi" w:cstheme="majorBidi"/>
        </w:rPr>
        <w:t>:</w:t>
      </w:r>
      <w:r w:rsidR="00575BD8">
        <w:rPr>
          <w:rFonts w:asciiTheme="majorBidi" w:hAnsiTheme="majorBidi" w:cstheme="majorBidi"/>
        </w:rPr>
        <w:t xml:space="preserve"> An</w:t>
      </w:r>
      <w:r w:rsidRPr="0067568A">
        <w:rPr>
          <w:rFonts w:asciiTheme="majorBidi" w:hAnsiTheme="majorBidi" w:cstheme="majorBidi"/>
        </w:rPr>
        <w:t xml:space="preserve"> Int</w:t>
      </w:r>
      <w:r w:rsidR="00575BD8">
        <w:rPr>
          <w:rFonts w:asciiTheme="majorBidi" w:hAnsiTheme="majorBidi" w:cstheme="majorBidi"/>
        </w:rPr>
        <w:t>ernational</w:t>
      </w:r>
      <w:r w:rsidRPr="0067568A">
        <w:rPr>
          <w:rFonts w:asciiTheme="majorBidi" w:hAnsiTheme="majorBidi" w:cstheme="majorBidi"/>
        </w:rPr>
        <w:t> J</w:t>
      </w:r>
      <w:r w:rsidR="00575BD8">
        <w:rPr>
          <w:rFonts w:asciiTheme="majorBidi" w:hAnsiTheme="majorBidi" w:cstheme="majorBidi"/>
        </w:rPr>
        <w:t>ournal</w:t>
      </w:r>
      <w:r w:rsidRPr="0067568A">
        <w:rPr>
          <w:rFonts w:asciiTheme="majorBidi" w:hAnsiTheme="majorBidi" w:cstheme="majorBidi"/>
        </w:rPr>
        <w:t> 2, 36.</w:t>
      </w:r>
    </w:p>
  </w:footnote>
  <w:footnote w:id="30">
    <w:p w14:paraId="40E4B35D" w14:textId="5EDA9F91" w:rsidR="009A23B9" w:rsidRPr="0067568A" w:rsidRDefault="009A23B9"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Pr="0067568A">
        <w:rPr>
          <w:rStyle w:val="relative"/>
          <w:rFonts w:asciiTheme="majorBidi" w:hAnsiTheme="majorBidi" w:cstheme="majorBidi"/>
        </w:rPr>
        <w:t xml:space="preserve"> Lehman, ‘Blue History’ (The New Inquiry, 6 February 2017)</w:t>
      </w:r>
      <w:r w:rsidRPr="0067568A">
        <w:rPr>
          <w:rFonts w:asciiTheme="majorBidi" w:hAnsiTheme="majorBidi" w:cstheme="majorBidi"/>
        </w:rPr>
        <w:t xml:space="preserve"> </w:t>
      </w:r>
      <w:hyperlink r:id="rId2" w:tgtFrame="_new" w:history="1">
        <w:r w:rsidRPr="0067568A">
          <w:rPr>
            <w:rStyle w:val="Hyperlink"/>
            <w:rFonts w:asciiTheme="majorBidi" w:hAnsiTheme="majorBidi" w:cstheme="majorBidi"/>
          </w:rPr>
          <w:t>https://thenewinquiry.com/blue-history/</w:t>
        </w:r>
      </w:hyperlink>
      <w:r w:rsidRPr="0067568A">
        <w:rPr>
          <w:rFonts w:asciiTheme="majorBidi" w:hAnsiTheme="majorBidi" w:cstheme="majorBidi"/>
        </w:rPr>
        <w:t xml:space="preserve"> </w:t>
      </w:r>
      <w:r w:rsidRPr="0067568A">
        <w:rPr>
          <w:rStyle w:val="relative"/>
          <w:rFonts w:asciiTheme="majorBidi" w:hAnsiTheme="majorBidi" w:cstheme="majorBidi"/>
        </w:rPr>
        <w:t>accessed 29 June 2025.</w:t>
      </w:r>
    </w:p>
  </w:footnote>
  <w:footnote w:id="31">
    <w:p w14:paraId="631603BF" w14:textId="04287890" w:rsidR="009A23B9" w:rsidRPr="0067568A" w:rsidRDefault="009A23B9"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I Chambers, ‘A Fluid Archive’ in </w:t>
      </w:r>
      <w:r w:rsidRPr="0067568A">
        <w:rPr>
          <w:rStyle w:val="Emphasis"/>
          <w:rFonts w:asciiTheme="majorBidi" w:hAnsiTheme="majorBidi" w:cstheme="majorBidi"/>
        </w:rPr>
        <w:t>Transculturality and Interdisciplinarity: Challenges for Research on Media, Migration and Intercultural Dialogue</w:t>
      </w:r>
      <w:r w:rsidRPr="0067568A">
        <w:rPr>
          <w:rFonts w:asciiTheme="majorBidi" w:hAnsiTheme="majorBidi" w:cstheme="majorBidi"/>
        </w:rPr>
        <w:t xml:space="preserve"> (CIDOB 2014) 13–20.</w:t>
      </w:r>
    </w:p>
  </w:footnote>
  <w:footnote w:id="32">
    <w:p w14:paraId="127B0F87" w14:textId="1FA5DB98" w:rsidR="009A23B9" w:rsidRPr="0067568A" w:rsidRDefault="009A23B9"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R Nixon, </w:t>
      </w:r>
      <w:r w:rsidRPr="0067568A">
        <w:rPr>
          <w:rStyle w:val="Emphasis"/>
          <w:rFonts w:asciiTheme="majorBidi" w:hAnsiTheme="majorBidi" w:cstheme="majorBidi"/>
        </w:rPr>
        <w:t>Slow Violence and the Environmentalism of the Poor</w:t>
      </w:r>
      <w:r w:rsidRPr="0067568A">
        <w:rPr>
          <w:rFonts w:asciiTheme="majorBidi" w:hAnsiTheme="majorBidi" w:cstheme="majorBidi"/>
        </w:rPr>
        <w:t xml:space="preserve"> (Harvard University Press 2011).</w:t>
      </w:r>
    </w:p>
  </w:footnote>
  <w:footnote w:id="33">
    <w:p w14:paraId="2DDDC6F9" w14:textId="625FE977" w:rsidR="009A23B9" w:rsidRPr="0067568A" w:rsidRDefault="009A23B9"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UNESCO, 'Threats to the Underwater Cultural Heritage' </w:t>
      </w:r>
      <w:hyperlink r:id="rId3" w:tgtFrame="_new" w:history="1">
        <w:r w:rsidRPr="0067568A">
          <w:rPr>
            <w:rStyle w:val="Hyperlink"/>
            <w:rFonts w:asciiTheme="majorBidi" w:hAnsiTheme="majorBidi" w:cstheme="majorBidi"/>
          </w:rPr>
          <w:t>https://www.unesco.org/en/underwater-heritage/threats</w:t>
        </w:r>
      </w:hyperlink>
      <w:r w:rsidRPr="0067568A">
        <w:rPr>
          <w:rFonts w:asciiTheme="majorBidi" w:hAnsiTheme="majorBidi" w:cstheme="majorBidi"/>
        </w:rPr>
        <w:t xml:space="preserve"> accessed 29 June 2025.</w:t>
      </w:r>
    </w:p>
  </w:footnote>
  <w:footnote w:id="34">
    <w:p w14:paraId="79D7FEFA" w14:textId="38E6214C" w:rsidR="00051D9D" w:rsidRPr="0067568A" w:rsidRDefault="00051D9D"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A Dunlap, ‘The Politics of Ecocide, Genocide and Megaprojects: Interrogating Natural Resource Extraction, Identity and the Normalization of Erasure’ in Damien Short and Martin Crook (eds), </w:t>
      </w:r>
      <w:r w:rsidRPr="0067568A">
        <w:rPr>
          <w:rStyle w:val="Emphasis"/>
          <w:rFonts w:asciiTheme="majorBidi" w:hAnsiTheme="majorBidi" w:cstheme="majorBidi"/>
        </w:rPr>
        <w:t>The Genocide</w:t>
      </w:r>
      <w:r w:rsidRPr="0067568A">
        <w:rPr>
          <w:rStyle w:val="Emphasis"/>
          <w:rFonts w:asciiTheme="majorBidi" w:hAnsiTheme="majorBidi" w:cstheme="majorBidi"/>
        </w:rPr>
        <w:noBreakHyphen/>
        <w:t>Ecocide Nexus</w:t>
      </w:r>
      <w:r w:rsidRPr="0067568A">
        <w:rPr>
          <w:rFonts w:asciiTheme="majorBidi" w:hAnsiTheme="majorBidi" w:cstheme="majorBidi"/>
        </w:rPr>
        <w:t xml:space="preserve"> (Routledge 2022) 79.</w:t>
      </w:r>
    </w:p>
  </w:footnote>
  <w:footnote w:id="35">
    <w:p w14:paraId="0ADC6597" w14:textId="762D0B48" w:rsidR="006905B4" w:rsidRPr="0067568A" w:rsidRDefault="006905B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S Totten and PR Bartrop, </w:t>
      </w:r>
      <w:r w:rsidRPr="0067568A">
        <w:rPr>
          <w:rStyle w:val="Emphasis"/>
          <w:rFonts w:asciiTheme="majorBidi" w:hAnsiTheme="majorBidi" w:cstheme="majorBidi"/>
        </w:rPr>
        <w:t>Dictionary of Genocide</w:t>
      </w:r>
      <w:r w:rsidRPr="0067568A">
        <w:rPr>
          <w:rFonts w:asciiTheme="majorBidi" w:hAnsiTheme="majorBidi" w:cstheme="majorBidi"/>
        </w:rPr>
        <w:t xml:space="preserve"> (Greenwood Press 2008) 433; </w:t>
      </w:r>
      <w:r w:rsidR="00333BEA" w:rsidRPr="0067568A">
        <w:rPr>
          <w:rFonts w:asciiTheme="majorBidi" w:hAnsiTheme="majorBidi" w:cstheme="majorBidi"/>
        </w:rPr>
        <w:t xml:space="preserve">H Fein, ‘Defining Genocide as a Sociological Concept’ (1990) 38 </w:t>
      </w:r>
      <w:r w:rsidR="00333BEA" w:rsidRPr="0067568A">
        <w:rPr>
          <w:rStyle w:val="Emphasis"/>
          <w:rFonts w:asciiTheme="majorBidi" w:hAnsiTheme="majorBidi" w:cstheme="majorBidi"/>
        </w:rPr>
        <w:t>Current Sociology</w:t>
      </w:r>
      <w:r w:rsidR="00333BEA" w:rsidRPr="0067568A">
        <w:rPr>
          <w:rFonts w:asciiTheme="majorBidi" w:hAnsiTheme="majorBidi" w:cstheme="majorBidi"/>
        </w:rPr>
        <w:t xml:space="preserve"> 8–31; reprinted in S Gigliotti and B Lang (eds), </w:t>
      </w:r>
      <w:r w:rsidR="00333BEA" w:rsidRPr="0067568A">
        <w:rPr>
          <w:rStyle w:val="Emphasis"/>
          <w:rFonts w:asciiTheme="majorBidi" w:hAnsiTheme="majorBidi" w:cstheme="majorBidi"/>
        </w:rPr>
        <w:t>The Holocaust: A Reader</w:t>
      </w:r>
      <w:r w:rsidR="00333BEA" w:rsidRPr="0067568A">
        <w:rPr>
          <w:rFonts w:asciiTheme="majorBidi" w:hAnsiTheme="majorBidi" w:cstheme="majorBidi"/>
        </w:rPr>
        <w:t xml:space="preserve"> (Blackwell 2005) 398–419.</w:t>
      </w:r>
    </w:p>
  </w:footnote>
  <w:footnote w:id="36">
    <w:p w14:paraId="2DA1A209" w14:textId="3916ADC9" w:rsidR="008C5581" w:rsidRPr="0067568A" w:rsidRDefault="008C5581"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Pr="0067568A">
        <w:rPr>
          <w:rStyle w:val="relative"/>
          <w:rFonts w:asciiTheme="majorBidi" w:hAnsiTheme="majorBidi" w:cstheme="majorBidi"/>
        </w:rPr>
        <w:t xml:space="preserve">M Nath Bera, ‘Militarism: A Leading Cause of Environmental and Climate Crises’ </w:t>
      </w:r>
      <w:r w:rsidRPr="0067568A">
        <w:rPr>
          <w:rStyle w:val="Emphasis"/>
          <w:rFonts w:asciiTheme="majorBidi" w:hAnsiTheme="majorBidi" w:cstheme="majorBidi"/>
        </w:rPr>
        <w:t>(International Union of Scientists)</w:t>
      </w:r>
      <w:r w:rsidRPr="0067568A">
        <w:rPr>
          <w:rStyle w:val="relative"/>
          <w:rFonts w:asciiTheme="majorBidi" w:hAnsiTheme="majorBidi" w:cstheme="majorBidi"/>
        </w:rPr>
        <w:t xml:space="preserve"> (28 April 2025)</w:t>
      </w:r>
      <w:r w:rsidRPr="0067568A">
        <w:rPr>
          <w:rFonts w:asciiTheme="majorBidi" w:hAnsiTheme="majorBidi" w:cstheme="majorBidi"/>
        </w:rPr>
        <w:t xml:space="preserve"> https://www.iuscientists.org/militarism-and-climate-crises/ </w:t>
      </w:r>
      <w:r w:rsidRPr="0067568A">
        <w:rPr>
          <w:rStyle w:val="relative"/>
          <w:rFonts w:asciiTheme="majorBidi" w:hAnsiTheme="majorBidi" w:cstheme="majorBidi"/>
        </w:rPr>
        <w:t>accessed 29 June 2025.</w:t>
      </w:r>
    </w:p>
  </w:footnote>
  <w:footnote w:id="37">
    <w:p w14:paraId="20A9CCD9" w14:textId="5C896F4B" w:rsidR="008C5581" w:rsidRPr="0067568A" w:rsidRDefault="008C5581"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Dunlap</w:t>
      </w:r>
      <w:r w:rsidR="007A2126">
        <w:rPr>
          <w:rFonts w:asciiTheme="majorBidi" w:hAnsiTheme="majorBidi" w:cstheme="majorBidi"/>
        </w:rPr>
        <w:t xml:space="preserve"> (n 34).</w:t>
      </w:r>
    </w:p>
  </w:footnote>
  <w:footnote w:id="38">
    <w:p w14:paraId="7BE6AA3D" w14:textId="2B557E78" w:rsidR="0007005F" w:rsidRPr="0067568A" w:rsidRDefault="0007005F"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B41DD1" w:rsidRPr="0067568A">
        <w:rPr>
          <w:rFonts w:asciiTheme="majorBidi" w:hAnsiTheme="majorBidi" w:cstheme="majorBidi"/>
        </w:rPr>
        <w:t xml:space="preserve">D Armitage, A Bashford, and Sujit </w:t>
      </w:r>
      <w:proofErr w:type="spellStart"/>
      <w:r w:rsidR="00B41DD1" w:rsidRPr="0067568A">
        <w:rPr>
          <w:rFonts w:asciiTheme="majorBidi" w:hAnsiTheme="majorBidi" w:cstheme="majorBidi"/>
        </w:rPr>
        <w:t>Sivasundaram</w:t>
      </w:r>
      <w:proofErr w:type="spellEnd"/>
      <w:r w:rsidR="00B41DD1" w:rsidRPr="0067568A">
        <w:rPr>
          <w:rFonts w:asciiTheme="majorBidi" w:hAnsiTheme="majorBidi" w:cstheme="majorBidi"/>
        </w:rPr>
        <w:t xml:space="preserve"> (eds), </w:t>
      </w:r>
      <w:r w:rsidR="00B41DD1" w:rsidRPr="0067568A">
        <w:rPr>
          <w:rFonts w:asciiTheme="majorBidi" w:hAnsiTheme="majorBidi" w:cstheme="majorBidi"/>
          <w:i/>
          <w:iCs/>
        </w:rPr>
        <w:t>Oceanic Histories</w:t>
      </w:r>
      <w:r w:rsidR="00B41DD1" w:rsidRPr="0067568A">
        <w:rPr>
          <w:rFonts w:asciiTheme="majorBidi" w:hAnsiTheme="majorBidi" w:cstheme="majorBidi"/>
        </w:rPr>
        <w:t xml:space="preserve"> (CUP 2017)</w:t>
      </w:r>
      <w:r w:rsidRPr="0067568A">
        <w:rPr>
          <w:rFonts w:asciiTheme="majorBidi" w:hAnsiTheme="majorBidi" w:cstheme="majorBidi"/>
        </w:rPr>
        <w:t>.</w:t>
      </w:r>
    </w:p>
  </w:footnote>
  <w:footnote w:id="39">
    <w:p w14:paraId="0543878D" w14:textId="2B0BBB9A" w:rsidR="0007005F" w:rsidRPr="0067568A" w:rsidRDefault="0007005F"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B41DD1" w:rsidRPr="0067568A">
        <w:rPr>
          <w:rFonts w:asciiTheme="majorBidi" w:hAnsiTheme="majorBidi" w:cstheme="majorBidi"/>
        </w:rPr>
        <w:t xml:space="preserve">See </w:t>
      </w:r>
      <w:proofErr w:type="gramStart"/>
      <w:r w:rsidR="00B41DD1" w:rsidRPr="0067568A">
        <w:rPr>
          <w:rFonts w:asciiTheme="majorBidi" w:hAnsiTheme="majorBidi" w:cstheme="majorBidi"/>
        </w:rPr>
        <w:t>A</w:t>
      </w:r>
      <w:proofErr w:type="gramEnd"/>
      <w:r w:rsidR="00B41DD1" w:rsidRPr="0067568A">
        <w:rPr>
          <w:rFonts w:asciiTheme="majorBidi" w:hAnsiTheme="majorBidi" w:cstheme="majorBidi"/>
        </w:rPr>
        <w:t xml:space="preserve"> Orford</w:t>
      </w:r>
      <w:r w:rsidR="007A2126">
        <w:rPr>
          <w:rFonts w:asciiTheme="majorBidi" w:hAnsiTheme="majorBidi" w:cstheme="majorBidi"/>
        </w:rPr>
        <w:t>,</w:t>
      </w:r>
      <w:r w:rsidR="00B41DD1" w:rsidRPr="0067568A">
        <w:rPr>
          <w:rFonts w:asciiTheme="majorBidi" w:hAnsiTheme="majorBidi" w:cstheme="majorBidi"/>
        </w:rPr>
        <w:t xml:space="preserve"> </w:t>
      </w:r>
      <w:r w:rsidR="00B41DD1" w:rsidRPr="0067568A">
        <w:rPr>
          <w:rFonts w:asciiTheme="majorBidi" w:hAnsiTheme="majorBidi" w:cstheme="majorBidi"/>
          <w:i/>
          <w:iCs/>
        </w:rPr>
        <w:t>International Law and the Politics of History</w:t>
      </w:r>
      <w:r w:rsidR="00B41DD1" w:rsidRPr="0067568A">
        <w:rPr>
          <w:rFonts w:asciiTheme="majorBidi" w:hAnsiTheme="majorBidi" w:cstheme="majorBidi"/>
        </w:rPr>
        <w:t xml:space="preserve"> (CUP 2021); N Wheatl</w:t>
      </w:r>
      <w:r w:rsidR="00983EB3" w:rsidRPr="0067568A">
        <w:rPr>
          <w:rFonts w:asciiTheme="majorBidi" w:hAnsiTheme="majorBidi" w:cstheme="majorBidi"/>
        </w:rPr>
        <w:t>e</w:t>
      </w:r>
      <w:r w:rsidR="00B41DD1" w:rsidRPr="0067568A">
        <w:rPr>
          <w:rFonts w:asciiTheme="majorBidi" w:hAnsiTheme="majorBidi" w:cstheme="majorBidi"/>
        </w:rPr>
        <w:t>y, ‘</w:t>
      </w:r>
      <w:r w:rsidR="00983EB3" w:rsidRPr="0067568A">
        <w:rPr>
          <w:rFonts w:asciiTheme="majorBidi" w:hAnsiTheme="majorBidi" w:cstheme="majorBidi"/>
        </w:rPr>
        <w:t>Law and the Time of Angels: International Law's Method Wars and the Affective Life of Disciplines</w:t>
      </w:r>
      <w:r w:rsidR="00B41DD1" w:rsidRPr="0067568A">
        <w:rPr>
          <w:rFonts w:asciiTheme="majorBidi" w:hAnsiTheme="majorBidi" w:cstheme="majorBidi"/>
        </w:rPr>
        <w:t>’ (</w:t>
      </w:r>
      <w:r w:rsidR="00983EB3" w:rsidRPr="0067568A">
        <w:rPr>
          <w:rFonts w:asciiTheme="majorBidi" w:hAnsiTheme="majorBidi" w:cstheme="majorBidi"/>
        </w:rPr>
        <w:t>2021</w:t>
      </w:r>
      <w:r w:rsidR="00B41DD1" w:rsidRPr="0067568A">
        <w:rPr>
          <w:rFonts w:asciiTheme="majorBidi" w:hAnsiTheme="majorBidi" w:cstheme="majorBidi"/>
        </w:rPr>
        <w:t>)</w:t>
      </w:r>
      <w:r w:rsidR="00983EB3" w:rsidRPr="0067568A">
        <w:rPr>
          <w:rFonts w:asciiTheme="majorBidi" w:hAnsiTheme="majorBidi" w:cstheme="majorBidi"/>
        </w:rPr>
        <w:t xml:space="preserve"> 60 History and Theory 311</w:t>
      </w:r>
      <w:r w:rsidR="00B41DD1" w:rsidRPr="0067568A">
        <w:rPr>
          <w:rFonts w:asciiTheme="majorBidi" w:hAnsiTheme="majorBidi" w:cstheme="majorBidi"/>
        </w:rPr>
        <w:t>; I Mann ‘</w:t>
      </w:r>
      <w:r w:rsidR="00983EB3" w:rsidRPr="0067568A">
        <w:rPr>
          <w:rFonts w:asciiTheme="majorBidi" w:hAnsiTheme="majorBidi" w:cstheme="majorBidi"/>
        </w:rPr>
        <w:t>Law and Politics from the Sea</w:t>
      </w:r>
      <w:r w:rsidR="00B41DD1" w:rsidRPr="0067568A">
        <w:rPr>
          <w:rFonts w:asciiTheme="majorBidi" w:hAnsiTheme="majorBidi" w:cstheme="majorBidi"/>
        </w:rPr>
        <w:t>’ (</w:t>
      </w:r>
      <w:r w:rsidR="00983EB3" w:rsidRPr="0067568A">
        <w:rPr>
          <w:rFonts w:asciiTheme="majorBidi" w:hAnsiTheme="majorBidi" w:cstheme="majorBidi"/>
        </w:rPr>
        <w:t>2024</w:t>
      </w:r>
      <w:r w:rsidR="00B41DD1" w:rsidRPr="0067568A">
        <w:rPr>
          <w:rFonts w:asciiTheme="majorBidi" w:hAnsiTheme="majorBidi" w:cstheme="majorBidi"/>
        </w:rPr>
        <w:t>)</w:t>
      </w:r>
      <w:r w:rsidR="00983EB3" w:rsidRPr="0067568A">
        <w:rPr>
          <w:rFonts w:asciiTheme="majorBidi" w:hAnsiTheme="majorBidi" w:cstheme="majorBidi"/>
        </w:rPr>
        <w:t xml:space="preserve"> 16</w:t>
      </w:r>
      <w:r w:rsidR="00B41DD1" w:rsidRPr="0067568A">
        <w:rPr>
          <w:rFonts w:asciiTheme="majorBidi" w:hAnsiTheme="majorBidi" w:cstheme="majorBidi"/>
        </w:rPr>
        <w:t xml:space="preserve"> International Theory </w:t>
      </w:r>
      <w:r w:rsidR="00983EB3" w:rsidRPr="0067568A">
        <w:rPr>
          <w:rFonts w:asciiTheme="majorBidi" w:hAnsiTheme="majorBidi" w:cstheme="majorBidi"/>
        </w:rPr>
        <w:t>78</w:t>
      </w:r>
      <w:r w:rsidRPr="0067568A">
        <w:rPr>
          <w:rFonts w:asciiTheme="majorBidi" w:hAnsiTheme="majorBidi" w:cstheme="majorBidi"/>
        </w:rPr>
        <w:t>.</w:t>
      </w:r>
    </w:p>
  </w:footnote>
  <w:footnote w:id="40">
    <w:p w14:paraId="5794C4DC" w14:textId="705A468B" w:rsidR="00B575D5" w:rsidRPr="0067568A" w:rsidRDefault="00B575D5"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B41DD1" w:rsidRPr="0067568A">
        <w:rPr>
          <w:rFonts w:asciiTheme="majorBidi" w:hAnsiTheme="majorBidi" w:cstheme="majorBidi"/>
        </w:rPr>
        <w:t>OU Ince, ‘</w:t>
      </w:r>
      <w:r w:rsidR="00983EB3" w:rsidRPr="0067568A">
        <w:rPr>
          <w:rFonts w:asciiTheme="majorBidi" w:hAnsiTheme="majorBidi" w:cstheme="majorBidi"/>
        </w:rPr>
        <w:t>Between Equal Rights: Primitive Accumulation and Capital’s Violence</w:t>
      </w:r>
      <w:r w:rsidR="00B41DD1" w:rsidRPr="0067568A">
        <w:rPr>
          <w:rFonts w:asciiTheme="majorBidi" w:hAnsiTheme="majorBidi" w:cstheme="majorBidi"/>
        </w:rPr>
        <w:t>’ (</w:t>
      </w:r>
      <w:r w:rsidR="00983EB3" w:rsidRPr="0067568A">
        <w:rPr>
          <w:rFonts w:asciiTheme="majorBidi" w:hAnsiTheme="majorBidi" w:cstheme="majorBidi"/>
        </w:rPr>
        <w:t>2017</w:t>
      </w:r>
      <w:r w:rsidR="00B41DD1" w:rsidRPr="0067568A">
        <w:rPr>
          <w:rFonts w:asciiTheme="majorBidi" w:hAnsiTheme="majorBidi" w:cstheme="majorBidi"/>
        </w:rPr>
        <w:t>)</w:t>
      </w:r>
      <w:r w:rsidR="00983EB3" w:rsidRPr="0067568A">
        <w:rPr>
          <w:rFonts w:asciiTheme="majorBidi" w:hAnsiTheme="majorBidi" w:cstheme="majorBidi"/>
        </w:rPr>
        <w:t xml:space="preserve"> 46</w:t>
      </w:r>
      <w:r w:rsidR="00B41DD1" w:rsidRPr="0067568A">
        <w:rPr>
          <w:rFonts w:asciiTheme="majorBidi" w:hAnsiTheme="majorBidi" w:cstheme="majorBidi"/>
        </w:rPr>
        <w:t xml:space="preserve"> Political Theory </w:t>
      </w:r>
      <w:r w:rsidR="00983EB3" w:rsidRPr="0067568A">
        <w:rPr>
          <w:rFonts w:asciiTheme="majorBidi" w:hAnsiTheme="majorBidi" w:cstheme="majorBidi"/>
        </w:rPr>
        <w:t>885, 895</w:t>
      </w:r>
      <w:r w:rsidR="00B41DD1" w:rsidRPr="0067568A">
        <w:rPr>
          <w:rFonts w:asciiTheme="majorBidi" w:hAnsiTheme="majorBidi" w:cstheme="majorBidi"/>
        </w:rPr>
        <w:t xml:space="preserve">; see also </w:t>
      </w:r>
      <w:r w:rsidR="00983EB3" w:rsidRPr="0067568A">
        <w:rPr>
          <w:rFonts w:asciiTheme="majorBidi" w:hAnsiTheme="majorBidi" w:cstheme="majorBidi"/>
        </w:rPr>
        <w:t xml:space="preserve">D Li ,‘ Genres of Universalism: Reading Race into International Law, with Help from Sylvia Wynter’ </w:t>
      </w:r>
      <w:r w:rsidR="00B41DD1" w:rsidRPr="0067568A">
        <w:rPr>
          <w:rFonts w:asciiTheme="majorBidi" w:hAnsiTheme="majorBidi" w:cstheme="majorBidi"/>
        </w:rPr>
        <w:t>(</w:t>
      </w:r>
      <w:r w:rsidR="00983EB3" w:rsidRPr="0067568A">
        <w:rPr>
          <w:rFonts w:asciiTheme="majorBidi" w:hAnsiTheme="majorBidi" w:cstheme="majorBidi"/>
        </w:rPr>
        <w:t>2021</w:t>
      </w:r>
      <w:r w:rsidR="00B41DD1" w:rsidRPr="0067568A">
        <w:rPr>
          <w:rFonts w:asciiTheme="majorBidi" w:hAnsiTheme="majorBidi" w:cstheme="majorBidi"/>
        </w:rPr>
        <w:t>)</w:t>
      </w:r>
      <w:r w:rsidR="00983EB3" w:rsidRPr="0067568A">
        <w:rPr>
          <w:rFonts w:asciiTheme="majorBidi" w:hAnsiTheme="majorBidi" w:cstheme="majorBidi"/>
        </w:rPr>
        <w:t xml:space="preserve"> 67</w:t>
      </w:r>
      <w:r w:rsidR="00B41DD1" w:rsidRPr="0067568A">
        <w:rPr>
          <w:rFonts w:asciiTheme="majorBidi" w:hAnsiTheme="majorBidi" w:cstheme="majorBidi"/>
        </w:rPr>
        <w:t xml:space="preserve"> UCLA Law Review </w:t>
      </w:r>
      <w:r w:rsidR="00983EB3" w:rsidRPr="0067568A">
        <w:rPr>
          <w:rFonts w:asciiTheme="majorBidi" w:hAnsiTheme="majorBidi" w:cstheme="majorBidi"/>
        </w:rPr>
        <w:t xml:space="preserve">1686; L Campling and A Colás, </w:t>
      </w:r>
      <w:r w:rsidR="00983EB3" w:rsidRPr="0067568A">
        <w:rPr>
          <w:rFonts w:asciiTheme="majorBidi" w:hAnsiTheme="majorBidi" w:cstheme="majorBidi"/>
          <w:i/>
          <w:iCs/>
        </w:rPr>
        <w:t>Capitalism and the Sea: The Maritime Factor in the Making of the Modern World</w:t>
      </w:r>
      <w:r w:rsidR="00983EB3" w:rsidRPr="0067568A">
        <w:rPr>
          <w:rFonts w:asciiTheme="majorBidi" w:hAnsiTheme="majorBidi" w:cstheme="majorBidi"/>
        </w:rPr>
        <w:t xml:space="preserve"> (Verso 2021)</w:t>
      </w:r>
      <w:r w:rsidR="0007005F" w:rsidRPr="0067568A">
        <w:rPr>
          <w:rFonts w:asciiTheme="majorBidi" w:hAnsiTheme="majorBidi" w:cstheme="majorBidi"/>
        </w:rPr>
        <w:t>.</w:t>
      </w:r>
    </w:p>
  </w:footnote>
  <w:footnote w:id="41">
    <w:p w14:paraId="6A4811EF" w14:textId="6E0829BC" w:rsidR="00B575D5" w:rsidRPr="0067568A" w:rsidRDefault="00B575D5"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B41DD1" w:rsidRPr="0067568A">
        <w:rPr>
          <w:rFonts w:asciiTheme="majorBidi" w:hAnsiTheme="majorBidi" w:cstheme="majorBidi"/>
        </w:rPr>
        <w:t xml:space="preserve">Paolo Giaccaria and Claudio Minca (eds), </w:t>
      </w:r>
      <w:r w:rsidR="00B41DD1" w:rsidRPr="0067568A">
        <w:rPr>
          <w:rFonts w:asciiTheme="majorBidi" w:hAnsiTheme="majorBidi" w:cstheme="majorBidi"/>
          <w:i/>
          <w:iCs/>
        </w:rPr>
        <w:t xml:space="preserve">Hitler’s Geographies: The </w:t>
      </w:r>
      <w:proofErr w:type="spellStart"/>
      <w:r w:rsidR="00B41DD1" w:rsidRPr="0067568A">
        <w:rPr>
          <w:rFonts w:asciiTheme="majorBidi" w:hAnsiTheme="majorBidi" w:cstheme="majorBidi"/>
          <w:i/>
          <w:iCs/>
        </w:rPr>
        <w:t>Spatialities</w:t>
      </w:r>
      <w:proofErr w:type="spellEnd"/>
      <w:r w:rsidR="00B41DD1" w:rsidRPr="0067568A">
        <w:rPr>
          <w:rFonts w:asciiTheme="majorBidi" w:hAnsiTheme="majorBidi" w:cstheme="majorBidi"/>
          <w:i/>
          <w:iCs/>
        </w:rPr>
        <w:t xml:space="preserve"> of the Third Reich</w:t>
      </w:r>
      <w:r w:rsidR="00B41DD1" w:rsidRPr="0067568A">
        <w:rPr>
          <w:rFonts w:asciiTheme="majorBidi" w:hAnsiTheme="majorBidi" w:cstheme="majorBidi"/>
        </w:rPr>
        <w:t xml:space="preserve"> (University of Chicago Press 2016).</w:t>
      </w:r>
    </w:p>
  </w:footnote>
  <w:footnote w:id="42">
    <w:p w14:paraId="03A01CB4" w14:textId="6D611320"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4516DF" w:rsidRPr="0067568A">
        <w:rPr>
          <w:rFonts w:asciiTheme="majorBidi" w:hAnsiTheme="majorBidi" w:cstheme="majorBidi"/>
        </w:rPr>
        <w:t xml:space="preserve">B Madley, ‘From Africa to Auschwitz: How German South West Africa Incubated Ideas and Methods Adopted and Developed by the Nazis in Eastern Europe’ (2005) 35 European History Quarterly 429; </w:t>
      </w:r>
      <w:r w:rsidR="0098279F" w:rsidRPr="0067568A">
        <w:rPr>
          <w:rFonts w:asciiTheme="majorBidi" w:hAnsiTheme="majorBidi" w:cstheme="majorBidi"/>
        </w:rPr>
        <w:t xml:space="preserve">CS Namakula ‘Reparations Without Reparation: A Critique of the Germany–Namibia Accord on Colonial Genocide (2021) African Yearbook of International Humanitarian Law 46; </w:t>
      </w:r>
      <w:r w:rsidR="004516DF" w:rsidRPr="0067568A">
        <w:rPr>
          <w:rFonts w:asciiTheme="majorBidi" w:hAnsiTheme="majorBidi" w:cstheme="majorBidi"/>
        </w:rPr>
        <w:t>F Lehmann, ‘A Place of Eclectic Remembrance: The Former German Concentration Camp on Namibia's Shark Island’ (2019) 26 Journal of Nambian Studies 29</w:t>
      </w:r>
      <w:r w:rsidR="00B41DD1" w:rsidRPr="0067568A">
        <w:rPr>
          <w:rFonts w:asciiTheme="majorBidi" w:hAnsiTheme="majorBidi" w:cstheme="majorBidi"/>
        </w:rPr>
        <w:t>.</w:t>
      </w:r>
    </w:p>
  </w:footnote>
  <w:footnote w:id="43">
    <w:p w14:paraId="44DD8787" w14:textId="4C0E3658" w:rsidR="009650D4" w:rsidRPr="0067568A" w:rsidRDefault="009650D4"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4516DF" w:rsidRPr="0067568A">
        <w:rPr>
          <w:rFonts w:asciiTheme="majorBidi" w:hAnsiTheme="majorBidi" w:cstheme="majorBidi"/>
        </w:rPr>
        <w:t xml:space="preserve">I Mann, </w:t>
      </w:r>
      <w:r w:rsidR="004516DF" w:rsidRPr="0067568A">
        <w:rPr>
          <w:rFonts w:asciiTheme="majorBidi" w:hAnsiTheme="majorBidi" w:cstheme="majorBidi"/>
          <w:i/>
          <w:iCs/>
        </w:rPr>
        <w:t>Humanity at Sea: Maritime Migration and the Foundations of International Law</w:t>
      </w:r>
      <w:r w:rsidR="004516DF" w:rsidRPr="0067568A">
        <w:rPr>
          <w:rFonts w:asciiTheme="majorBidi" w:hAnsiTheme="majorBidi" w:cstheme="majorBidi"/>
        </w:rPr>
        <w:t xml:space="preserve"> (CUP 2016). </w:t>
      </w:r>
    </w:p>
  </w:footnote>
  <w:footnote w:id="44">
    <w:p w14:paraId="7216B391" w14:textId="0FDFF2AD" w:rsidR="004516DF" w:rsidRPr="0067568A" w:rsidRDefault="004516DF"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575BD8" w:rsidRPr="0067568A">
        <w:rPr>
          <w:rFonts w:asciiTheme="majorBidi" w:hAnsiTheme="majorBidi" w:cstheme="majorBidi"/>
        </w:rPr>
        <w:t xml:space="preserve">I Braverman and E Johnson, ‘Blue Legalities: Governing More-Than-Human Oceans’ in Irus Braverman and Elizabeth Johnson (eds), </w:t>
      </w:r>
      <w:r w:rsidR="00575BD8" w:rsidRPr="0067568A">
        <w:rPr>
          <w:rFonts w:asciiTheme="majorBidi" w:hAnsiTheme="majorBidi" w:cstheme="majorBidi"/>
          <w:i/>
          <w:iCs/>
        </w:rPr>
        <w:t xml:space="preserve">Blue Legalities: The Life and Laws of the Sea </w:t>
      </w:r>
      <w:r w:rsidR="00575BD8" w:rsidRPr="0067568A">
        <w:rPr>
          <w:rFonts w:asciiTheme="majorBidi" w:hAnsiTheme="majorBidi" w:cstheme="majorBidi"/>
        </w:rPr>
        <w:t>(Duke University Press 2020);  K Peters and P Steinberg, ‘Wet Ontologies, Fluid Spaces: Giving Depth to Volume through Oceanic Thinking’ (2015) 33 Environment and Planning D: Society and Space 247</w:t>
      </w:r>
      <w:r w:rsidR="007A2126">
        <w:rPr>
          <w:rFonts w:asciiTheme="majorBidi" w:hAnsiTheme="majorBidi" w:cstheme="majorBidi"/>
        </w:rPr>
        <w:t>;</w:t>
      </w:r>
      <w:r w:rsidR="00575BD8" w:rsidRPr="0067568A">
        <w:rPr>
          <w:rFonts w:asciiTheme="majorBidi" w:hAnsiTheme="majorBidi" w:cstheme="majorBidi"/>
        </w:rPr>
        <w:t xml:space="preserve"> K Peters and P Steinberg, ‘The Ocean in Excess: Towards a More-than-Wet Ontology’ (2019) 9 Dialogues in Human Geography 293.</w:t>
      </w:r>
    </w:p>
  </w:footnote>
  <w:footnote w:id="45">
    <w:p w14:paraId="4054738A" w14:textId="21DC3131" w:rsidR="00333BEA" w:rsidRPr="0067568A" w:rsidRDefault="00333BEA" w:rsidP="0067568A">
      <w:pPr>
        <w:pStyle w:val="FootnoteText"/>
        <w:jc w:val="both"/>
        <w:rPr>
          <w:rFonts w:asciiTheme="majorBidi" w:hAnsiTheme="majorBidi" w:cstheme="majorBidi"/>
        </w:rPr>
      </w:pPr>
      <w:r w:rsidRPr="0067568A">
        <w:rPr>
          <w:rStyle w:val="FootnoteReference"/>
          <w:rFonts w:asciiTheme="majorBidi" w:hAnsiTheme="majorBidi" w:cstheme="majorBidi"/>
        </w:rPr>
        <w:footnoteRef/>
      </w:r>
      <w:r w:rsidRPr="0067568A">
        <w:rPr>
          <w:rFonts w:asciiTheme="majorBidi" w:hAnsiTheme="majorBidi" w:cstheme="majorBidi"/>
        </w:rPr>
        <w:t xml:space="preserve"> </w:t>
      </w:r>
      <w:r w:rsidR="007A2126">
        <w:rPr>
          <w:rFonts w:asciiTheme="majorBidi" w:hAnsiTheme="majorBidi" w:cstheme="majorBidi"/>
        </w:rPr>
        <w:t>M</w:t>
      </w:r>
      <w:r w:rsidRPr="0067568A">
        <w:rPr>
          <w:rFonts w:asciiTheme="majorBidi" w:hAnsiTheme="majorBidi" w:cstheme="majorBidi"/>
        </w:rPr>
        <w:t xml:space="preserve">A Tigre and A Rocha (eds), </w:t>
      </w:r>
      <w:r w:rsidRPr="0067568A">
        <w:rPr>
          <w:rStyle w:val="Emphasis"/>
          <w:rFonts w:asciiTheme="majorBidi" w:hAnsiTheme="majorBidi" w:cstheme="majorBidi"/>
        </w:rPr>
        <w:t>The Role of Advisory Opinions in International Law in the Context of the Climate Crisis</w:t>
      </w:r>
      <w:r w:rsidRPr="0067568A">
        <w:rPr>
          <w:rFonts w:asciiTheme="majorBidi" w:hAnsiTheme="majorBidi" w:cstheme="majorBidi"/>
        </w:rPr>
        <w:t xml:space="preserve"> (</w:t>
      </w:r>
      <w:proofErr w:type="gramStart"/>
      <w:r w:rsidRPr="0067568A">
        <w:rPr>
          <w:rFonts w:asciiTheme="majorBidi" w:hAnsiTheme="majorBidi" w:cstheme="majorBidi"/>
        </w:rPr>
        <w:t>Brill  2025</w:t>
      </w:r>
      <w:proofErr w:type="gramEnd"/>
      <w:r w:rsidRPr="0067568A">
        <w:rPr>
          <w:rFonts w:asciiTheme="majorBidi" w:hAnsiTheme="majorBidi" w:cstheme="majorBidi"/>
        </w:rPr>
        <w:t>).</w:t>
      </w:r>
    </w:p>
  </w:footnote>
  <w:footnote w:id="46">
    <w:p w14:paraId="6DD64763" w14:textId="3E06D7EC" w:rsidR="00333BEA" w:rsidRDefault="00333BEA" w:rsidP="0067568A">
      <w:pPr>
        <w:pStyle w:val="FootnoteText"/>
        <w:jc w:val="both"/>
      </w:pPr>
      <w:r w:rsidRPr="0067568A">
        <w:rPr>
          <w:rStyle w:val="FootnoteReference"/>
          <w:rFonts w:asciiTheme="majorBidi" w:hAnsiTheme="majorBidi" w:cstheme="majorBidi"/>
        </w:rPr>
        <w:footnoteRef/>
      </w:r>
      <w:r w:rsidRPr="0067568A">
        <w:rPr>
          <w:rFonts w:asciiTheme="majorBidi" w:hAnsiTheme="majorBidi" w:cstheme="majorBidi"/>
        </w:rPr>
        <w:t xml:space="preserve"> MA Tigre and A Rocha, ‘The Role of Advisory Opinions in International Law in the Context of the Climate Crisis: An Introduction’ in</w:t>
      </w:r>
      <w:r w:rsidR="007A2126">
        <w:rPr>
          <w:rFonts w:asciiTheme="majorBidi" w:hAnsiTheme="majorBidi" w:cstheme="majorBidi"/>
        </w:rPr>
        <w:t xml:space="preserve"> ibid.</w:t>
      </w:r>
      <w:r w:rsidRPr="0067568A">
        <w:rPr>
          <w:rFonts w:asciiTheme="majorBidi" w:hAnsiTheme="majorBidi" w:cstheme="majorBid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6A"/>
    <w:rsid w:val="00051844"/>
    <w:rsid w:val="00051D9D"/>
    <w:rsid w:val="00053E68"/>
    <w:rsid w:val="0007005F"/>
    <w:rsid w:val="00094CD8"/>
    <w:rsid w:val="000E7E4C"/>
    <w:rsid w:val="00102915"/>
    <w:rsid w:val="00103C8C"/>
    <w:rsid w:val="00144DD2"/>
    <w:rsid w:val="00147D99"/>
    <w:rsid w:val="00170EF6"/>
    <w:rsid w:val="00181F6C"/>
    <w:rsid w:val="001907FB"/>
    <w:rsid w:val="0019300D"/>
    <w:rsid w:val="001971E8"/>
    <w:rsid w:val="002106FC"/>
    <w:rsid w:val="00304D01"/>
    <w:rsid w:val="00327A36"/>
    <w:rsid w:val="00333BEA"/>
    <w:rsid w:val="00393D8B"/>
    <w:rsid w:val="003C4042"/>
    <w:rsid w:val="003F2E60"/>
    <w:rsid w:val="004213A5"/>
    <w:rsid w:val="00444F60"/>
    <w:rsid w:val="004516DF"/>
    <w:rsid w:val="00456C31"/>
    <w:rsid w:val="004F0542"/>
    <w:rsid w:val="004F3A51"/>
    <w:rsid w:val="0051108B"/>
    <w:rsid w:val="0054320B"/>
    <w:rsid w:val="00566D0F"/>
    <w:rsid w:val="00575BD8"/>
    <w:rsid w:val="0061674E"/>
    <w:rsid w:val="0067568A"/>
    <w:rsid w:val="006763A4"/>
    <w:rsid w:val="006901B2"/>
    <w:rsid w:val="006905B4"/>
    <w:rsid w:val="006F2F98"/>
    <w:rsid w:val="0070704D"/>
    <w:rsid w:val="007247CA"/>
    <w:rsid w:val="007A2126"/>
    <w:rsid w:val="007B3F8D"/>
    <w:rsid w:val="00806BD2"/>
    <w:rsid w:val="008135F7"/>
    <w:rsid w:val="008C5581"/>
    <w:rsid w:val="008E75E2"/>
    <w:rsid w:val="008F7D26"/>
    <w:rsid w:val="00926F56"/>
    <w:rsid w:val="00956146"/>
    <w:rsid w:val="00960580"/>
    <w:rsid w:val="00960978"/>
    <w:rsid w:val="009650D4"/>
    <w:rsid w:val="009742BF"/>
    <w:rsid w:val="0098279F"/>
    <w:rsid w:val="00983EB3"/>
    <w:rsid w:val="009A23B9"/>
    <w:rsid w:val="009D46A3"/>
    <w:rsid w:val="009E6C65"/>
    <w:rsid w:val="00A57B88"/>
    <w:rsid w:val="00A7462A"/>
    <w:rsid w:val="00AC0A43"/>
    <w:rsid w:val="00B41DD1"/>
    <w:rsid w:val="00B573BE"/>
    <w:rsid w:val="00B575D5"/>
    <w:rsid w:val="00B81B12"/>
    <w:rsid w:val="00B87A1D"/>
    <w:rsid w:val="00B94668"/>
    <w:rsid w:val="00BB6EDB"/>
    <w:rsid w:val="00C05A9A"/>
    <w:rsid w:val="00C8056A"/>
    <w:rsid w:val="00CC24BA"/>
    <w:rsid w:val="00CF3B2A"/>
    <w:rsid w:val="00D009BD"/>
    <w:rsid w:val="00D00A18"/>
    <w:rsid w:val="00D25152"/>
    <w:rsid w:val="00D31189"/>
    <w:rsid w:val="00D52813"/>
    <w:rsid w:val="00D80D82"/>
    <w:rsid w:val="00D83E0E"/>
    <w:rsid w:val="00DA4E4C"/>
    <w:rsid w:val="00DB3187"/>
    <w:rsid w:val="00DF0B61"/>
    <w:rsid w:val="00DF3B23"/>
    <w:rsid w:val="00E41EEC"/>
    <w:rsid w:val="00E4467D"/>
    <w:rsid w:val="00E64444"/>
    <w:rsid w:val="00E831E7"/>
    <w:rsid w:val="00E91027"/>
    <w:rsid w:val="00EE36A7"/>
    <w:rsid w:val="00F22B20"/>
    <w:rsid w:val="00F547F3"/>
    <w:rsid w:val="00F923FB"/>
    <w:rsid w:val="00FB01FA"/>
    <w:rsid w:val="00FE08AD"/>
    <w:rsid w:val="00FF6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15B8"/>
  <w15:chartTrackingRefBased/>
  <w15:docId w15:val="{9314A93E-FD44-4E43-988E-50FB795C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56A"/>
    <w:rPr>
      <w:rFonts w:eastAsiaTheme="majorEastAsia" w:cstheme="majorBidi"/>
      <w:color w:val="272727" w:themeColor="text1" w:themeTint="D8"/>
    </w:rPr>
  </w:style>
  <w:style w:type="paragraph" w:styleId="Title">
    <w:name w:val="Title"/>
    <w:basedOn w:val="Normal"/>
    <w:next w:val="Normal"/>
    <w:link w:val="TitleChar"/>
    <w:qFormat/>
    <w:rsid w:val="00C80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0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80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80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56A"/>
    <w:pPr>
      <w:spacing w:before="160"/>
      <w:jc w:val="center"/>
    </w:pPr>
    <w:rPr>
      <w:i/>
      <w:iCs/>
      <w:color w:val="404040" w:themeColor="text1" w:themeTint="BF"/>
    </w:rPr>
  </w:style>
  <w:style w:type="character" w:customStyle="1" w:styleId="QuoteChar">
    <w:name w:val="Quote Char"/>
    <w:basedOn w:val="DefaultParagraphFont"/>
    <w:link w:val="Quote"/>
    <w:uiPriority w:val="29"/>
    <w:rsid w:val="00C8056A"/>
    <w:rPr>
      <w:i/>
      <w:iCs/>
      <w:color w:val="404040" w:themeColor="text1" w:themeTint="BF"/>
    </w:rPr>
  </w:style>
  <w:style w:type="paragraph" w:styleId="ListParagraph">
    <w:name w:val="List Paragraph"/>
    <w:basedOn w:val="Normal"/>
    <w:uiPriority w:val="34"/>
    <w:qFormat/>
    <w:rsid w:val="00C8056A"/>
    <w:pPr>
      <w:ind w:left="720"/>
      <w:contextualSpacing/>
    </w:pPr>
  </w:style>
  <w:style w:type="character" w:styleId="IntenseEmphasis">
    <w:name w:val="Intense Emphasis"/>
    <w:basedOn w:val="DefaultParagraphFont"/>
    <w:uiPriority w:val="21"/>
    <w:qFormat/>
    <w:rsid w:val="00C8056A"/>
    <w:rPr>
      <w:i/>
      <w:iCs/>
      <w:color w:val="0F4761" w:themeColor="accent1" w:themeShade="BF"/>
    </w:rPr>
  </w:style>
  <w:style w:type="paragraph" w:styleId="IntenseQuote">
    <w:name w:val="Intense Quote"/>
    <w:basedOn w:val="Normal"/>
    <w:next w:val="Normal"/>
    <w:link w:val="IntenseQuoteChar"/>
    <w:uiPriority w:val="30"/>
    <w:qFormat/>
    <w:rsid w:val="00C8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56A"/>
    <w:rPr>
      <w:i/>
      <w:iCs/>
      <w:color w:val="0F4761" w:themeColor="accent1" w:themeShade="BF"/>
    </w:rPr>
  </w:style>
  <w:style w:type="character" w:styleId="IntenseReference">
    <w:name w:val="Intense Reference"/>
    <w:basedOn w:val="DefaultParagraphFont"/>
    <w:uiPriority w:val="32"/>
    <w:qFormat/>
    <w:rsid w:val="00C8056A"/>
    <w:rPr>
      <w:b/>
      <w:bCs/>
      <w:smallCaps/>
      <w:color w:val="0F4761" w:themeColor="accent1" w:themeShade="BF"/>
      <w:spacing w:val="5"/>
    </w:rPr>
  </w:style>
  <w:style w:type="paragraph" w:styleId="Revision">
    <w:name w:val="Revision"/>
    <w:hidden/>
    <w:uiPriority w:val="99"/>
    <w:semiHidden/>
    <w:rsid w:val="009D46A3"/>
    <w:pPr>
      <w:spacing w:after="0" w:line="240" w:lineRule="auto"/>
    </w:pPr>
  </w:style>
  <w:style w:type="character" w:styleId="Emphasis">
    <w:name w:val="Emphasis"/>
    <w:basedOn w:val="DefaultParagraphFont"/>
    <w:uiPriority w:val="20"/>
    <w:qFormat/>
    <w:rsid w:val="009D46A3"/>
    <w:rPr>
      <w:i/>
      <w:iCs/>
    </w:rPr>
  </w:style>
  <w:style w:type="paragraph" w:styleId="NormalWeb">
    <w:name w:val="Normal (Web)"/>
    <w:basedOn w:val="Normal"/>
    <w:uiPriority w:val="99"/>
    <w:semiHidden/>
    <w:unhideWhenUsed/>
    <w:rsid w:val="00F547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547F3"/>
    <w:rPr>
      <w:b/>
      <w:bCs/>
    </w:rPr>
  </w:style>
  <w:style w:type="character" w:styleId="CommentReference">
    <w:name w:val="annotation reference"/>
    <w:basedOn w:val="DefaultParagraphFont"/>
    <w:uiPriority w:val="99"/>
    <w:semiHidden/>
    <w:unhideWhenUsed/>
    <w:rsid w:val="00B87A1D"/>
    <w:rPr>
      <w:sz w:val="16"/>
      <w:szCs w:val="16"/>
    </w:rPr>
  </w:style>
  <w:style w:type="paragraph" w:styleId="CommentText">
    <w:name w:val="annotation text"/>
    <w:basedOn w:val="Normal"/>
    <w:link w:val="CommentTextChar"/>
    <w:uiPriority w:val="99"/>
    <w:semiHidden/>
    <w:unhideWhenUsed/>
    <w:rsid w:val="00B87A1D"/>
    <w:pPr>
      <w:spacing w:line="240" w:lineRule="auto"/>
    </w:pPr>
    <w:rPr>
      <w:sz w:val="20"/>
      <w:szCs w:val="20"/>
    </w:rPr>
  </w:style>
  <w:style w:type="character" w:customStyle="1" w:styleId="CommentTextChar">
    <w:name w:val="Comment Text Char"/>
    <w:basedOn w:val="DefaultParagraphFont"/>
    <w:link w:val="CommentText"/>
    <w:uiPriority w:val="99"/>
    <w:semiHidden/>
    <w:rsid w:val="00B87A1D"/>
    <w:rPr>
      <w:sz w:val="20"/>
      <w:szCs w:val="20"/>
    </w:rPr>
  </w:style>
  <w:style w:type="paragraph" w:styleId="CommentSubject">
    <w:name w:val="annotation subject"/>
    <w:basedOn w:val="CommentText"/>
    <w:next w:val="CommentText"/>
    <w:link w:val="CommentSubjectChar"/>
    <w:uiPriority w:val="99"/>
    <w:semiHidden/>
    <w:unhideWhenUsed/>
    <w:rsid w:val="00B87A1D"/>
    <w:rPr>
      <w:b/>
      <w:bCs/>
    </w:rPr>
  </w:style>
  <w:style w:type="character" w:customStyle="1" w:styleId="CommentSubjectChar">
    <w:name w:val="Comment Subject Char"/>
    <w:basedOn w:val="CommentTextChar"/>
    <w:link w:val="CommentSubject"/>
    <w:uiPriority w:val="99"/>
    <w:semiHidden/>
    <w:rsid w:val="00B87A1D"/>
    <w:rPr>
      <w:b/>
      <w:bCs/>
      <w:sz w:val="20"/>
      <w:szCs w:val="20"/>
    </w:rPr>
  </w:style>
  <w:style w:type="paragraph" w:customStyle="1" w:styleId="Body">
    <w:name w:val="Body"/>
    <w:rsid w:val="00D00A18"/>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D00A18"/>
    <w:rPr>
      <w:color w:val="467886" w:themeColor="hyperlink"/>
      <w:u w:val="single"/>
    </w:rPr>
  </w:style>
  <w:style w:type="paragraph" w:styleId="FootnoteText">
    <w:name w:val="footnote text"/>
    <w:aliases w:val="vFootnote Text,single space Char,single space,Footnote reference,FA Fu,Footnote Text Char Char Char Char Char,Footnote Text Char Char Char Char,Footnote Text Char1,Footnote Text Char Char,Footnote Text Char1 Char Char,ft,Char"/>
    <w:basedOn w:val="Normal"/>
    <w:link w:val="FootnoteTextChar"/>
    <w:uiPriority w:val="99"/>
    <w:qFormat/>
    <w:rsid w:val="00D00A18"/>
    <w:pPr>
      <w:spacing w:after="0" w:line="240" w:lineRule="auto"/>
    </w:pPr>
    <w:rPr>
      <w:rFonts w:eastAsiaTheme="minorHAnsi"/>
      <w:kern w:val="0"/>
      <w:sz w:val="20"/>
      <w:szCs w:val="20"/>
      <w:lang w:eastAsia="en-US"/>
      <w14:ligatures w14:val="none"/>
    </w:rPr>
  </w:style>
  <w:style w:type="character" w:customStyle="1" w:styleId="FootnoteTextChar">
    <w:name w:val="Footnote Text Char"/>
    <w:aliases w:val="vFootnote Text Char,single space Char Char,single space Char1,Footnote reference Char,FA Fu Char,Footnote Text Char Char Char Char Char Char,Footnote Text Char Char Char Char Char1,Footnote Text Char1 Char,Footnote Text Char Char Char"/>
    <w:basedOn w:val="DefaultParagraphFont"/>
    <w:link w:val="FootnoteText"/>
    <w:uiPriority w:val="99"/>
    <w:rsid w:val="00D00A18"/>
    <w:rPr>
      <w:rFonts w:eastAsiaTheme="minorHAnsi"/>
      <w:kern w:val="0"/>
      <w:sz w:val="20"/>
      <w:szCs w:val="20"/>
      <w:lang w:eastAsia="en-US"/>
      <w14:ligatures w14:val="none"/>
    </w:rPr>
  </w:style>
  <w:style w:type="character" w:styleId="FootnoteReference">
    <w:name w:val="footnote reference"/>
    <w:basedOn w:val="DefaultParagraphFont"/>
    <w:uiPriority w:val="99"/>
    <w:qFormat/>
    <w:rsid w:val="00D00A18"/>
    <w:rPr>
      <w:vertAlign w:val="superscript"/>
    </w:rPr>
  </w:style>
  <w:style w:type="character" w:customStyle="1" w:styleId="sr-only">
    <w:name w:val="sr-only"/>
    <w:basedOn w:val="DefaultParagraphFont"/>
    <w:rsid w:val="00D25152"/>
  </w:style>
  <w:style w:type="paragraph" w:styleId="z-TopofForm">
    <w:name w:val="HTML Top of Form"/>
    <w:basedOn w:val="Normal"/>
    <w:next w:val="Normal"/>
    <w:link w:val="z-TopofFormChar"/>
    <w:hidden/>
    <w:uiPriority w:val="99"/>
    <w:semiHidden/>
    <w:unhideWhenUsed/>
    <w:rsid w:val="00D25152"/>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D25152"/>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D251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semiHidden/>
    <w:unhideWhenUsed/>
    <w:rsid w:val="00D25152"/>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D25152"/>
    <w:rPr>
      <w:rFonts w:ascii="Arial" w:eastAsia="Times New Roman" w:hAnsi="Arial" w:cs="Arial"/>
      <w:vanish/>
      <w:kern w:val="0"/>
      <w:sz w:val="16"/>
      <w:szCs w:val="16"/>
      <w:lang w:eastAsia="en-GB"/>
      <w14:ligatures w14:val="none"/>
    </w:rPr>
  </w:style>
  <w:style w:type="character" w:customStyle="1" w:styleId="relative">
    <w:name w:val="relative"/>
    <w:basedOn w:val="DefaultParagraphFont"/>
    <w:rsid w:val="009A23B9"/>
  </w:style>
  <w:style w:type="paragraph" w:styleId="Header">
    <w:name w:val="header"/>
    <w:basedOn w:val="Normal"/>
    <w:link w:val="HeaderChar"/>
    <w:uiPriority w:val="99"/>
    <w:unhideWhenUsed/>
    <w:rsid w:val="00E44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67D"/>
  </w:style>
  <w:style w:type="paragraph" w:styleId="Footer">
    <w:name w:val="footer"/>
    <w:basedOn w:val="Normal"/>
    <w:link w:val="FooterChar"/>
    <w:uiPriority w:val="99"/>
    <w:unhideWhenUsed/>
    <w:rsid w:val="00E44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31829">
      <w:bodyDiv w:val="1"/>
      <w:marLeft w:val="0"/>
      <w:marRight w:val="0"/>
      <w:marTop w:val="0"/>
      <w:marBottom w:val="0"/>
      <w:divBdr>
        <w:top w:val="none" w:sz="0" w:space="0" w:color="auto"/>
        <w:left w:val="none" w:sz="0" w:space="0" w:color="auto"/>
        <w:bottom w:val="none" w:sz="0" w:space="0" w:color="auto"/>
        <w:right w:val="none" w:sz="0" w:space="0" w:color="auto"/>
      </w:divBdr>
      <w:divsChild>
        <w:div w:id="78721178">
          <w:marLeft w:val="0"/>
          <w:marRight w:val="0"/>
          <w:marTop w:val="0"/>
          <w:marBottom w:val="0"/>
          <w:divBdr>
            <w:top w:val="none" w:sz="0" w:space="0" w:color="auto"/>
            <w:left w:val="none" w:sz="0" w:space="0" w:color="auto"/>
            <w:bottom w:val="none" w:sz="0" w:space="0" w:color="auto"/>
            <w:right w:val="none" w:sz="0" w:space="0" w:color="auto"/>
          </w:divBdr>
          <w:divsChild>
            <w:div w:id="149105260">
              <w:marLeft w:val="0"/>
              <w:marRight w:val="0"/>
              <w:marTop w:val="0"/>
              <w:marBottom w:val="0"/>
              <w:divBdr>
                <w:top w:val="none" w:sz="0" w:space="0" w:color="auto"/>
                <w:left w:val="none" w:sz="0" w:space="0" w:color="auto"/>
                <w:bottom w:val="none" w:sz="0" w:space="0" w:color="auto"/>
                <w:right w:val="none" w:sz="0" w:space="0" w:color="auto"/>
              </w:divBdr>
              <w:divsChild>
                <w:div w:id="541287478">
                  <w:marLeft w:val="0"/>
                  <w:marRight w:val="0"/>
                  <w:marTop w:val="0"/>
                  <w:marBottom w:val="0"/>
                  <w:divBdr>
                    <w:top w:val="none" w:sz="0" w:space="0" w:color="auto"/>
                    <w:left w:val="none" w:sz="0" w:space="0" w:color="auto"/>
                    <w:bottom w:val="none" w:sz="0" w:space="0" w:color="auto"/>
                    <w:right w:val="none" w:sz="0" w:space="0" w:color="auto"/>
                  </w:divBdr>
                  <w:divsChild>
                    <w:div w:id="1423837495">
                      <w:marLeft w:val="0"/>
                      <w:marRight w:val="0"/>
                      <w:marTop w:val="0"/>
                      <w:marBottom w:val="0"/>
                      <w:divBdr>
                        <w:top w:val="none" w:sz="0" w:space="0" w:color="auto"/>
                        <w:left w:val="none" w:sz="0" w:space="0" w:color="auto"/>
                        <w:bottom w:val="none" w:sz="0" w:space="0" w:color="auto"/>
                        <w:right w:val="none" w:sz="0" w:space="0" w:color="auto"/>
                      </w:divBdr>
                      <w:divsChild>
                        <w:div w:id="12838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179224">
      <w:bodyDiv w:val="1"/>
      <w:marLeft w:val="0"/>
      <w:marRight w:val="0"/>
      <w:marTop w:val="0"/>
      <w:marBottom w:val="0"/>
      <w:divBdr>
        <w:top w:val="none" w:sz="0" w:space="0" w:color="auto"/>
        <w:left w:val="none" w:sz="0" w:space="0" w:color="auto"/>
        <w:bottom w:val="none" w:sz="0" w:space="0" w:color="auto"/>
        <w:right w:val="none" w:sz="0" w:space="0" w:color="auto"/>
      </w:divBdr>
    </w:div>
    <w:div w:id="1247959822">
      <w:bodyDiv w:val="1"/>
      <w:marLeft w:val="0"/>
      <w:marRight w:val="0"/>
      <w:marTop w:val="0"/>
      <w:marBottom w:val="0"/>
      <w:divBdr>
        <w:top w:val="none" w:sz="0" w:space="0" w:color="auto"/>
        <w:left w:val="none" w:sz="0" w:space="0" w:color="auto"/>
        <w:bottom w:val="none" w:sz="0" w:space="0" w:color="auto"/>
        <w:right w:val="none" w:sz="0" w:space="0" w:color="auto"/>
      </w:divBdr>
      <w:divsChild>
        <w:div w:id="1921059038">
          <w:marLeft w:val="0"/>
          <w:marRight w:val="0"/>
          <w:marTop w:val="0"/>
          <w:marBottom w:val="0"/>
          <w:divBdr>
            <w:top w:val="none" w:sz="0" w:space="0" w:color="auto"/>
            <w:left w:val="none" w:sz="0" w:space="0" w:color="auto"/>
            <w:bottom w:val="none" w:sz="0" w:space="0" w:color="auto"/>
            <w:right w:val="none" w:sz="0" w:space="0" w:color="auto"/>
          </w:divBdr>
          <w:divsChild>
            <w:div w:id="1172329184">
              <w:marLeft w:val="0"/>
              <w:marRight w:val="0"/>
              <w:marTop w:val="0"/>
              <w:marBottom w:val="0"/>
              <w:divBdr>
                <w:top w:val="none" w:sz="0" w:space="0" w:color="auto"/>
                <w:left w:val="none" w:sz="0" w:space="0" w:color="auto"/>
                <w:bottom w:val="none" w:sz="0" w:space="0" w:color="auto"/>
                <w:right w:val="none" w:sz="0" w:space="0" w:color="auto"/>
              </w:divBdr>
              <w:divsChild>
                <w:div w:id="809246047">
                  <w:marLeft w:val="0"/>
                  <w:marRight w:val="0"/>
                  <w:marTop w:val="0"/>
                  <w:marBottom w:val="0"/>
                  <w:divBdr>
                    <w:top w:val="none" w:sz="0" w:space="0" w:color="auto"/>
                    <w:left w:val="none" w:sz="0" w:space="0" w:color="auto"/>
                    <w:bottom w:val="none" w:sz="0" w:space="0" w:color="auto"/>
                    <w:right w:val="none" w:sz="0" w:space="0" w:color="auto"/>
                  </w:divBdr>
                  <w:divsChild>
                    <w:div w:id="2045328469">
                      <w:marLeft w:val="0"/>
                      <w:marRight w:val="0"/>
                      <w:marTop w:val="0"/>
                      <w:marBottom w:val="0"/>
                      <w:divBdr>
                        <w:top w:val="none" w:sz="0" w:space="0" w:color="auto"/>
                        <w:left w:val="none" w:sz="0" w:space="0" w:color="auto"/>
                        <w:bottom w:val="none" w:sz="0" w:space="0" w:color="auto"/>
                        <w:right w:val="none" w:sz="0" w:space="0" w:color="auto"/>
                      </w:divBdr>
                      <w:divsChild>
                        <w:div w:id="2002196915">
                          <w:marLeft w:val="0"/>
                          <w:marRight w:val="0"/>
                          <w:marTop w:val="0"/>
                          <w:marBottom w:val="0"/>
                          <w:divBdr>
                            <w:top w:val="none" w:sz="0" w:space="0" w:color="auto"/>
                            <w:left w:val="none" w:sz="0" w:space="0" w:color="auto"/>
                            <w:bottom w:val="none" w:sz="0" w:space="0" w:color="auto"/>
                            <w:right w:val="none" w:sz="0" w:space="0" w:color="auto"/>
                          </w:divBdr>
                          <w:divsChild>
                            <w:div w:id="1664159925">
                              <w:marLeft w:val="0"/>
                              <w:marRight w:val="0"/>
                              <w:marTop w:val="0"/>
                              <w:marBottom w:val="0"/>
                              <w:divBdr>
                                <w:top w:val="none" w:sz="0" w:space="0" w:color="auto"/>
                                <w:left w:val="none" w:sz="0" w:space="0" w:color="auto"/>
                                <w:bottom w:val="none" w:sz="0" w:space="0" w:color="auto"/>
                                <w:right w:val="none" w:sz="0" w:space="0" w:color="auto"/>
                              </w:divBdr>
                              <w:divsChild>
                                <w:div w:id="33846319">
                                  <w:marLeft w:val="0"/>
                                  <w:marRight w:val="0"/>
                                  <w:marTop w:val="0"/>
                                  <w:marBottom w:val="0"/>
                                  <w:divBdr>
                                    <w:top w:val="none" w:sz="0" w:space="0" w:color="auto"/>
                                    <w:left w:val="none" w:sz="0" w:space="0" w:color="auto"/>
                                    <w:bottom w:val="none" w:sz="0" w:space="0" w:color="auto"/>
                                    <w:right w:val="none" w:sz="0" w:space="0" w:color="auto"/>
                                  </w:divBdr>
                                  <w:divsChild>
                                    <w:div w:id="1027293330">
                                      <w:marLeft w:val="0"/>
                                      <w:marRight w:val="0"/>
                                      <w:marTop w:val="0"/>
                                      <w:marBottom w:val="0"/>
                                      <w:divBdr>
                                        <w:top w:val="none" w:sz="0" w:space="0" w:color="auto"/>
                                        <w:left w:val="none" w:sz="0" w:space="0" w:color="auto"/>
                                        <w:bottom w:val="none" w:sz="0" w:space="0" w:color="auto"/>
                                        <w:right w:val="none" w:sz="0" w:space="0" w:color="auto"/>
                                      </w:divBdr>
                                      <w:divsChild>
                                        <w:div w:id="1200361928">
                                          <w:marLeft w:val="0"/>
                                          <w:marRight w:val="0"/>
                                          <w:marTop w:val="0"/>
                                          <w:marBottom w:val="0"/>
                                          <w:divBdr>
                                            <w:top w:val="none" w:sz="0" w:space="0" w:color="auto"/>
                                            <w:left w:val="none" w:sz="0" w:space="0" w:color="auto"/>
                                            <w:bottom w:val="none" w:sz="0" w:space="0" w:color="auto"/>
                                            <w:right w:val="none" w:sz="0" w:space="0" w:color="auto"/>
                                          </w:divBdr>
                                          <w:divsChild>
                                            <w:div w:id="714546223">
                                              <w:marLeft w:val="0"/>
                                              <w:marRight w:val="0"/>
                                              <w:marTop w:val="0"/>
                                              <w:marBottom w:val="0"/>
                                              <w:divBdr>
                                                <w:top w:val="none" w:sz="0" w:space="0" w:color="auto"/>
                                                <w:left w:val="none" w:sz="0" w:space="0" w:color="auto"/>
                                                <w:bottom w:val="none" w:sz="0" w:space="0" w:color="auto"/>
                                                <w:right w:val="none" w:sz="0" w:space="0" w:color="auto"/>
                                              </w:divBdr>
                                              <w:divsChild>
                                                <w:div w:id="448084630">
                                                  <w:marLeft w:val="0"/>
                                                  <w:marRight w:val="0"/>
                                                  <w:marTop w:val="0"/>
                                                  <w:marBottom w:val="0"/>
                                                  <w:divBdr>
                                                    <w:top w:val="none" w:sz="0" w:space="0" w:color="auto"/>
                                                    <w:left w:val="none" w:sz="0" w:space="0" w:color="auto"/>
                                                    <w:bottom w:val="none" w:sz="0" w:space="0" w:color="auto"/>
                                                    <w:right w:val="none" w:sz="0" w:space="0" w:color="auto"/>
                                                  </w:divBdr>
                                                  <w:divsChild>
                                                    <w:div w:id="18472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46369">
                                      <w:marLeft w:val="0"/>
                                      <w:marRight w:val="0"/>
                                      <w:marTop w:val="0"/>
                                      <w:marBottom w:val="0"/>
                                      <w:divBdr>
                                        <w:top w:val="none" w:sz="0" w:space="0" w:color="auto"/>
                                        <w:left w:val="none" w:sz="0" w:space="0" w:color="auto"/>
                                        <w:bottom w:val="none" w:sz="0" w:space="0" w:color="auto"/>
                                        <w:right w:val="none" w:sz="0" w:space="0" w:color="auto"/>
                                      </w:divBdr>
                                      <w:divsChild>
                                        <w:div w:id="1220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43127">
          <w:marLeft w:val="0"/>
          <w:marRight w:val="0"/>
          <w:marTop w:val="0"/>
          <w:marBottom w:val="0"/>
          <w:divBdr>
            <w:top w:val="none" w:sz="0" w:space="0" w:color="auto"/>
            <w:left w:val="none" w:sz="0" w:space="0" w:color="auto"/>
            <w:bottom w:val="none" w:sz="0" w:space="0" w:color="auto"/>
            <w:right w:val="none" w:sz="0" w:space="0" w:color="auto"/>
          </w:divBdr>
          <w:divsChild>
            <w:div w:id="531963454">
              <w:marLeft w:val="0"/>
              <w:marRight w:val="0"/>
              <w:marTop w:val="0"/>
              <w:marBottom w:val="0"/>
              <w:divBdr>
                <w:top w:val="none" w:sz="0" w:space="0" w:color="auto"/>
                <w:left w:val="none" w:sz="0" w:space="0" w:color="auto"/>
                <w:bottom w:val="none" w:sz="0" w:space="0" w:color="auto"/>
                <w:right w:val="none" w:sz="0" w:space="0" w:color="auto"/>
              </w:divBdr>
              <w:divsChild>
                <w:div w:id="1774855468">
                  <w:marLeft w:val="0"/>
                  <w:marRight w:val="0"/>
                  <w:marTop w:val="0"/>
                  <w:marBottom w:val="0"/>
                  <w:divBdr>
                    <w:top w:val="none" w:sz="0" w:space="0" w:color="auto"/>
                    <w:left w:val="none" w:sz="0" w:space="0" w:color="auto"/>
                    <w:bottom w:val="none" w:sz="0" w:space="0" w:color="auto"/>
                    <w:right w:val="none" w:sz="0" w:space="0" w:color="auto"/>
                  </w:divBdr>
                  <w:divsChild>
                    <w:div w:id="485249603">
                      <w:marLeft w:val="0"/>
                      <w:marRight w:val="0"/>
                      <w:marTop w:val="0"/>
                      <w:marBottom w:val="0"/>
                      <w:divBdr>
                        <w:top w:val="none" w:sz="0" w:space="0" w:color="auto"/>
                        <w:left w:val="none" w:sz="0" w:space="0" w:color="auto"/>
                        <w:bottom w:val="none" w:sz="0" w:space="0" w:color="auto"/>
                        <w:right w:val="none" w:sz="0" w:space="0" w:color="auto"/>
                      </w:divBdr>
                      <w:divsChild>
                        <w:div w:id="2099477163">
                          <w:marLeft w:val="0"/>
                          <w:marRight w:val="0"/>
                          <w:marTop w:val="0"/>
                          <w:marBottom w:val="0"/>
                          <w:divBdr>
                            <w:top w:val="none" w:sz="0" w:space="0" w:color="auto"/>
                            <w:left w:val="none" w:sz="0" w:space="0" w:color="auto"/>
                            <w:bottom w:val="none" w:sz="0" w:space="0" w:color="auto"/>
                            <w:right w:val="none" w:sz="0" w:space="0" w:color="auto"/>
                          </w:divBdr>
                          <w:divsChild>
                            <w:div w:id="566309681">
                              <w:marLeft w:val="0"/>
                              <w:marRight w:val="0"/>
                              <w:marTop w:val="0"/>
                              <w:marBottom w:val="0"/>
                              <w:divBdr>
                                <w:top w:val="none" w:sz="0" w:space="0" w:color="auto"/>
                                <w:left w:val="none" w:sz="0" w:space="0" w:color="auto"/>
                                <w:bottom w:val="none" w:sz="0" w:space="0" w:color="auto"/>
                                <w:right w:val="none" w:sz="0" w:space="0" w:color="auto"/>
                              </w:divBdr>
                              <w:divsChild>
                                <w:div w:id="1319069527">
                                  <w:marLeft w:val="0"/>
                                  <w:marRight w:val="0"/>
                                  <w:marTop w:val="0"/>
                                  <w:marBottom w:val="0"/>
                                  <w:divBdr>
                                    <w:top w:val="none" w:sz="0" w:space="0" w:color="auto"/>
                                    <w:left w:val="none" w:sz="0" w:space="0" w:color="auto"/>
                                    <w:bottom w:val="none" w:sz="0" w:space="0" w:color="auto"/>
                                    <w:right w:val="none" w:sz="0" w:space="0" w:color="auto"/>
                                  </w:divBdr>
                                  <w:divsChild>
                                    <w:div w:id="44792556">
                                      <w:marLeft w:val="0"/>
                                      <w:marRight w:val="0"/>
                                      <w:marTop w:val="0"/>
                                      <w:marBottom w:val="0"/>
                                      <w:divBdr>
                                        <w:top w:val="none" w:sz="0" w:space="0" w:color="auto"/>
                                        <w:left w:val="none" w:sz="0" w:space="0" w:color="auto"/>
                                        <w:bottom w:val="none" w:sz="0" w:space="0" w:color="auto"/>
                                        <w:right w:val="none" w:sz="0" w:space="0" w:color="auto"/>
                                      </w:divBdr>
                                      <w:divsChild>
                                        <w:div w:id="1469665392">
                                          <w:marLeft w:val="0"/>
                                          <w:marRight w:val="0"/>
                                          <w:marTop w:val="0"/>
                                          <w:marBottom w:val="0"/>
                                          <w:divBdr>
                                            <w:top w:val="none" w:sz="0" w:space="0" w:color="auto"/>
                                            <w:left w:val="none" w:sz="0" w:space="0" w:color="auto"/>
                                            <w:bottom w:val="none" w:sz="0" w:space="0" w:color="auto"/>
                                            <w:right w:val="none" w:sz="0" w:space="0" w:color="auto"/>
                                          </w:divBdr>
                                          <w:divsChild>
                                            <w:div w:id="1101343702">
                                              <w:marLeft w:val="0"/>
                                              <w:marRight w:val="0"/>
                                              <w:marTop w:val="0"/>
                                              <w:marBottom w:val="0"/>
                                              <w:divBdr>
                                                <w:top w:val="none" w:sz="0" w:space="0" w:color="auto"/>
                                                <w:left w:val="none" w:sz="0" w:space="0" w:color="auto"/>
                                                <w:bottom w:val="none" w:sz="0" w:space="0" w:color="auto"/>
                                                <w:right w:val="none" w:sz="0" w:space="0" w:color="auto"/>
                                              </w:divBdr>
                                              <w:divsChild>
                                                <w:div w:id="130564366">
                                                  <w:marLeft w:val="0"/>
                                                  <w:marRight w:val="0"/>
                                                  <w:marTop w:val="0"/>
                                                  <w:marBottom w:val="0"/>
                                                  <w:divBdr>
                                                    <w:top w:val="none" w:sz="0" w:space="0" w:color="auto"/>
                                                    <w:left w:val="none" w:sz="0" w:space="0" w:color="auto"/>
                                                    <w:bottom w:val="none" w:sz="0" w:space="0" w:color="auto"/>
                                                    <w:right w:val="none" w:sz="0" w:space="0" w:color="auto"/>
                                                  </w:divBdr>
                                                  <w:divsChild>
                                                    <w:div w:id="40330380">
                                                      <w:marLeft w:val="0"/>
                                                      <w:marRight w:val="0"/>
                                                      <w:marTop w:val="0"/>
                                                      <w:marBottom w:val="0"/>
                                                      <w:divBdr>
                                                        <w:top w:val="none" w:sz="0" w:space="0" w:color="auto"/>
                                                        <w:left w:val="none" w:sz="0" w:space="0" w:color="auto"/>
                                                        <w:bottom w:val="none" w:sz="0" w:space="0" w:color="auto"/>
                                                        <w:right w:val="none" w:sz="0" w:space="0" w:color="auto"/>
                                                      </w:divBdr>
                                                      <w:divsChild>
                                                        <w:div w:id="1394040015">
                                                          <w:marLeft w:val="0"/>
                                                          <w:marRight w:val="0"/>
                                                          <w:marTop w:val="0"/>
                                                          <w:marBottom w:val="0"/>
                                                          <w:divBdr>
                                                            <w:top w:val="none" w:sz="0" w:space="0" w:color="auto"/>
                                                            <w:left w:val="none" w:sz="0" w:space="0" w:color="auto"/>
                                                            <w:bottom w:val="none" w:sz="0" w:space="0" w:color="auto"/>
                                                            <w:right w:val="none" w:sz="0" w:space="0" w:color="auto"/>
                                                          </w:divBdr>
                                                          <w:divsChild>
                                                            <w:div w:id="1188569112">
                                                              <w:marLeft w:val="0"/>
                                                              <w:marRight w:val="0"/>
                                                              <w:marTop w:val="0"/>
                                                              <w:marBottom w:val="0"/>
                                                              <w:divBdr>
                                                                <w:top w:val="none" w:sz="0" w:space="0" w:color="auto"/>
                                                                <w:left w:val="none" w:sz="0" w:space="0" w:color="auto"/>
                                                                <w:bottom w:val="none" w:sz="0" w:space="0" w:color="auto"/>
                                                                <w:right w:val="none" w:sz="0" w:space="0" w:color="auto"/>
                                                              </w:divBdr>
                                                              <w:divsChild>
                                                                <w:div w:id="8166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01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en/underwater-heritage/threats" TargetMode="External"/><Relationship Id="rId2" Type="http://schemas.openxmlformats.org/officeDocument/2006/relationships/hyperlink" Target="https://thenewinquiry.com/blue-history/" TargetMode="External"/><Relationship Id="rId1" Type="http://schemas.openxmlformats.org/officeDocument/2006/relationships/hyperlink" Target="https://jpia.princeton.edu/node/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28432-3CE1-8443-A0D0-B4C73C8C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3930</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Loefflad</dc:creator>
  <cp:keywords/>
  <dc:description/>
  <cp:lastModifiedBy>Eric Loefflad</cp:lastModifiedBy>
  <cp:revision>6</cp:revision>
  <dcterms:created xsi:type="dcterms:W3CDTF">2025-07-01T15:40:00Z</dcterms:created>
  <dcterms:modified xsi:type="dcterms:W3CDTF">2025-12-13T15:13:00Z</dcterms:modified>
</cp:coreProperties>
</file>