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8AD9F" w14:textId="2E75158F" w:rsidR="00BE2946" w:rsidRDefault="00646F5D" w:rsidP="00656638">
      <w:pPr>
        <w:pStyle w:val="Heading1"/>
        <w:spacing w:line="480" w:lineRule="auto"/>
      </w:pPr>
      <w:r w:rsidRPr="00646F5D">
        <w:t>‘Too Much, too Indigestible, too Fast’? The</w:t>
      </w:r>
      <w:r w:rsidR="005A0B18">
        <w:t xml:space="preserve"> Decades</w:t>
      </w:r>
      <w:r w:rsidRPr="00646F5D">
        <w:t xml:space="preserve"> </w:t>
      </w:r>
      <w:r w:rsidR="00E21A5F">
        <w:t>of</w:t>
      </w:r>
      <w:r w:rsidRPr="00646F5D">
        <w:t xml:space="preserve"> Struggle for Abortion Law Reform in Northern Ireland</w:t>
      </w:r>
    </w:p>
    <w:p w14:paraId="1BA1026A" w14:textId="77777777" w:rsidR="00646F5D" w:rsidRPr="00646F5D" w:rsidRDefault="00646F5D" w:rsidP="00646F5D">
      <w:pPr>
        <w:keepNext/>
        <w:keepLines/>
        <w:spacing w:before="40" w:after="0"/>
        <w:outlineLvl w:val="1"/>
        <w:rPr>
          <w:rFonts w:asciiTheme="majorHAnsi" w:eastAsiaTheme="majorEastAsia" w:hAnsiTheme="majorHAnsi" w:cstheme="majorBidi"/>
          <w:color w:val="2E74B5" w:themeColor="accent1" w:themeShade="BF"/>
          <w:sz w:val="26"/>
          <w:szCs w:val="26"/>
        </w:rPr>
      </w:pPr>
      <w:r w:rsidRPr="00646F5D">
        <w:rPr>
          <w:rFonts w:asciiTheme="majorHAnsi" w:eastAsiaTheme="majorEastAsia" w:hAnsiTheme="majorHAnsi" w:cstheme="majorBidi"/>
          <w:color w:val="2E74B5" w:themeColor="accent1" w:themeShade="BF"/>
          <w:sz w:val="26"/>
          <w:szCs w:val="26"/>
        </w:rPr>
        <w:t>Sally Sheldon*, Jane O’Neill**, Clare Parker***, and Gayle Davis**</w:t>
      </w:r>
    </w:p>
    <w:p w14:paraId="0AE64FEA" w14:textId="77777777" w:rsidR="00646F5D" w:rsidRPr="00646F5D" w:rsidRDefault="00646F5D" w:rsidP="00646F5D">
      <w:pPr>
        <w:keepNext/>
        <w:keepLines/>
        <w:spacing w:before="40" w:after="0"/>
        <w:outlineLvl w:val="1"/>
        <w:rPr>
          <w:rFonts w:asciiTheme="majorHAnsi" w:eastAsiaTheme="majorEastAsia" w:hAnsiTheme="majorHAnsi" w:cstheme="majorBidi"/>
          <w:color w:val="2E74B5" w:themeColor="accent1" w:themeShade="BF"/>
          <w:sz w:val="26"/>
          <w:szCs w:val="26"/>
        </w:rPr>
      </w:pPr>
    </w:p>
    <w:p w14:paraId="40946859" w14:textId="77777777" w:rsidR="00646F5D" w:rsidRDefault="00646F5D" w:rsidP="00646F5D">
      <w:pPr>
        <w:keepNext/>
        <w:keepLines/>
        <w:spacing w:before="40" w:after="0"/>
        <w:outlineLvl w:val="1"/>
        <w:rPr>
          <w:rFonts w:asciiTheme="majorHAnsi" w:eastAsiaTheme="majorEastAsia" w:hAnsiTheme="majorHAnsi" w:cstheme="majorBidi"/>
          <w:color w:val="2E74B5" w:themeColor="accent1" w:themeShade="BF"/>
          <w:sz w:val="26"/>
          <w:szCs w:val="26"/>
        </w:rPr>
      </w:pPr>
      <w:r w:rsidRPr="00646F5D">
        <w:rPr>
          <w:rFonts w:asciiTheme="majorHAnsi" w:eastAsiaTheme="majorEastAsia" w:hAnsiTheme="majorHAnsi" w:cstheme="majorBidi"/>
          <w:color w:val="2E74B5" w:themeColor="accent1" w:themeShade="BF"/>
          <w:sz w:val="26"/>
          <w:szCs w:val="26"/>
        </w:rPr>
        <w:t>Key words</w:t>
      </w:r>
    </w:p>
    <w:p w14:paraId="541CACD3" w14:textId="77777777" w:rsidR="00914D67" w:rsidRPr="00646F5D" w:rsidRDefault="00914D67" w:rsidP="00646F5D">
      <w:pPr>
        <w:keepNext/>
        <w:keepLines/>
        <w:spacing w:before="40" w:after="0"/>
        <w:outlineLvl w:val="1"/>
        <w:rPr>
          <w:rFonts w:asciiTheme="majorHAnsi" w:eastAsiaTheme="majorEastAsia" w:hAnsiTheme="majorHAnsi" w:cstheme="majorBidi"/>
          <w:color w:val="2E74B5" w:themeColor="accent1" w:themeShade="BF"/>
          <w:sz w:val="26"/>
          <w:szCs w:val="26"/>
        </w:rPr>
      </w:pPr>
    </w:p>
    <w:p w14:paraId="6B7D9E2D" w14:textId="4EB6A8E3" w:rsidR="00914D67" w:rsidRDefault="00646F5D" w:rsidP="00501C70">
      <w:r w:rsidRPr="00646F5D">
        <w:t xml:space="preserve">Abortion law; Northern Ireland; law reform; Offences Against the Person Act; Northern Ireland (Executive Formation </w:t>
      </w:r>
      <w:proofErr w:type="spellStart"/>
      <w:r w:rsidRPr="00646F5D">
        <w:t>etc</w:t>
      </w:r>
      <w:proofErr w:type="spellEnd"/>
      <w:r w:rsidRPr="00646F5D">
        <w:t>) Act 2019.</w:t>
      </w:r>
    </w:p>
    <w:p w14:paraId="4D2A218D" w14:textId="77777777" w:rsidR="00914D67" w:rsidRPr="00646F5D" w:rsidRDefault="00914D67" w:rsidP="00501C70"/>
    <w:p w14:paraId="1959321E" w14:textId="77777777" w:rsidR="00093205" w:rsidRPr="00100759" w:rsidRDefault="00093205" w:rsidP="00093205">
      <w:pPr>
        <w:keepNext/>
        <w:keepLines/>
        <w:spacing w:before="40" w:after="0"/>
        <w:outlineLvl w:val="1"/>
        <w:rPr>
          <w:rFonts w:asciiTheme="majorHAnsi" w:eastAsiaTheme="majorEastAsia" w:hAnsiTheme="majorHAnsi" w:cstheme="majorBidi"/>
          <w:color w:val="2E74B5" w:themeColor="accent1" w:themeShade="BF"/>
          <w:sz w:val="26"/>
          <w:szCs w:val="26"/>
        </w:rPr>
      </w:pPr>
      <w:r w:rsidRPr="00100759">
        <w:rPr>
          <w:rFonts w:asciiTheme="majorHAnsi" w:eastAsiaTheme="majorEastAsia" w:hAnsiTheme="majorHAnsi" w:cstheme="majorBidi"/>
          <w:color w:val="2E74B5" w:themeColor="accent1" w:themeShade="BF"/>
          <w:sz w:val="26"/>
          <w:szCs w:val="26"/>
        </w:rPr>
        <w:t xml:space="preserve">Abstract </w:t>
      </w:r>
    </w:p>
    <w:p w14:paraId="0DE46A50" w14:textId="77777777" w:rsidR="00093205" w:rsidRPr="00100759" w:rsidRDefault="00093205" w:rsidP="00093205"/>
    <w:p w14:paraId="0ECF487F" w14:textId="706825CA" w:rsidR="00093205" w:rsidRDefault="00093205" w:rsidP="00093205">
      <w:pPr>
        <w:spacing w:line="480" w:lineRule="auto"/>
        <w:jc w:val="both"/>
      </w:pPr>
      <w:r w:rsidRPr="00100759">
        <w:t xml:space="preserve">In July 2019, the UK Parliament voted by an overwhelming majority for fundamental reform of Northern Ireland’s archaic abortion laws.  Drawing on extensive archival resources and a small number of interviews, we locate this extraordinary political moment in a broader historical context. We </w:t>
      </w:r>
      <w:proofErr w:type="gramStart"/>
      <w:r w:rsidRPr="00100759">
        <w:t>explore</w:t>
      </w:r>
      <w:proofErr w:type="gramEnd"/>
      <w:r w:rsidRPr="00100759">
        <w:t xml:space="preserve"> the factors that blocked the possibility of reform in either Westminster or Stormont </w:t>
      </w:r>
      <w:r>
        <w:t>for over five decades</w:t>
      </w:r>
      <w:r w:rsidRPr="00100759">
        <w:t xml:space="preserve">, and consider what it was that had changed in 2019 to render it possible.  </w:t>
      </w:r>
      <w:r w:rsidR="00E21A5F">
        <w:t xml:space="preserve">While the measure passed in Westminster represents a radical rupture with </w:t>
      </w:r>
      <w:r w:rsidR="00E21A5F">
        <w:lastRenderedPageBreak/>
        <w:t xml:space="preserve">the past, we suggest that it was anything other than sudden, rather representing the culmination of decades of sustained campaigning.  </w:t>
      </w:r>
      <w:r w:rsidRPr="00100759">
        <w:t xml:space="preserve">We conclude by briefly discussing what this change is likely to mean for the future. </w:t>
      </w:r>
    </w:p>
    <w:p w14:paraId="24292285" w14:textId="77777777" w:rsidR="00914D67" w:rsidRDefault="00914D67" w:rsidP="00093205">
      <w:pPr>
        <w:spacing w:line="480" w:lineRule="auto"/>
        <w:jc w:val="both"/>
      </w:pPr>
    </w:p>
    <w:p w14:paraId="519BADAA" w14:textId="77777777" w:rsidR="0069657C" w:rsidRDefault="0069657C" w:rsidP="00656638">
      <w:pPr>
        <w:pStyle w:val="Heading2"/>
        <w:spacing w:line="480" w:lineRule="auto"/>
      </w:pPr>
      <w:r>
        <w:t>Introduction</w:t>
      </w:r>
    </w:p>
    <w:p w14:paraId="5C6240FA" w14:textId="77777777" w:rsidR="006C6E23" w:rsidRPr="006C6E23" w:rsidRDefault="006C6E23" w:rsidP="00656638">
      <w:pPr>
        <w:spacing w:line="480" w:lineRule="auto"/>
      </w:pPr>
    </w:p>
    <w:p w14:paraId="40639814" w14:textId="29FF1315" w:rsidR="006C6E23" w:rsidRDefault="0062758B" w:rsidP="00656638">
      <w:pPr>
        <w:spacing w:line="480" w:lineRule="auto"/>
        <w:jc w:val="both"/>
        <w:rPr>
          <w:lang w:val="en"/>
        </w:rPr>
      </w:pPr>
      <w:r>
        <w:t xml:space="preserve">In July 2019, </w:t>
      </w:r>
      <w:r w:rsidRPr="006C6E23">
        <w:t xml:space="preserve">the UK Parliament voted </w:t>
      </w:r>
      <w:r w:rsidR="008F5B37">
        <w:t>by an overwhelming majority f</w:t>
      </w:r>
      <w:r w:rsidR="00C24732">
        <w:t>or fundamental</w:t>
      </w:r>
      <w:r w:rsidR="008F5B37">
        <w:t xml:space="preserve"> </w:t>
      </w:r>
      <w:r>
        <w:t xml:space="preserve">reform </w:t>
      </w:r>
      <w:r w:rsidR="00C24732">
        <w:t xml:space="preserve">of </w:t>
      </w:r>
      <w:r>
        <w:t>Northern Ireland’s abort</w:t>
      </w:r>
      <w:r w:rsidR="0094735F">
        <w:t>ion law</w:t>
      </w:r>
      <w:r w:rsidR="008F5B37">
        <w:t xml:space="preserve">.  </w:t>
      </w:r>
      <w:r w:rsidR="001E44C8">
        <w:t>The existing</w:t>
      </w:r>
      <w:r w:rsidR="0094735F">
        <w:t xml:space="preserve"> law</w:t>
      </w:r>
      <w:r w:rsidR="001E44C8">
        <w:t>, which relied</w:t>
      </w:r>
      <w:r w:rsidR="0094735F">
        <w:t xml:space="preserve"> on statutory </w:t>
      </w:r>
      <w:r w:rsidR="00C24732">
        <w:t>criminal prohibition</w:t>
      </w:r>
      <w:r w:rsidR="0094735F">
        <w:t xml:space="preserve">s </w:t>
      </w:r>
      <w:r w:rsidR="00C24732">
        <w:t>dating from</w:t>
      </w:r>
      <w:r w:rsidR="0094735F">
        <w:t xml:space="preserve"> the mid-Victoria</w:t>
      </w:r>
      <w:r w:rsidR="00B15B9E">
        <w:t>n era</w:t>
      </w:r>
      <w:r w:rsidR="001E44C8">
        <w:t>,</w:t>
      </w:r>
      <w:r w:rsidR="0094735F">
        <w:t xml:space="preserve"> </w:t>
      </w:r>
      <w:r w:rsidR="008F5B37">
        <w:t>ha</w:t>
      </w:r>
      <w:r w:rsidR="00201C4F">
        <w:t>d</w:t>
      </w:r>
      <w:r w:rsidR="008F5B37">
        <w:t xml:space="preserve"> long been amongst the most restrictive in Europe</w:t>
      </w:r>
      <w:r w:rsidR="0094735F">
        <w:t xml:space="preserve">.  Now, it </w:t>
      </w:r>
      <w:r w:rsidR="001E3D6E">
        <w:t xml:space="preserve">is </w:t>
      </w:r>
      <w:r>
        <w:t>set to become</w:t>
      </w:r>
      <w:r w:rsidR="005A0D2F">
        <w:t>,</w:t>
      </w:r>
      <w:r w:rsidR="008F5B37">
        <w:t xml:space="preserve"> </w:t>
      </w:r>
      <w:r w:rsidR="005A0D2F">
        <w:t xml:space="preserve">in certain respects at least, </w:t>
      </w:r>
      <w:r w:rsidR="008F5B37">
        <w:t>amongst</w:t>
      </w:r>
      <w:r>
        <w:t xml:space="preserve"> </w:t>
      </w:r>
      <w:r w:rsidR="008F5B37">
        <w:t>the most</w:t>
      </w:r>
      <w:r w:rsidRPr="006C6E23">
        <w:t xml:space="preserve"> </w:t>
      </w:r>
      <w:r>
        <w:t>liberal</w:t>
      </w:r>
      <w:r w:rsidR="005A0B18">
        <w:t xml:space="preserve"> </w:t>
      </w:r>
      <w:r w:rsidR="008F5B37">
        <w:t>and</w:t>
      </w:r>
      <w:r w:rsidR="005A74E4">
        <w:t>, moreover,</w:t>
      </w:r>
      <w:r w:rsidR="005A0D2F">
        <w:t xml:space="preserve"> </w:t>
      </w:r>
      <w:r w:rsidR="008F5B37">
        <w:t xml:space="preserve">more </w:t>
      </w:r>
      <w:r w:rsidR="00A0170F">
        <w:t xml:space="preserve">permissive </w:t>
      </w:r>
      <w:r w:rsidR="008F5B37">
        <w:t>than</w:t>
      </w:r>
      <w:r>
        <w:t xml:space="preserve"> </w:t>
      </w:r>
      <w:r w:rsidR="008F5B37">
        <w:t xml:space="preserve">that in force </w:t>
      </w:r>
      <w:r>
        <w:t>elsewhere in the UK. T</w:t>
      </w:r>
      <w:r w:rsidR="0094735F">
        <w:t>he vote represented</w:t>
      </w:r>
      <w:r>
        <w:t xml:space="preserve"> a dramatic rupture with the past, with su</w:t>
      </w:r>
      <w:r w:rsidRPr="006C6E23">
        <w:t xml:space="preserve">ccessive UK governments </w:t>
      </w:r>
      <w:r>
        <w:t xml:space="preserve">having </w:t>
      </w:r>
      <w:r w:rsidR="005D1640">
        <w:t xml:space="preserve">long </w:t>
      </w:r>
      <w:r>
        <w:t>steer</w:t>
      </w:r>
      <w:r w:rsidR="008F5B37">
        <w:t xml:space="preserve">ed </w:t>
      </w:r>
      <w:r>
        <w:t>a careful course of studied inaction on the issue</w:t>
      </w:r>
      <w:r w:rsidRPr="006C6E23">
        <w:t xml:space="preserve">.  </w:t>
      </w:r>
      <w:r w:rsidR="008F5B37">
        <w:t xml:space="preserve">Indeed, </w:t>
      </w:r>
      <w:r w:rsidR="00A0755A" w:rsidRPr="00F478CA">
        <w:t>Karen Bradley</w:t>
      </w:r>
      <w:r w:rsidR="001E3D6E">
        <w:t xml:space="preserve"> (Con)</w:t>
      </w:r>
      <w:r w:rsidR="008F5B37">
        <w:t xml:space="preserve">’s </w:t>
      </w:r>
      <w:r w:rsidR="005A74E4">
        <w:t xml:space="preserve">very </w:t>
      </w:r>
      <w:r w:rsidR="008F5B37">
        <w:t xml:space="preserve">recent statement – </w:t>
      </w:r>
      <w:r w:rsidR="00A0755A" w:rsidRPr="00F478CA">
        <w:t xml:space="preserve">that any </w:t>
      </w:r>
      <w:r w:rsidR="008F5B37">
        <w:t xml:space="preserve">such </w:t>
      </w:r>
      <w:r w:rsidR="00A0755A" w:rsidRPr="00F478CA">
        <w:t xml:space="preserve">reform </w:t>
      </w:r>
      <w:r w:rsidR="00A0755A">
        <w:t>must</w:t>
      </w:r>
      <w:r w:rsidR="00A0755A" w:rsidRPr="00F478CA">
        <w:t xml:space="preserve"> be </w:t>
      </w:r>
      <w:r w:rsidR="00A0755A" w:rsidRPr="00F478CA">
        <w:rPr>
          <w:lang w:val="en"/>
        </w:rPr>
        <w:t>‘debated and decided by the people of Northern Ireland and their locally elec</w:t>
      </w:r>
      <w:r w:rsidR="00A0755A">
        <w:rPr>
          <w:lang w:val="en"/>
        </w:rPr>
        <w:t xml:space="preserve">ted, and therefore accountable, </w:t>
      </w:r>
      <w:r w:rsidR="00A0755A" w:rsidRPr="00F478CA">
        <w:rPr>
          <w:lang w:val="en"/>
        </w:rPr>
        <w:t>politicians’</w:t>
      </w:r>
      <w:r w:rsidR="008F5B37">
        <w:rPr>
          <w:lang w:val="en"/>
        </w:rPr>
        <w:t xml:space="preserve"> –</w:t>
      </w:r>
      <w:r w:rsidR="001E2B07">
        <w:rPr>
          <w:lang w:val="en"/>
        </w:rPr>
        <w:t xml:space="preserve"> </w:t>
      </w:r>
      <w:r w:rsidR="00A0755A" w:rsidRPr="00F478CA">
        <w:t>could have been made by any</w:t>
      </w:r>
      <w:r w:rsidR="001E2B07">
        <w:t xml:space="preserve"> </w:t>
      </w:r>
      <w:r w:rsidR="00A0755A" w:rsidRPr="00F478CA">
        <w:lastRenderedPageBreak/>
        <w:t>one of her predecessors</w:t>
      </w:r>
      <w:r w:rsidR="001E2B07">
        <w:t xml:space="preserve"> in the Northern Ireland Office</w:t>
      </w:r>
      <w:r w:rsidR="00A0755A" w:rsidRPr="00F478CA">
        <w:t xml:space="preserve"> over the previous five decades.</w:t>
      </w:r>
      <w:r w:rsidR="00A0755A" w:rsidRPr="00F478CA">
        <w:rPr>
          <w:vertAlign w:val="superscript"/>
          <w:lang w:val="en"/>
        </w:rPr>
        <w:footnoteReference w:id="1"/>
      </w:r>
      <w:r w:rsidR="00A0755A" w:rsidRPr="00F478CA">
        <w:rPr>
          <w:lang w:val="en"/>
        </w:rPr>
        <w:t xml:space="preserve"> </w:t>
      </w:r>
      <w:r w:rsidR="006C6E23">
        <w:rPr>
          <w:lang w:val="en"/>
        </w:rPr>
        <w:t xml:space="preserve"> </w:t>
      </w:r>
      <w:r w:rsidR="00E21A5F">
        <w:rPr>
          <w:lang w:val="en"/>
        </w:rPr>
        <w:t xml:space="preserve">However, while </w:t>
      </w:r>
      <w:r w:rsidR="008F5B37">
        <w:rPr>
          <w:lang w:val="en"/>
        </w:rPr>
        <w:t>public opinion in Northern Ireland had moved firmly in favour of reform</w:t>
      </w:r>
      <w:r w:rsidR="00E21A5F">
        <w:rPr>
          <w:lang w:val="en"/>
        </w:rPr>
        <w:t xml:space="preserve"> over that period</w:t>
      </w:r>
      <w:r w:rsidR="008F5B37">
        <w:rPr>
          <w:lang w:val="en"/>
        </w:rPr>
        <w:t>, discussions at</w:t>
      </w:r>
      <w:r w:rsidR="005D1640">
        <w:t xml:space="preserve"> Stormont</w:t>
      </w:r>
      <w:r w:rsidR="006C6E23">
        <w:t xml:space="preserve"> </w:t>
      </w:r>
      <w:r w:rsidR="00207262">
        <w:t>ha</w:t>
      </w:r>
      <w:r w:rsidR="005D1640">
        <w:t>d</w:t>
      </w:r>
      <w:r w:rsidR="00CD2FF8">
        <w:t xml:space="preserve"> proved</w:t>
      </w:r>
      <w:r w:rsidR="006C6E23">
        <w:t xml:space="preserve"> </w:t>
      </w:r>
      <w:r w:rsidR="00585E3C">
        <w:t xml:space="preserve">tortuous and </w:t>
      </w:r>
      <w:r w:rsidR="00FC6CCD">
        <w:t>ultimately inconclusive</w:t>
      </w:r>
      <w:r w:rsidR="006C6E23">
        <w:t xml:space="preserve">. </w:t>
      </w:r>
    </w:p>
    <w:p w14:paraId="47CE0843" w14:textId="0F65C15A" w:rsidR="006C6E23" w:rsidRDefault="006C6E23" w:rsidP="00656638">
      <w:pPr>
        <w:spacing w:line="480" w:lineRule="auto"/>
        <w:jc w:val="both"/>
      </w:pPr>
      <w:r w:rsidRPr="006C6E23">
        <w:t>Drawing on archival resources</w:t>
      </w:r>
      <w:r w:rsidR="00EB6C51">
        <w:t xml:space="preserve"> and a small numb</w:t>
      </w:r>
      <w:r w:rsidR="005A74E4">
        <w:t>er of interviews with those active in campaigns</w:t>
      </w:r>
      <w:r w:rsidR="00EB6C51">
        <w:t xml:space="preserve"> for reform</w:t>
      </w:r>
      <w:r w:rsidRPr="006C6E23">
        <w:t xml:space="preserve">, we aim to locate this </w:t>
      </w:r>
      <w:r w:rsidR="005475FC">
        <w:t>extraordinary</w:t>
      </w:r>
      <w:r w:rsidRPr="006C6E23">
        <w:t xml:space="preserve"> political moment in a broader historical context extending back five decades.</w:t>
      </w:r>
      <w:r w:rsidR="00E720E6">
        <w:rPr>
          <w:rStyle w:val="FootnoteReference"/>
        </w:rPr>
        <w:footnoteReference w:id="2"/>
      </w:r>
      <w:r w:rsidRPr="006C6E23">
        <w:t xml:space="preserve"> </w:t>
      </w:r>
      <w:r w:rsidR="00340C5E">
        <w:t xml:space="preserve"> </w:t>
      </w:r>
      <w:r w:rsidRPr="006C6E23">
        <w:t>We explore the factors that blocked the possibility of</w:t>
      </w:r>
      <w:r w:rsidR="005475FC">
        <w:t xml:space="preserve"> </w:t>
      </w:r>
      <w:r w:rsidR="005475FC">
        <w:lastRenderedPageBreak/>
        <w:t>even</w:t>
      </w:r>
      <w:r w:rsidRPr="006C6E23">
        <w:t xml:space="preserve"> limited </w:t>
      </w:r>
      <w:r w:rsidR="00E17E85">
        <w:t xml:space="preserve">change </w:t>
      </w:r>
      <w:r w:rsidR="005475FC">
        <w:t>before now</w:t>
      </w:r>
      <w:r w:rsidRPr="006C6E23">
        <w:t>,</w:t>
      </w:r>
      <w:r w:rsidR="004C59BA">
        <w:t xml:space="preserve"> </w:t>
      </w:r>
      <w:r w:rsidR="0062758B">
        <w:t xml:space="preserve">beginning </w:t>
      </w:r>
      <w:r w:rsidR="00C24732">
        <w:t>at</w:t>
      </w:r>
      <w:r w:rsidR="004C59BA">
        <w:t xml:space="preserve"> Westminster</w:t>
      </w:r>
      <w:r w:rsidR="00207262">
        <w:t xml:space="preserve"> (which retained legislative responsibility for criminal justice</w:t>
      </w:r>
      <w:r w:rsidR="008F5B37">
        <w:t xml:space="preserve"> in Northern Ireland</w:t>
      </w:r>
      <w:r w:rsidR="00207262">
        <w:t xml:space="preserve"> until 2010)</w:t>
      </w:r>
      <w:r w:rsidR="004C59BA">
        <w:t xml:space="preserve">, then </w:t>
      </w:r>
      <w:r w:rsidR="0062758B">
        <w:t xml:space="preserve">moving to </w:t>
      </w:r>
      <w:r w:rsidR="004C59BA">
        <w:t>Stormont</w:t>
      </w:r>
      <w:r w:rsidR="0062758B">
        <w:t xml:space="preserve"> (which </w:t>
      </w:r>
      <w:r w:rsidR="00C24732">
        <w:t>debat</w:t>
      </w:r>
      <w:r w:rsidR="00754138">
        <w:t xml:space="preserve">ed </w:t>
      </w:r>
      <w:r w:rsidR="0062758B">
        <w:t xml:space="preserve">abortion on multiple occasions before </w:t>
      </w:r>
      <w:r w:rsidR="00754138">
        <w:t>the most recent collapse of the Assembly in</w:t>
      </w:r>
      <w:r w:rsidR="0062758B">
        <w:t xml:space="preserve"> 2017), and </w:t>
      </w:r>
      <w:r w:rsidR="008F5B37">
        <w:t>finally</w:t>
      </w:r>
      <w:r w:rsidR="0062758B">
        <w:t xml:space="preserve"> returning to Westminster</w:t>
      </w:r>
      <w:r w:rsidR="004C59BA">
        <w:t xml:space="preserve">.  We </w:t>
      </w:r>
      <w:r w:rsidR="00754138">
        <w:t>then consider</w:t>
      </w:r>
      <w:r w:rsidR="0062758B">
        <w:t xml:space="preserve"> what had </w:t>
      </w:r>
      <w:r w:rsidRPr="006C6E23">
        <w:t xml:space="preserve">changed </w:t>
      </w:r>
      <w:r>
        <w:t>in 2019</w:t>
      </w:r>
      <w:r w:rsidR="008F5B37">
        <w:t xml:space="preserve"> </w:t>
      </w:r>
      <w:r w:rsidR="005A0D2F">
        <w:t>to render</w:t>
      </w:r>
      <w:r w:rsidR="008F5B37">
        <w:t xml:space="preserve"> </w:t>
      </w:r>
      <w:r w:rsidR="00754138">
        <w:t>this reform</w:t>
      </w:r>
      <w:r w:rsidR="008F5B37">
        <w:t xml:space="preserve"> possible</w:t>
      </w:r>
      <w:r w:rsidR="00754138">
        <w:t xml:space="preserve"> and conclude</w:t>
      </w:r>
      <w:r w:rsidR="00201F45">
        <w:t xml:space="preserve"> by </w:t>
      </w:r>
      <w:r w:rsidRPr="006C6E23">
        <w:t>briefly discuss</w:t>
      </w:r>
      <w:r w:rsidR="00201F45">
        <w:t>ing</w:t>
      </w:r>
      <w:r w:rsidRPr="006C6E23">
        <w:t xml:space="preserve"> what </w:t>
      </w:r>
      <w:r w:rsidR="0094735F">
        <w:t>it</w:t>
      </w:r>
      <w:r w:rsidRPr="006C6E23">
        <w:t xml:space="preserve"> mean</w:t>
      </w:r>
      <w:r w:rsidR="005D1640">
        <w:t>s</w:t>
      </w:r>
      <w:r w:rsidRPr="006C6E23">
        <w:t xml:space="preserve"> for the future. </w:t>
      </w:r>
    </w:p>
    <w:p w14:paraId="1066EAFD" w14:textId="77777777" w:rsidR="00656638" w:rsidRPr="006C6E23" w:rsidRDefault="00656638" w:rsidP="00656638">
      <w:pPr>
        <w:spacing w:line="480" w:lineRule="auto"/>
        <w:jc w:val="both"/>
      </w:pPr>
    </w:p>
    <w:p w14:paraId="461FD9BE" w14:textId="77777777" w:rsidR="00C82E50" w:rsidRDefault="00476CDC" w:rsidP="00656638">
      <w:pPr>
        <w:pStyle w:val="Heading2"/>
        <w:spacing w:line="480" w:lineRule="auto"/>
      </w:pPr>
      <w:r>
        <w:t xml:space="preserve">1.  </w:t>
      </w:r>
      <w:r w:rsidR="00C82E50">
        <w:t xml:space="preserve">Northern Ireland’s </w:t>
      </w:r>
      <w:r>
        <w:t>a</w:t>
      </w:r>
      <w:r w:rsidR="00C82E50">
        <w:t xml:space="preserve">bortion </w:t>
      </w:r>
      <w:r>
        <w:t>l</w:t>
      </w:r>
      <w:r w:rsidR="00C82E50">
        <w:t>aw</w:t>
      </w:r>
    </w:p>
    <w:p w14:paraId="4EF11AF9" w14:textId="77777777" w:rsidR="00585E3C" w:rsidRPr="00585E3C" w:rsidRDefault="00585E3C" w:rsidP="00656638">
      <w:pPr>
        <w:spacing w:line="480" w:lineRule="auto"/>
      </w:pPr>
    </w:p>
    <w:p w14:paraId="12A4B134" w14:textId="4F9E4C49" w:rsidR="00C82E50" w:rsidRDefault="00C82E50" w:rsidP="00656638">
      <w:pPr>
        <w:spacing w:line="480" w:lineRule="auto"/>
        <w:jc w:val="both"/>
      </w:pPr>
      <w:r>
        <w:t xml:space="preserve">Until </w:t>
      </w:r>
      <w:r w:rsidR="000E200E">
        <w:t>the late 1960s</w:t>
      </w:r>
      <w:r>
        <w:t xml:space="preserve">, </w:t>
      </w:r>
      <w:r w:rsidR="00746C35">
        <w:t xml:space="preserve">England, </w:t>
      </w:r>
      <w:r w:rsidR="00E64689">
        <w:t>Wales</w:t>
      </w:r>
      <w:r w:rsidR="00746C35">
        <w:t xml:space="preserve"> and Northern Ireland</w:t>
      </w:r>
      <w:r w:rsidR="00E64689">
        <w:t xml:space="preserve"> </w:t>
      </w:r>
      <w:r w:rsidR="003271ED">
        <w:t>were subject to broadly</w:t>
      </w:r>
      <w:r>
        <w:t xml:space="preserve"> the same </w:t>
      </w:r>
      <w:r w:rsidR="00E64689">
        <w:t>abortion</w:t>
      </w:r>
      <w:r>
        <w:t xml:space="preserve"> law</w:t>
      </w:r>
      <w:r w:rsidR="005475FC">
        <w:t>s</w:t>
      </w:r>
      <w:r>
        <w:t>.</w:t>
      </w:r>
      <w:r w:rsidR="00207262">
        <w:t xml:space="preserve">  </w:t>
      </w:r>
      <w:r>
        <w:t xml:space="preserve">Abortion </w:t>
      </w:r>
      <w:r w:rsidR="00A3023C">
        <w:t xml:space="preserve">was </w:t>
      </w:r>
      <w:r w:rsidR="008F5B37">
        <w:t>an</w:t>
      </w:r>
      <w:r>
        <w:t xml:space="preserve"> offence under the O</w:t>
      </w:r>
      <w:r w:rsidR="00A3023C">
        <w:t xml:space="preserve">ffences </w:t>
      </w:r>
      <w:proofErr w:type="gramStart"/>
      <w:r>
        <w:t>A</w:t>
      </w:r>
      <w:r w:rsidR="00A3023C">
        <w:t>gainst</w:t>
      </w:r>
      <w:proofErr w:type="gramEnd"/>
      <w:r w:rsidR="00A3023C">
        <w:t xml:space="preserve"> the </w:t>
      </w:r>
      <w:r>
        <w:t>P</w:t>
      </w:r>
      <w:r w:rsidR="00A3023C">
        <w:t xml:space="preserve">erson </w:t>
      </w:r>
      <w:r>
        <w:t>A</w:t>
      </w:r>
      <w:r w:rsidR="00A3023C">
        <w:t>ct</w:t>
      </w:r>
      <w:r>
        <w:t xml:space="preserve"> 1861</w:t>
      </w:r>
      <w:r w:rsidR="00A3023C">
        <w:t xml:space="preserve">, </w:t>
      </w:r>
      <w:r w:rsidR="00A3023C">
        <w:lastRenderedPageBreak/>
        <w:t>which punished ‘unlawful procurement of miscarriage’ with life imprisonment</w:t>
      </w:r>
      <w:r>
        <w:t>.</w:t>
      </w:r>
      <w:r w:rsidR="00746C35">
        <w:rPr>
          <w:rStyle w:val="FootnoteReference"/>
        </w:rPr>
        <w:footnoteReference w:id="3"/>
      </w:r>
      <w:r>
        <w:t xml:space="preserve"> </w:t>
      </w:r>
      <w:r w:rsidR="00A3023C">
        <w:t xml:space="preserve">A separate </w:t>
      </w:r>
      <w:r w:rsidR="00E64689">
        <w:t xml:space="preserve">and overlapping </w:t>
      </w:r>
      <w:r w:rsidR="00A3023C">
        <w:t xml:space="preserve">offence </w:t>
      </w:r>
      <w:r w:rsidR="00746C35">
        <w:t>applied after viability, prohibiting</w:t>
      </w:r>
      <w:r w:rsidR="00B86BD0">
        <w:t xml:space="preserve"> the intentional destruction of a child ‘capable of being born alive’</w:t>
      </w:r>
      <w:r>
        <w:t>.</w:t>
      </w:r>
      <w:r w:rsidR="00A3023C">
        <w:rPr>
          <w:rStyle w:val="FootnoteReference"/>
        </w:rPr>
        <w:footnoteReference w:id="4"/>
      </w:r>
      <w:r>
        <w:t xml:space="preserve">  </w:t>
      </w:r>
      <w:r w:rsidR="00B86BD0">
        <w:t xml:space="preserve">While the </w:t>
      </w:r>
      <w:r w:rsidR="005D7A18">
        <w:t>1861 Act</w:t>
      </w:r>
      <w:r w:rsidR="00B86BD0">
        <w:t xml:space="preserve"> contained no </w:t>
      </w:r>
      <w:r w:rsidR="005475FC">
        <w:t xml:space="preserve">explicit </w:t>
      </w:r>
      <w:r w:rsidR="00B86BD0">
        <w:t>defence</w:t>
      </w:r>
      <w:r w:rsidR="005A0D2F">
        <w:t xml:space="preserve"> for </w:t>
      </w:r>
      <w:r w:rsidR="005A74E4">
        <w:t>its</w:t>
      </w:r>
      <w:r w:rsidR="005A0D2F">
        <w:t xml:space="preserve"> abortion offences</w:t>
      </w:r>
      <w:r w:rsidR="00B86BD0">
        <w:t xml:space="preserve">, </w:t>
      </w:r>
      <w:r w:rsidR="000E200E">
        <w:t xml:space="preserve">the case of </w:t>
      </w:r>
      <w:r w:rsidR="000E200E" w:rsidRPr="000E200E">
        <w:rPr>
          <w:i/>
        </w:rPr>
        <w:t>Bourne</w:t>
      </w:r>
      <w:r w:rsidR="00133DD4" w:rsidRPr="000E200E">
        <w:rPr>
          <w:i/>
        </w:rPr>
        <w:t xml:space="preserve"> </w:t>
      </w:r>
      <w:r w:rsidR="000E200E">
        <w:t>(1938)</w:t>
      </w:r>
      <w:r w:rsidR="00133DD4">
        <w:t xml:space="preserve"> </w:t>
      </w:r>
      <w:r w:rsidR="003271ED">
        <w:t xml:space="preserve">carved out a therapeutic exception, </w:t>
      </w:r>
      <w:r w:rsidR="00FC6CCD">
        <w:t xml:space="preserve">providing that </w:t>
      </w:r>
      <w:r w:rsidR="005A0D2F">
        <w:t>no offence was committed</w:t>
      </w:r>
      <w:r w:rsidR="006D4147">
        <w:t xml:space="preserve"> when </w:t>
      </w:r>
      <w:r w:rsidR="00FC6CCD">
        <w:t xml:space="preserve">abortion was </w:t>
      </w:r>
      <w:r w:rsidR="006D4147">
        <w:t>performed to</w:t>
      </w:r>
      <w:r w:rsidR="00B86BD0">
        <w:t xml:space="preserve"> </w:t>
      </w:r>
      <w:r w:rsidR="006D4147">
        <w:t>‘</w:t>
      </w:r>
      <w:r w:rsidR="00B86BD0">
        <w:t>preserv</w:t>
      </w:r>
      <w:r w:rsidR="006D4147">
        <w:t>e</w:t>
      </w:r>
      <w:r w:rsidR="0094735F">
        <w:t xml:space="preserve"> </w:t>
      </w:r>
      <w:r w:rsidR="00B86BD0">
        <w:t>the life of the mother</w:t>
      </w:r>
      <w:r w:rsidR="006D4147">
        <w:t>’</w:t>
      </w:r>
      <w:r w:rsidR="00746ABD">
        <w:t>. T</w:t>
      </w:r>
      <w:r w:rsidR="00207262">
        <w:t xml:space="preserve">his </w:t>
      </w:r>
      <w:r w:rsidR="005A0D2F">
        <w:t>was held to</w:t>
      </w:r>
      <w:r w:rsidR="00B86BD0">
        <w:t xml:space="preserve"> include cases where a termination </w:t>
      </w:r>
      <w:r w:rsidR="00A42AA5">
        <w:t xml:space="preserve">was deemed </w:t>
      </w:r>
      <w:r w:rsidR="00B86BD0">
        <w:t xml:space="preserve">necessary to prevent </w:t>
      </w:r>
      <w:r w:rsidR="00133DD4">
        <w:t>the pregnant woman</w:t>
      </w:r>
      <w:r w:rsidR="00B86BD0">
        <w:t xml:space="preserve"> from becom</w:t>
      </w:r>
      <w:r w:rsidR="000E200E">
        <w:t>ing</w:t>
      </w:r>
      <w:r w:rsidR="00B86BD0">
        <w:t xml:space="preserve"> a ‘mental or physical wreck’.</w:t>
      </w:r>
      <w:r w:rsidR="006D4147" w:rsidRPr="00BF2809">
        <w:rPr>
          <w:vertAlign w:val="superscript"/>
        </w:rPr>
        <w:footnoteReference w:id="5"/>
      </w:r>
    </w:p>
    <w:p w14:paraId="1103A1EF" w14:textId="30E1E4D0" w:rsidR="003E7697" w:rsidRDefault="005475FC" w:rsidP="00656638">
      <w:pPr>
        <w:spacing w:line="480" w:lineRule="auto"/>
        <w:jc w:val="both"/>
      </w:pPr>
      <w:r>
        <w:t>In</w:t>
      </w:r>
      <w:r w:rsidR="003271ED">
        <w:t xml:space="preserve"> 1967, </w:t>
      </w:r>
      <w:r w:rsidR="00344CB6">
        <w:t>the</w:t>
      </w:r>
      <w:r w:rsidR="005D7A18">
        <w:t xml:space="preserve"> A</w:t>
      </w:r>
      <w:r w:rsidR="003271ED">
        <w:t>bortion Act</w:t>
      </w:r>
      <w:r w:rsidR="005D7A18">
        <w:t xml:space="preserve"> </w:t>
      </w:r>
      <w:r w:rsidR="005D1640">
        <w:t>was passed</w:t>
      </w:r>
      <w:r w:rsidR="00340C5E">
        <w:t>, providing</w:t>
      </w:r>
      <w:r w:rsidR="00FC6CCD">
        <w:t xml:space="preserve"> a statutory framework for </w:t>
      </w:r>
      <w:r w:rsidR="00746ABD">
        <w:t xml:space="preserve">the provision of </w:t>
      </w:r>
      <w:r w:rsidR="00FC6CCD">
        <w:t>legal</w:t>
      </w:r>
      <w:r w:rsidR="00A42AA5">
        <w:t xml:space="preserve"> abortion</w:t>
      </w:r>
      <w:r w:rsidR="00746C35">
        <w:t xml:space="preserve"> </w:t>
      </w:r>
      <w:r w:rsidR="00344CB6">
        <w:t>in England, Wales and Scotland</w:t>
      </w:r>
      <w:r w:rsidR="00FC6CCD">
        <w:t xml:space="preserve">.  </w:t>
      </w:r>
      <w:r w:rsidR="001E44C8">
        <w:t xml:space="preserve">While remaining a criminal offence where </w:t>
      </w:r>
      <w:r w:rsidR="00746ABD">
        <w:t>the Act’s</w:t>
      </w:r>
      <w:r w:rsidR="001E44C8">
        <w:t xml:space="preserve"> terms were not met, a</w:t>
      </w:r>
      <w:r w:rsidR="00FC6CCD">
        <w:t>bortion would henceforth be lawful where</w:t>
      </w:r>
      <w:r w:rsidR="002F328D">
        <w:t xml:space="preserve"> two doctors </w:t>
      </w:r>
      <w:r w:rsidR="00207262">
        <w:t xml:space="preserve">certified </w:t>
      </w:r>
      <w:r w:rsidR="00207262">
        <w:lastRenderedPageBreak/>
        <w:t>it was appropriate on the basis of</w:t>
      </w:r>
      <w:r w:rsidR="00FC6CCD">
        <w:t xml:space="preserve"> one of four </w:t>
      </w:r>
      <w:r w:rsidR="00207262">
        <w:t>broad grounds laid down in the A</w:t>
      </w:r>
      <w:r w:rsidR="00FC6CCD">
        <w:t>ct</w:t>
      </w:r>
      <w:r w:rsidR="00207262">
        <w:t>,</w:t>
      </w:r>
      <w:r w:rsidR="00FC6CCD">
        <w:t xml:space="preserve"> </w:t>
      </w:r>
      <w:r w:rsidR="002F328D">
        <w:t xml:space="preserve">and </w:t>
      </w:r>
      <w:r w:rsidR="00207262">
        <w:t xml:space="preserve">where </w:t>
      </w:r>
      <w:r w:rsidR="002F328D">
        <w:t>performed by a doctor within NHS or other approved pre</w:t>
      </w:r>
      <w:r w:rsidR="00344CB6">
        <w:t>mises.</w:t>
      </w:r>
      <w:r w:rsidR="00207262">
        <w:t xml:space="preserve"> </w:t>
      </w:r>
      <w:r w:rsidR="003E7697">
        <w:t xml:space="preserve"> Most abortions </w:t>
      </w:r>
      <w:r w:rsidR="00746ABD">
        <w:t>would be</w:t>
      </w:r>
      <w:r w:rsidR="003E7697">
        <w:t xml:space="preserve"> authorised under the first ground: that continuing with a pregnancy would pose greater risk to a woman’s mental or physical health than would termination.</w:t>
      </w:r>
      <w:r w:rsidR="00746ABD">
        <w:rPr>
          <w:rStyle w:val="FootnoteReference"/>
        </w:rPr>
        <w:footnoteReference w:id="6"/>
      </w:r>
      <w:r w:rsidR="00746ABD">
        <w:t xml:space="preserve">  While t</w:t>
      </w:r>
      <w:r w:rsidR="003E7697">
        <w:t>his provision was</w:t>
      </w:r>
      <w:r w:rsidR="00FC6CCD">
        <w:t xml:space="preserve"> initially</w:t>
      </w:r>
      <w:r>
        <w:t xml:space="preserve"> subject to widely diverging</w:t>
      </w:r>
      <w:r w:rsidR="002F328D">
        <w:t xml:space="preserve"> interpretation</w:t>
      </w:r>
      <w:r>
        <w:t>s</w:t>
      </w:r>
      <w:r w:rsidR="002F328D">
        <w:t xml:space="preserve"> </w:t>
      </w:r>
      <w:r w:rsidR="005D1640">
        <w:t>by doctors</w:t>
      </w:r>
      <w:r w:rsidR="007F6195">
        <w:t xml:space="preserve">, </w:t>
      </w:r>
      <w:r>
        <w:t>a</w:t>
      </w:r>
      <w:r w:rsidR="00585E3C">
        <w:t xml:space="preserve"> </w:t>
      </w:r>
      <w:r w:rsidR="00925CBA">
        <w:t xml:space="preserve">liberal interpretation </w:t>
      </w:r>
      <w:r>
        <w:t>came to</w:t>
      </w:r>
      <w:r w:rsidR="00925CBA">
        <w:t xml:space="preserve"> domina</w:t>
      </w:r>
      <w:r>
        <w:t>te</w:t>
      </w:r>
      <w:r w:rsidR="00207262">
        <w:t xml:space="preserve"> and</w:t>
      </w:r>
      <w:r w:rsidR="000B1757">
        <w:t>,</w:t>
      </w:r>
      <w:r w:rsidR="00207262">
        <w:t xml:space="preserve"> </w:t>
      </w:r>
      <w:r w:rsidR="000B1757">
        <w:t xml:space="preserve">in practice, </w:t>
      </w:r>
      <w:r w:rsidR="002F328D">
        <w:t xml:space="preserve">NHS-funded abortion </w:t>
      </w:r>
      <w:r w:rsidR="00DB39CD">
        <w:t xml:space="preserve">is </w:t>
      </w:r>
      <w:r w:rsidR="000B1757">
        <w:t>today readily</w:t>
      </w:r>
      <w:r w:rsidR="002F328D">
        <w:t xml:space="preserve"> available on request in England, Wales and Scotland</w:t>
      </w:r>
      <w:r w:rsidR="00DB39CD">
        <w:t xml:space="preserve"> within </w:t>
      </w:r>
      <w:r w:rsidR="008E1824" w:rsidRPr="008E1824">
        <w:t xml:space="preserve">the </w:t>
      </w:r>
      <w:r w:rsidR="00DB39CD">
        <w:t>earlier</w:t>
      </w:r>
      <w:r w:rsidR="008E1824" w:rsidRPr="008E1824">
        <w:t xml:space="preserve"> stages of</w:t>
      </w:r>
      <w:r w:rsidR="00DB39CD">
        <w:t xml:space="preserve"> pregnancy</w:t>
      </w:r>
      <w:r w:rsidR="002F328D">
        <w:t>.</w:t>
      </w:r>
      <w:r w:rsidR="005D1640">
        <w:rPr>
          <w:rStyle w:val="FootnoteReference"/>
        </w:rPr>
        <w:footnoteReference w:id="7"/>
      </w:r>
      <w:r w:rsidR="002F328D">
        <w:t xml:space="preserve">  </w:t>
      </w:r>
    </w:p>
    <w:p w14:paraId="532EDD33" w14:textId="45D3748D" w:rsidR="00BF2809" w:rsidRDefault="003271ED" w:rsidP="00656638">
      <w:pPr>
        <w:spacing w:line="480" w:lineRule="auto"/>
        <w:jc w:val="both"/>
      </w:pPr>
      <w:r>
        <w:lastRenderedPageBreak/>
        <w:t>In Northern Ireland</w:t>
      </w:r>
      <w:r w:rsidR="007F6195">
        <w:t>, t</w:t>
      </w:r>
      <w:r w:rsidR="005D1640">
        <w:t>he</w:t>
      </w:r>
      <w:r w:rsidR="00D75495">
        <w:t xml:space="preserve"> position was very different, with the</w:t>
      </w:r>
      <w:r w:rsidR="002F328D">
        <w:t xml:space="preserve"> </w:t>
      </w:r>
      <w:r w:rsidR="005D1640">
        <w:t>statutory</w:t>
      </w:r>
      <w:r w:rsidR="00A42AA5">
        <w:t xml:space="preserve"> position </w:t>
      </w:r>
      <w:r>
        <w:t>remain</w:t>
      </w:r>
      <w:r w:rsidR="00D75495">
        <w:t>ing</w:t>
      </w:r>
      <w:r w:rsidR="002F328D">
        <w:t xml:space="preserve"> </w:t>
      </w:r>
      <w:r w:rsidR="00A42AA5">
        <w:t xml:space="preserve">that which </w:t>
      </w:r>
      <w:r w:rsidR="00D75495">
        <w:t xml:space="preserve">had </w:t>
      </w:r>
      <w:r w:rsidR="00A42AA5">
        <w:t>pertained before 1967</w:t>
      </w:r>
      <w:r w:rsidR="0094735F">
        <w:t>.  M</w:t>
      </w:r>
      <w:r w:rsidR="005D1640">
        <w:t xml:space="preserve">oreover, </w:t>
      </w:r>
      <w:r w:rsidR="00A42AA5" w:rsidRPr="00A42AA5">
        <w:rPr>
          <w:i/>
        </w:rPr>
        <w:t>Bourne</w:t>
      </w:r>
      <w:r w:rsidR="00A0755A">
        <w:t xml:space="preserve"> </w:t>
      </w:r>
      <w:r w:rsidR="00221E03">
        <w:t>was</w:t>
      </w:r>
      <w:r w:rsidR="005D1640">
        <w:t xml:space="preserve"> </w:t>
      </w:r>
      <w:r w:rsidR="00053FC7">
        <w:t xml:space="preserve">subject to </w:t>
      </w:r>
      <w:r w:rsidR="00746ABD">
        <w:t xml:space="preserve">a </w:t>
      </w:r>
      <w:r w:rsidR="00CD7608">
        <w:t>narrow</w:t>
      </w:r>
      <w:r w:rsidR="005D1640">
        <w:t xml:space="preserve"> </w:t>
      </w:r>
      <w:r w:rsidR="00053FC7">
        <w:t>interpretation</w:t>
      </w:r>
      <w:r w:rsidR="00221E03">
        <w:t xml:space="preserve"> within the Northern Irish courts</w:t>
      </w:r>
      <w:r w:rsidR="005475FC">
        <w:t xml:space="preserve">: abortion would be lawful only where </w:t>
      </w:r>
      <w:r w:rsidR="004C7816">
        <w:t>any</w:t>
      </w:r>
      <w:r w:rsidR="00BF2809" w:rsidRPr="00BF2809">
        <w:t xml:space="preserve"> adverse effects on a woman’s health </w:t>
      </w:r>
      <w:r w:rsidR="00FC6CCD">
        <w:t>would be</w:t>
      </w:r>
      <w:r w:rsidR="00BF2809" w:rsidRPr="00BF2809">
        <w:t xml:space="preserve"> ‘real and serious’, </w:t>
      </w:r>
      <w:r w:rsidR="0094735F">
        <w:t>and ‘permanent or long term’.</w:t>
      </w:r>
      <w:r w:rsidR="00BF2809" w:rsidRPr="00BF2809">
        <w:rPr>
          <w:vertAlign w:val="superscript"/>
        </w:rPr>
        <w:footnoteReference w:id="8"/>
      </w:r>
      <w:r w:rsidR="005475FC">
        <w:t xml:space="preserve"> </w:t>
      </w:r>
      <w:r w:rsidR="0094735F">
        <w:t xml:space="preserve"> This</w:t>
      </w:r>
      <w:r w:rsidR="005475FC">
        <w:t xml:space="preserve"> </w:t>
      </w:r>
      <w:r w:rsidR="00DB39CD">
        <w:t>test</w:t>
      </w:r>
      <w:r w:rsidR="001208EC">
        <w:t xml:space="preserve"> </w:t>
      </w:r>
      <w:r w:rsidR="00746ABD">
        <w:t>became</w:t>
      </w:r>
      <w:r w:rsidR="00221E03">
        <w:t xml:space="preserve"> understood</w:t>
      </w:r>
      <w:r w:rsidR="001208EC">
        <w:t xml:space="preserve"> increasingly </w:t>
      </w:r>
      <w:r w:rsidR="00A0755A">
        <w:t xml:space="preserve">restrictively </w:t>
      </w:r>
      <w:r w:rsidR="005475FC">
        <w:t>with</w:t>
      </w:r>
      <w:r w:rsidR="001208EC">
        <w:t xml:space="preserve">in </w:t>
      </w:r>
      <w:r w:rsidR="005475FC">
        <w:t xml:space="preserve">clinical </w:t>
      </w:r>
      <w:r w:rsidR="001208EC">
        <w:t>practice</w:t>
      </w:r>
      <w:r w:rsidR="000B1757">
        <w:t xml:space="preserve"> </w:t>
      </w:r>
      <w:r w:rsidR="00261061">
        <w:t>over time</w:t>
      </w:r>
      <w:r w:rsidR="006D4147">
        <w:t>.</w:t>
      </w:r>
      <w:r w:rsidR="00053FC7">
        <w:t xml:space="preserve">  </w:t>
      </w:r>
      <w:r w:rsidR="00E17E85">
        <w:t>While i</w:t>
      </w:r>
      <w:r w:rsidR="00201C4F">
        <w:t xml:space="preserve">t is likely that </w:t>
      </w:r>
      <w:r w:rsidR="000B1757">
        <w:t>many thousands</w:t>
      </w:r>
      <w:r w:rsidR="005024C7">
        <w:t xml:space="preserve"> of legal </w:t>
      </w:r>
      <w:r w:rsidR="00053FC7">
        <w:t xml:space="preserve">abortions </w:t>
      </w:r>
      <w:r w:rsidR="00261061">
        <w:t xml:space="preserve">were </w:t>
      </w:r>
      <w:r w:rsidR="00053FC7">
        <w:lastRenderedPageBreak/>
        <w:t>performed in England and Wales</w:t>
      </w:r>
      <w:r w:rsidR="00CC343B">
        <w:t xml:space="preserve"> on the basis of </w:t>
      </w:r>
      <w:r w:rsidR="00CC343B" w:rsidRPr="00CC343B">
        <w:rPr>
          <w:i/>
        </w:rPr>
        <w:t>Bourne</w:t>
      </w:r>
      <w:r w:rsidR="00CC343B">
        <w:t xml:space="preserve"> </w:t>
      </w:r>
      <w:r w:rsidR="005024C7">
        <w:t>before 1967</w:t>
      </w:r>
      <w:r w:rsidR="00053FC7">
        <w:t xml:space="preserve">, </w:t>
      </w:r>
      <w:r w:rsidR="000B1757">
        <w:t xml:space="preserve">and several hundred in Northern Ireland </w:t>
      </w:r>
      <w:r w:rsidR="00201C4F">
        <w:t xml:space="preserve">each year </w:t>
      </w:r>
      <w:r w:rsidR="00BC0930">
        <w:t>during the 1970s and 1980s</w:t>
      </w:r>
      <w:r w:rsidR="000B1757">
        <w:t>,</w:t>
      </w:r>
      <w:r w:rsidR="00261061">
        <w:t xml:space="preserve"> there were</w:t>
      </w:r>
      <w:r w:rsidR="000B1757">
        <w:t xml:space="preserve"> </w:t>
      </w:r>
      <w:r w:rsidR="00053FC7">
        <w:t>just 12 in 2017/18.</w:t>
      </w:r>
      <w:r w:rsidR="00053FC7">
        <w:rPr>
          <w:rStyle w:val="FootnoteReference"/>
        </w:rPr>
        <w:footnoteReference w:id="9"/>
      </w:r>
    </w:p>
    <w:p w14:paraId="47E8C80A" w14:textId="5A400187" w:rsidR="00390A94" w:rsidRDefault="00FC6CCD" w:rsidP="00656638">
      <w:pPr>
        <w:spacing w:line="480" w:lineRule="auto"/>
        <w:jc w:val="both"/>
        <w:rPr>
          <w:lang w:val="en-US"/>
        </w:rPr>
      </w:pPr>
      <w:r>
        <w:t xml:space="preserve">Why </w:t>
      </w:r>
      <w:r w:rsidR="00053FC7">
        <w:t>was</w:t>
      </w:r>
      <w:r>
        <w:t xml:space="preserve"> the Abortion Act n</w:t>
      </w:r>
      <w:r w:rsidR="00053FC7">
        <w:t xml:space="preserve">ot extended </w:t>
      </w:r>
      <w:r>
        <w:t>to Northern Ireland?</w:t>
      </w:r>
      <w:r w:rsidR="00585E3C">
        <w:t xml:space="preserve"> </w:t>
      </w:r>
      <w:r w:rsidR="00CC343B">
        <w:t>In 1967, this question</w:t>
      </w:r>
      <w:r w:rsidR="00053FC7">
        <w:t xml:space="preserve"> </w:t>
      </w:r>
      <w:r w:rsidR="005A74E4">
        <w:t>scarcely needed to be asked: it</w:t>
      </w:r>
      <w:r>
        <w:t xml:space="preserve"> was </w:t>
      </w:r>
      <w:r w:rsidR="00DB39CD" w:rsidRPr="00DB39CD">
        <w:rPr>
          <w:lang w:val="en-US"/>
        </w:rPr>
        <w:t xml:space="preserve">standard practice </w:t>
      </w:r>
      <w:r>
        <w:rPr>
          <w:lang w:val="en-US"/>
        </w:rPr>
        <w:t xml:space="preserve">to exclude </w:t>
      </w:r>
      <w:r w:rsidR="00261061">
        <w:rPr>
          <w:lang w:val="en-US"/>
        </w:rPr>
        <w:t>the region</w:t>
      </w:r>
      <w:r>
        <w:rPr>
          <w:lang w:val="en-US"/>
        </w:rPr>
        <w:t xml:space="preserve"> </w:t>
      </w:r>
      <w:r w:rsidR="00DB39CD" w:rsidRPr="00DB39CD">
        <w:rPr>
          <w:lang w:val="en-US"/>
        </w:rPr>
        <w:t xml:space="preserve">when legislating on </w:t>
      </w:r>
      <w:r w:rsidR="00EB6C51">
        <w:rPr>
          <w:lang w:val="en-US"/>
        </w:rPr>
        <w:t>issues of sexual morality.</w:t>
      </w:r>
      <w:r w:rsidR="00EB6C51">
        <w:rPr>
          <w:rStyle w:val="FootnoteReference"/>
          <w:lang w:val="en-US"/>
        </w:rPr>
        <w:footnoteReference w:id="10"/>
      </w:r>
      <w:r w:rsidR="00EB6C51">
        <w:rPr>
          <w:lang w:val="en-US"/>
        </w:rPr>
        <w:t xml:space="preserve">  T</w:t>
      </w:r>
      <w:r w:rsidR="00DB39CD" w:rsidRPr="00DB39CD">
        <w:rPr>
          <w:lang w:val="en-US"/>
        </w:rPr>
        <w:t>he UK Government believ</w:t>
      </w:r>
      <w:r w:rsidR="00EB6C51">
        <w:rPr>
          <w:lang w:val="en-US"/>
        </w:rPr>
        <w:t>ed</w:t>
      </w:r>
      <w:r w:rsidR="00DB39CD" w:rsidRPr="00DB39CD">
        <w:rPr>
          <w:lang w:val="en-US"/>
        </w:rPr>
        <w:t xml:space="preserve"> that </w:t>
      </w:r>
      <w:r w:rsidR="00231AE8">
        <w:rPr>
          <w:lang w:val="en-US"/>
        </w:rPr>
        <w:t>Northern Ireland’s</w:t>
      </w:r>
      <w:r w:rsidR="00DB39CD" w:rsidRPr="00DB39CD">
        <w:rPr>
          <w:lang w:val="en-US"/>
        </w:rPr>
        <w:t xml:space="preserve"> inclusion </w:t>
      </w:r>
      <w:r w:rsidR="00CD7608">
        <w:rPr>
          <w:lang w:val="en-US"/>
        </w:rPr>
        <w:t>in liberal</w:t>
      </w:r>
      <w:r w:rsidR="00CD7608">
        <w:rPr>
          <w:lang w:val="en-US"/>
        </w:rPr>
        <w:lastRenderedPageBreak/>
        <w:t>izing abortion law</w:t>
      </w:r>
      <w:r w:rsidR="00E17E85">
        <w:rPr>
          <w:lang w:val="en-US"/>
        </w:rPr>
        <w:t xml:space="preserve"> reform</w:t>
      </w:r>
      <w:r>
        <w:rPr>
          <w:lang w:val="en-US"/>
        </w:rPr>
        <w:t xml:space="preserve"> </w:t>
      </w:r>
      <w:r w:rsidR="00DB39CD" w:rsidRPr="00DB39CD">
        <w:rPr>
          <w:lang w:val="en-US"/>
        </w:rPr>
        <w:t>‘would provoke religious and political controversy of a most undesirable kind’ that might militate against efforts ‘to promote a better relationship between the communities in the Province.’</w:t>
      </w:r>
      <w:r w:rsidR="00DB39CD" w:rsidRPr="00DB39CD">
        <w:rPr>
          <w:vertAlign w:val="superscript"/>
          <w:lang w:val="en-US"/>
        </w:rPr>
        <w:footnoteReference w:id="11"/>
      </w:r>
      <w:r w:rsidR="00DB39CD" w:rsidRPr="00DB39CD">
        <w:rPr>
          <w:lang w:val="en-US"/>
        </w:rPr>
        <w:t xml:space="preserve"> </w:t>
      </w:r>
      <w:r w:rsidR="00DB39CD">
        <w:t xml:space="preserve">As </w:t>
      </w:r>
      <w:r w:rsidR="00390A94" w:rsidRPr="00390A94">
        <w:rPr>
          <w:lang w:val="en-US"/>
        </w:rPr>
        <w:t xml:space="preserve">a Scottish MP, the </w:t>
      </w:r>
      <w:r w:rsidR="00DD7C88">
        <w:rPr>
          <w:lang w:val="en-US"/>
        </w:rPr>
        <w:t>Act’</w:t>
      </w:r>
      <w:r w:rsidR="00390A94" w:rsidRPr="00390A94">
        <w:rPr>
          <w:lang w:val="en-US"/>
        </w:rPr>
        <w:t>s sponsor, David (now Lord) Steel</w:t>
      </w:r>
      <w:r w:rsidR="008E1824" w:rsidRPr="008E1824">
        <w:rPr>
          <w:lang w:val="en-US"/>
        </w:rPr>
        <w:t xml:space="preserve"> (Lib), </w:t>
      </w:r>
      <w:r w:rsidR="00390A94" w:rsidRPr="00390A94">
        <w:rPr>
          <w:lang w:val="en-US"/>
        </w:rPr>
        <w:t xml:space="preserve">was </w:t>
      </w:r>
      <w:r w:rsidR="00DB39CD">
        <w:rPr>
          <w:lang w:val="en-US"/>
        </w:rPr>
        <w:t>respectful of the significance of devolution</w:t>
      </w:r>
      <w:r w:rsidR="00390A94" w:rsidRPr="00390A94">
        <w:rPr>
          <w:lang w:val="en-US"/>
        </w:rPr>
        <w:t>.</w:t>
      </w:r>
      <w:r w:rsidR="00390A94" w:rsidRPr="00390A94">
        <w:rPr>
          <w:vertAlign w:val="superscript"/>
          <w:lang w:val="en-US"/>
        </w:rPr>
        <w:footnoteReference w:id="12"/>
      </w:r>
      <w:r w:rsidR="00390A94" w:rsidRPr="00390A94">
        <w:rPr>
          <w:lang w:val="en-US"/>
        </w:rPr>
        <w:t xml:space="preserve">  </w:t>
      </w:r>
      <w:r w:rsidR="00E17E85">
        <w:t>Moreover</w:t>
      </w:r>
      <w:r w:rsidR="00390A94" w:rsidRPr="00390A94">
        <w:t xml:space="preserve">, with a majority for </w:t>
      </w:r>
      <w:r w:rsidR="00B15B9E">
        <w:t>his</w:t>
      </w:r>
      <w:r w:rsidR="00390A94" w:rsidRPr="00390A94">
        <w:t xml:space="preserve"> Bill far from assured, its supporters feared mobilising the certain opposition of Northern Ir</w:t>
      </w:r>
      <w:r w:rsidR="005475FC">
        <w:t xml:space="preserve">ish </w:t>
      </w:r>
      <w:r w:rsidR="00390A94" w:rsidRPr="00390A94">
        <w:t>MPs.</w:t>
      </w:r>
      <w:r w:rsidR="003E7697">
        <w:rPr>
          <w:lang w:val="en-US"/>
        </w:rPr>
        <w:t xml:space="preserve"> </w:t>
      </w:r>
      <w:r w:rsidR="003E7697">
        <w:t xml:space="preserve">The </w:t>
      </w:r>
      <w:r w:rsidR="003E7697" w:rsidRPr="00F25257">
        <w:t>veteran Abortion Law Reform Association campaigner, Diane Munday,</w:t>
      </w:r>
      <w:r w:rsidR="003E7697">
        <w:t xml:space="preserve"> who had lobbied for the introduction of the 1967 Act</w:t>
      </w:r>
      <w:r w:rsidR="00E360FE">
        <w:t>,</w:t>
      </w:r>
      <w:r w:rsidR="003E7697" w:rsidRPr="00F25257">
        <w:t xml:space="preserve"> told us: it was ‘appalling to exclude Northern Irish </w:t>
      </w:r>
      <w:r w:rsidR="003E7697" w:rsidRPr="00F25257">
        <w:lastRenderedPageBreak/>
        <w:t xml:space="preserve">women. But if we hadn’t done it, we wouldn’t have got anything at all. </w:t>
      </w:r>
      <w:r w:rsidR="008E1824">
        <w:t>[The Abortion Act]</w:t>
      </w:r>
      <w:r w:rsidR="008E1824" w:rsidRPr="00F25257">
        <w:t xml:space="preserve"> </w:t>
      </w:r>
      <w:r w:rsidR="003E7697" w:rsidRPr="00F25257">
        <w:t>was by the skin of its teeth getting through.'</w:t>
      </w:r>
      <w:r w:rsidR="003E7697" w:rsidRPr="00390A94">
        <w:rPr>
          <w:vertAlign w:val="superscript"/>
        </w:rPr>
        <w:footnoteReference w:id="13"/>
      </w:r>
    </w:p>
    <w:p w14:paraId="484F11A8" w14:textId="74E41AD4" w:rsidR="004D43D1" w:rsidRPr="004D43D1" w:rsidRDefault="002722A1" w:rsidP="00656638">
      <w:pPr>
        <w:spacing w:line="480" w:lineRule="auto"/>
        <w:jc w:val="both"/>
        <w:rPr>
          <w:iCs/>
        </w:rPr>
      </w:pPr>
      <w:r>
        <w:rPr>
          <w:iCs/>
        </w:rPr>
        <w:t>While barely considered at the time, t</w:t>
      </w:r>
      <w:r w:rsidR="005475FC">
        <w:rPr>
          <w:iCs/>
        </w:rPr>
        <w:t xml:space="preserve">his decision would </w:t>
      </w:r>
      <w:r w:rsidR="00053FC7">
        <w:rPr>
          <w:iCs/>
        </w:rPr>
        <w:t xml:space="preserve">nonetheless </w:t>
      </w:r>
      <w:r w:rsidR="005475FC">
        <w:rPr>
          <w:iCs/>
        </w:rPr>
        <w:t>have profound consequences for the women of Northern Ireland.</w:t>
      </w:r>
      <w:r w:rsidR="004E6766">
        <w:rPr>
          <w:iCs/>
        </w:rPr>
        <w:t xml:space="preserve"> </w:t>
      </w:r>
      <w:r w:rsidR="007F6195">
        <w:rPr>
          <w:iCs/>
        </w:rPr>
        <w:t>Only</w:t>
      </w:r>
      <w:r w:rsidR="004D43D1" w:rsidRPr="004D43D1">
        <w:rPr>
          <w:iCs/>
        </w:rPr>
        <w:t xml:space="preserve"> a </w:t>
      </w:r>
      <w:r w:rsidR="00261061">
        <w:rPr>
          <w:iCs/>
        </w:rPr>
        <w:t>v</w:t>
      </w:r>
      <w:r w:rsidR="005A74E4">
        <w:rPr>
          <w:iCs/>
        </w:rPr>
        <w:t>anishingly</w:t>
      </w:r>
      <w:r w:rsidR="00261061">
        <w:rPr>
          <w:iCs/>
        </w:rPr>
        <w:t xml:space="preserve"> small</w:t>
      </w:r>
      <w:r w:rsidR="00CC0A2F">
        <w:rPr>
          <w:iCs/>
        </w:rPr>
        <w:t xml:space="preserve"> number wou</w:t>
      </w:r>
      <w:r w:rsidR="004E6766">
        <w:rPr>
          <w:iCs/>
        </w:rPr>
        <w:t xml:space="preserve">ld </w:t>
      </w:r>
      <w:r w:rsidR="007F6195">
        <w:rPr>
          <w:iCs/>
        </w:rPr>
        <w:t>be able to access abortion services</w:t>
      </w:r>
      <w:r w:rsidR="009B3F59">
        <w:rPr>
          <w:iCs/>
        </w:rPr>
        <w:t xml:space="preserve"> in </w:t>
      </w:r>
      <w:r w:rsidR="005A74E4">
        <w:rPr>
          <w:iCs/>
        </w:rPr>
        <w:t xml:space="preserve">local </w:t>
      </w:r>
      <w:r w:rsidR="009B3F59">
        <w:rPr>
          <w:iCs/>
        </w:rPr>
        <w:t>hospitals</w:t>
      </w:r>
      <w:r w:rsidR="004D43D1" w:rsidRPr="004D43D1">
        <w:rPr>
          <w:iCs/>
        </w:rPr>
        <w:t>.</w:t>
      </w:r>
      <w:r w:rsidR="00CC0A2F">
        <w:rPr>
          <w:rStyle w:val="FootnoteReference"/>
          <w:iCs/>
        </w:rPr>
        <w:footnoteReference w:id="14"/>
      </w:r>
      <w:r w:rsidR="004D43D1" w:rsidRPr="004D43D1">
        <w:rPr>
          <w:iCs/>
        </w:rPr>
        <w:t xml:space="preserve">  Many more </w:t>
      </w:r>
      <w:r w:rsidR="00B15B9E">
        <w:rPr>
          <w:iCs/>
        </w:rPr>
        <w:t>would attempt</w:t>
      </w:r>
      <w:r w:rsidR="009B3F59">
        <w:rPr>
          <w:iCs/>
        </w:rPr>
        <w:t xml:space="preserve"> to end</w:t>
      </w:r>
      <w:r w:rsidR="004D43D1" w:rsidRPr="004D43D1">
        <w:rPr>
          <w:iCs/>
        </w:rPr>
        <w:t xml:space="preserve"> their pregnancies illegally</w:t>
      </w:r>
      <w:r w:rsidR="00CC0A2F">
        <w:rPr>
          <w:iCs/>
        </w:rPr>
        <w:t xml:space="preserve">.  </w:t>
      </w:r>
      <w:r w:rsidR="009B3F59">
        <w:rPr>
          <w:iCs/>
        </w:rPr>
        <w:t>While today</w:t>
      </w:r>
      <w:r>
        <w:rPr>
          <w:iCs/>
        </w:rPr>
        <w:t xml:space="preserve"> this</w:t>
      </w:r>
      <w:r w:rsidR="00CC0A2F">
        <w:rPr>
          <w:iCs/>
        </w:rPr>
        <w:t xml:space="preserve"> </w:t>
      </w:r>
      <w:r>
        <w:rPr>
          <w:iCs/>
        </w:rPr>
        <w:t>generally means</w:t>
      </w:r>
      <w:r w:rsidR="004C59BA">
        <w:rPr>
          <w:iCs/>
        </w:rPr>
        <w:t xml:space="preserve"> </w:t>
      </w:r>
      <w:r w:rsidR="00CC0A2F">
        <w:rPr>
          <w:iCs/>
        </w:rPr>
        <w:t>buying a</w:t>
      </w:r>
      <w:r w:rsidR="009B3F59">
        <w:rPr>
          <w:iCs/>
        </w:rPr>
        <w:t>bortion pills from the internet,</w:t>
      </w:r>
      <w:r>
        <w:rPr>
          <w:rStyle w:val="FootnoteReference"/>
          <w:iCs/>
        </w:rPr>
        <w:footnoteReference w:id="15"/>
      </w:r>
      <w:r w:rsidR="009B3F59">
        <w:rPr>
          <w:iCs/>
        </w:rPr>
        <w:t xml:space="preserve"> i</w:t>
      </w:r>
      <w:r>
        <w:rPr>
          <w:iCs/>
        </w:rPr>
        <w:t>n earlier years</w:t>
      </w:r>
      <w:r w:rsidR="00CC0A2F">
        <w:rPr>
          <w:iCs/>
        </w:rPr>
        <w:t xml:space="preserve"> it </w:t>
      </w:r>
      <w:r w:rsidR="004C59BA">
        <w:rPr>
          <w:iCs/>
        </w:rPr>
        <w:t xml:space="preserve">involved </w:t>
      </w:r>
      <w:r w:rsidR="004D43D1" w:rsidRPr="004D43D1">
        <w:rPr>
          <w:iCs/>
        </w:rPr>
        <w:t>gin and hot baths, jump</w:t>
      </w:r>
      <w:r w:rsidR="004E6766">
        <w:rPr>
          <w:iCs/>
        </w:rPr>
        <w:t>ing</w:t>
      </w:r>
      <w:r w:rsidR="004D43D1" w:rsidRPr="004D43D1">
        <w:rPr>
          <w:iCs/>
        </w:rPr>
        <w:t xml:space="preserve"> off steps, </w:t>
      </w:r>
      <w:r w:rsidR="004E6766">
        <w:rPr>
          <w:iCs/>
        </w:rPr>
        <w:t>drinking</w:t>
      </w:r>
      <w:r w:rsidR="004D43D1" w:rsidRPr="004D43D1">
        <w:rPr>
          <w:iCs/>
        </w:rPr>
        <w:t xml:space="preserve"> porter and castor oil</w:t>
      </w:r>
      <w:r w:rsidR="004E6766">
        <w:rPr>
          <w:iCs/>
        </w:rPr>
        <w:t>,</w:t>
      </w:r>
      <w:r w:rsidR="004D43D1" w:rsidRPr="004D43D1">
        <w:rPr>
          <w:iCs/>
        </w:rPr>
        <w:t xml:space="preserve"> or </w:t>
      </w:r>
      <w:r w:rsidR="004E6766">
        <w:rPr>
          <w:iCs/>
        </w:rPr>
        <w:t>using</w:t>
      </w:r>
      <w:r w:rsidR="004D43D1" w:rsidRPr="004D43D1">
        <w:rPr>
          <w:iCs/>
        </w:rPr>
        <w:t xml:space="preserve"> syringes to squirt hot soapy water or disinfectant into the uterus.</w:t>
      </w:r>
      <w:r w:rsidR="004D43D1" w:rsidRPr="004D43D1">
        <w:rPr>
          <w:iCs/>
          <w:vertAlign w:val="superscript"/>
        </w:rPr>
        <w:footnoteReference w:id="16"/>
      </w:r>
      <w:r w:rsidR="004D43D1" w:rsidRPr="004D43D1">
        <w:rPr>
          <w:iCs/>
        </w:rPr>
        <w:t xml:space="preserve">  A Pro-Choice booklet published in 1980 </w:t>
      </w:r>
      <w:r>
        <w:rPr>
          <w:iCs/>
        </w:rPr>
        <w:t>paints a stark picture</w:t>
      </w:r>
      <w:r w:rsidR="004D43D1" w:rsidRPr="004D43D1">
        <w:rPr>
          <w:iCs/>
        </w:rPr>
        <w:t xml:space="preserve"> of the options open to women in a one page ‘Abortion </w:t>
      </w:r>
      <w:r w:rsidR="004D43D1" w:rsidRPr="004D43D1">
        <w:rPr>
          <w:iCs/>
        </w:rPr>
        <w:lastRenderedPageBreak/>
        <w:t xml:space="preserve">Game’ set out to resemble a Monopoly board.  </w:t>
      </w:r>
      <w:r w:rsidR="00CC343B">
        <w:rPr>
          <w:iCs/>
        </w:rPr>
        <w:t>A</w:t>
      </w:r>
      <w:r w:rsidR="00CC343B" w:rsidRPr="004D43D1">
        <w:rPr>
          <w:iCs/>
        </w:rPr>
        <w:t xml:space="preserve">longside </w:t>
      </w:r>
      <w:r w:rsidR="00CC343B">
        <w:rPr>
          <w:iCs/>
        </w:rPr>
        <w:t xml:space="preserve">squares for </w:t>
      </w:r>
      <w:r w:rsidR="00CC343B" w:rsidRPr="004D43D1">
        <w:rPr>
          <w:iCs/>
        </w:rPr>
        <w:t>‘period comes relax’ or ‘have money and sympathetic GP</w:t>
      </w:r>
      <w:r w:rsidR="009B3F59">
        <w:rPr>
          <w:iCs/>
        </w:rPr>
        <w:t>’</w:t>
      </w:r>
      <w:r w:rsidR="00CC343B">
        <w:rPr>
          <w:iCs/>
        </w:rPr>
        <w:t>, the board in</w:t>
      </w:r>
      <w:r w:rsidR="004D43D1" w:rsidRPr="004D43D1">
        <w:rPr>
          <w:iCs/>
        </w:rPr>
        <w:t>cludes squares for ‘friend uses knitting needles’, ‘take gin and hot baths’, ‘sterilization’</w:t>
      </w:r>
      <w:r w:rsidRPr="002722A1">
        <w:rPr>
          <w:iCs/>
        </w:rPr>
        <w:t xml:space="preserve"> </w:t>
      </w:r>
      <w:r>
        <w:rPr>
          <w:iCs/>
        </w:rPr>
        <w:t xml:space="preserve">(reflecting </w:t>
      </w:r>
      <w:r w:rsidR="00637B5F">
        <w:rPr>
          <w:iCs/>
        </w:rPr>
        <w:t>the</w:t>
      </w:r>
      <w:r w:rsidR="009B3F59">
        <w:rPr>
          <w:iCs/>
        </w:rPr>
        <w:t xml:space="preserve"> </w:t>
      </w:r>
      <w:r w:rsidR="00637B5F">
        <w:rPr>
          <w:iCs/>
        </w:rPr>
        <w:t xml:space="preserve"> </w:t>
      </w:r>
      <w:r>
        <w:rPr>
          <w:iCs/>
        </w:rPr>
        <w:t xml:space="preserve">practice </w:t>
      </w:r>
      <w:r w:rsidR="00A66A17">
        <w:rPr>
          <w:iCs/>
        </w:rPr>
        <w:t>whereby doctors would agree to</w:t>
      </w:r>
      <w:r w:rsidR="007F6195">
        <w:rPr>
          <w:iCs/>
        </w:rPr>
        <w:t xml:space="preserve"> an </w:t>
      </w:r>
      <w:r>
        <w:rPr>
          <w:iCs/>
        </w:rPr>
        <w:t xml:space="preserve">abortion </w:t>
      </w:r>
      <w:r w:rsidR="00B15B9E">
        <w:rPr>
          <w:iCs/>
        </w:rPr>
        <w:t>only on condition of simultaneous sterili</w:t>
      </w:r>
      <w:r w:rsidR="00E33151">
        <w:rPr>
          <w:iCs/>
        </w:rPr>
        <w:t>s</w:t>
      </w:r>
      <w:r w:rsidR="00B15B9E">
        <w:rPr>
          <w:iCs/>
        </w:rPr>
        <w:t>ation</w:t>
      </w:r>
      <w:r>
        <w:rPr>
          <w:iCs/>
        </w:rPr>
        <w:t>)</w:t>
      </w:r>
      <w:r w:rsidR="004D43D1" w:rsidRPr="004D43D1">
        <w:rPr>
          <w:iCs/>
        </w:rPr>
        <w:t>,</w:t>
      </w:r>
      <w:r w:rsidR="00053FC7">
        <w:rPr>
          <w:rStyle w:val="FootnoteReference"/>
          <w:iCs/>
        </w:rPr>
        <w:footnoteReference w:id="17"/>
      </w:r>
      <w:r w:rsidR="004D43D1" w:rsidRPr="004D43D1">
        <w:rPr>
          <w:iCs/>
        </w:rPr>
        <w:t xml:space="preserve"> </w:t>
      </w:r>
      <w:r w:rsidR="009B3F59">
        <w:rPr>
          <w:iCs/>
        </w:rPr>
        <w:t>‘</w:t>
      </w:r>
      <w:r w:rsidR="00CC343B" w:rsidRPr="004D43D1">
        <w:rPr>
          <w:iCs/>
        </w:rPr>
        <w:t>Go to England’</w:t>
      </w:r>
      <w:r w:rsidR="00CC343B">
        <w:rPr>
          <w:iCs/>
        </w:rPr>
        <w:t>,</w:t>
      </w:r>
      <w:r w:rsidR="00CC343B" w:rsidRPr="004D43D1">
        <w:rPr>
          <w:iCs/>
        </w:rPr>
        <w:t xml:space="preserve"> </w:t>
      </w:r>
      <w:r w:rsidR="004D43D1" w:rsidRPr="004D43D1">
        <w:rPr>
          <w:iCs/>
        </w:rPr>
        <w:t>‘commit suicide’, ‘punc</w:t>
      </w:r>
      <w:r w:rsidR="00CC343B">
        <w:rPr>
          <w:iCs/>
        </w:rPr>
        <w:t>ture uterus and go to hospital’ and ‘die from septicaemia’</w:t>
      </w:r>
      <w:r w:rsidR="004D43D1" w:rsidRPr="004D43D1">
        <w:rPr>
          <w:iCs/>
        </w:rPr>
        <w:t>.</w:t>
      </w:r>
      <w:r w:rsidR="004D43D1" w:rsidRPr="004D43D1">
        <w:rPr>
          <w:iCs/>
          <w:vertAlign w:val="superscript"/>
        </w:rPr>
        <w:footnoteReference w:id="18"/>
      </w:r>
      <w:r w:rsidR="004D43D1" w:rsidRPr="004D43D1">
        <w:rPr>
          <w:iCs/>
        </w:rPr>
        <w:t xml:space="preserve">  </w:t>
      </w:r>
      <w:r w:rsidR="00CC0A2F">
        <w:rPr>
          <w:iCs/>
        </w:rPr>
        <w:t>Some w</w:t>
      </w:r>
      <w:r w:rsidR="004D43D1" w:rsidRPr="004D43D1">
        <w:rPr>
          <w:iCs/>
        </w:rPr>
        <w:t xml:space="preserve">omen </w:t>
      </w:r>
      <w:r w:rsidR="007F6195">
        <w:rPr>
          <w:iCs/>
        </w:rPr>
        <w:t xml:space="preserve">did </w:t>
      </w:r>
      <w:r w:rsidR="00CC343B">
        <w:rPr>
          <w:iCs/>
        </w:rPr>
        <w:t xml:space="preserve">indeed </w:t>
      </w:r>
      <w:r w:rsidR="007F6195">
        <w:rPr>
          <w:iCs/>
        </w:rPr>
        <w:t>die</w:t>
      </w:r>
      <w:r w:rsidR="004D43D1" w:rsidRPr="004D43D1">
        <w:rPr>
          <w:iCs/>
        </w:rPr>
        <w:t xml:space="preserve"> in the process.</w:t>
      </w:r>
      <w:r w:rsidR="004D43D1" w:rsidRPr="004D43D1">
        <w:rPr>
          <w:iCs/>
          <w:vertAlign w:val="superscript"/>
        </w:rPr>
        <w:footnoteReference w:id="19"/>
      </w:r>
      <w:r w:rsidR="004D43D1" w:rsidRPr="004D43D1">
        <w:rPr>
          <w:iCs/>
        </w:rPr>
        <w:t xml:space="preserve">   Others resorted to </w:t>
      </w:r>
      <w:r w:rsidR="008E1824" w:rsidRPr="008E1824">
        <w:rPr>
          <w:iCs/>
        </w:rPr>
        <w:t xml:space="preserve">the </w:t>
      </w:r>
      <w:r w:rsidR="004D43D1" w:rsidRPr="004D43D1">
        <w:rPr>
          <w:iCs/>
        </w:rPr>
        <w:t>abandonment</w:t>
      </w:r>
      <w:r w:rsidR="005C0868">
        <w:rPr>
          <w:iCs/>
        </w:rPr>
        <w:t xml:space="preserve"> </w:t>
      </w:r>
      <w:r w:rsidR="008E1824" w:rsidRPr="008E1824">
        <w:rPr>
          <w:iCs/>
        </w:rPr>
        <w:t xml:space="preserve">of </w:t>
      </w:r>
      <w:proofErr w:type="spellStart"/>
      <w:r w:rsidR="008E1824" w:rsidRPr="008E1824">
        <w:rPr>
          <w:iCs/>
        </w:rPr>
        <w:t>newborn</w:t>
      </w:r>
      <w:proofErr w:type="spellEnd"/>
      <w:r w:rsidR="008E1824" w:rsidRPr="008E1824">
        <w:rPr>
          <w:iCs/>
        </w:rPr>
        <w:t xml:space="preserve"> babies: </w:t>
      </w:r>
      <w:r w:rsidR="004D43D1" w:rsidRPr="004D43D1">
        <w:rPr>
          <w:iCs/>
        </w:rPr>
        <w:t xml:space="preserve">three were </w:t>
      </w:r>
      <w:r w:rsidR="00897E5C">
        <w:rPr>
          <w:iCs/>
        </w:rPr>
        <w:t xml:space="preserve">reported </w:t>
      </w:r>
      <w:r w:rsidR="004D43D1" w:rsidRPr="004D43D1">
        <w:rPr>
          <w:iCs/>
        </w:rPr>
        <w:t>found in just one month in 1980, two of them dead.</w:t>
      </w:r>
      <w:r w:rsidR="004D43D1" w:rsidRPr="004D43D1">
        <w:rPr>
          <w:iCs/>
          <w:vertAlign w:val="superscript"/>
        </w:rPr>
        <w:footnoteReference w:id="20"/>
      </w:r>
      <w:r w:rsidR="004D43D1" w:rsidRPr="004D43D1">
        <w:rPr>
          <w:iCs/>
        </w:rPr>
        <w:t xml:space="preserve">  </w:t>
      </w:r>
    </w:p>
    <w:p w14:paraId="1C6534B2" w14:textId="6DE63ABD" w:rsidR="004D43D1" w:rsidRDefault="00123986" w:rsidP="00656638">
      <w:pPr>
        <w:spacing w:line="480" w:lineRule="auto"/>
        <w:jc w:val="both"/>
        <w:rPr>
          <w:iCs/>
        </w:rPr>
      </w:pPr>
      <w:r>
        <w:rPr>
          <w:iCs/>
        </w:rPr>
        <w:lastRenderedPageBreak/>
        <w:t xml:space="preserve">Some </w:t>
      </w:r>
      <w:r w:rsidR="002722A1">
        <w:rPr>
          <w:iCs/>
        </w:rPr>
        <w:t>women travelled to access services, with a</w:t>
      </w:r>
      <w:r w:rsidR="004E6766">
        <w:rPr>
          <w:iCs/>
        </w:rPr>
        <w:t xml:space="preserve"> rapidly increasing number </w:t>
      </w:r>
      <w:r w:rsidR="00CC343B">
        <w:rPr>
          <w:iCs/>
        </w:rPr>
        <w:t>‘</w:t>
      </w:r>
      <w:r w:rsidR="002722A1">
        <w:rPr>
          <w:iCs/>
        </w:rPr>
        <w:t>taking</w:t>
      </w:r>
      <w:r w:rsidR="00CC343B">
        <w:rPr>
          <w:iCs/>
        </w:rPr>
        <w:t xml:space="preserve"> the boat’ to England</w:t>
      </w:r>
      <w:r w:rsidR="004D43D1" w:rsidRPr="004D43D1">
        <w:rPr>
          <w:iCs/>
        </w:rPr>
        <w:t xml:space="preserve">: </w:t>
      </w:r>
      <w:r w:rsidR="009B3F59">
        <w:rPr>
          <w:iCs/>
        </w:rPr>
        <w:t>199 made the trip in 1970</w:t>
      </w:r>
      <w:r w:rsidR="004D43D1" w:rsidRPr="004D43D1">
        <w:rPr>
          <w:iCs/>
        </w:rPr>
        <w:t xml:space="preserve"> rising to 1</w:t>
      </w:r>
      <w:r w:rsidR="00221E03">
        <w:rPr>
          <w:iCs/>
        </w:rPr>
        <w:t>,</w:t>
      </w:r>
      <w:r w:rsidR="004D43D1" w:rsidRPr="004D43D1">
        <w:rPr>
          <w:iCs/>
        </w:rPr>
        <w:t xml:space="preserve">565 in 1980.  However, this was not an easy option. Information </w:t>
      </w:r>
      <w:r w:rsidR="002722A1">
        <w:rPr>
          <w:iCs/>
        </w:rPr>
        <w:t>about</w:t>
      </w:r>
      <w:r w:rsidR="004D43D1" w:rsidRPr="004D43D1">
        <w:rPr>
          <w:iCs/>
        </w:rPr>
        <w:t xml:space="preserve"> services was</w:t>
      </w:r>
      <w:r w:rsidR="007F6195">
        <w:rPr>
          <w:iCs/>
        </w:rPr>
        <w:t xml:space="preserve"> initially</w:t>
      </w:r>
      <w:r w:rsidR="004E6766">
        <w:rPr>
          <w:iCs/>
        </w:rPr>
        <w:t xml:space="preserve"> </w:t>
      </w:r>
      <w:r w:rsidR="007F6195">
        <w:rPr>
          <w:iCs/>
        </w:rPr>
        <w:t>difficult to find</w:t>
      </w:r>
      <w:r w:rsidR="004D43D1" w:rsidRPr="004D43D1">
        <w:rPr>
          <w:iCs/>
        </w:rPr>
        <w:t xml:space="preserve">, </w:t>
      </w:r>
      <w:r w:rsidR="009B3F59">
        <w:rPr>
          <w:iCs/>
        </w:rPr>
        <w:t>with</w:t>
      </w:r>
      <w:r w:rsidR="004D43D1" w:rsidRPr="004D43D1">
        <w:rPr>
          <w:iCs/>
        </w:rPr>
        <w:t xml:space="preserve"> leaflets containing </w:t>
      </w:r>
      <w:r w:rsidR="00261061">
        <w:rPr>
          <w:iCs/>
        </w:rPr>
        <w:t>details of</w:t>
      </w:r>
      <w:r w:rsidR="004D43D1" w:rsidRPr="004D43D1">
        <w:rPr>
          <w:iCs/>
        </w:rPr>
        <w:t xml:space="preserve"> British</w:t>
      </w:r>
      <w:r w:rsidR="00CC343B">
        <w:rPr>
          <w:iCs/>
        </w:rPr>
        <w:t xml:space="preserve"> abortion</w:t>
      </w:r>
      <w:r w:rsidR="004D43D1" w:rsidRPr="004D43D1">
        <w:rPr>
          <w:iCs/>
        </w:rPr>
        <w:t xml:space="preserve"> clinics deemed to fall within a prohibition on the advertising of services ‘abroad’.</w:t>
      </w:r>
      <w:r w:rsidR="004D43D1" w:rsidRPr="004D43D1">
        <w:rPr>
          <w:iCs/>
          <w:vertAlign w:val="superscript"/>
        </w:rPr>
        <w:footnoteReference w:id="21"/>
      </w:r>
      <w:r w:rsidR="004D43D1" w:rsidRPr="004D43D1">
        <w:rPr>
          <w:iCs/>
        </w:rPr>
        <w:t xml:space="preserve">  Moreover, the </w:t>
      </w:r>
      <w:r w:rsidR="007F6195">
        <w:rPr>
          <w:iCs/>
        </w:rPr>
        <w:t>problem</w:t>
      </w:r>
      <w:r w:rsidR="009B3F59">
        <w:rPr>
          <w:iCs/>
        </w:rPr>
        <w:t>s</w:t>
      </w:r>
      <w:r w:rsidR="004D43D1" w:rsidRPr="004D43D1">
        <w:rPr>
          <w:iCs/>
        </w:rPr>
        <w:t xml:space="preserve"> </w:t>
      </w:r>
      <w:r w:rsidR="007F6195">
        <w:rPr>
          <w:iCs/>
        </w:rPr>
        <w:t>of</w:t>
      </w:r>
      <w:r w:rsidR="004D43D1" w:rsidRPr="004D43D1">
        <w:rPr>
          <w:iCs/>
        </w:rPr>
        <w:t xml:space="preserve"> e</w:t>
      </w:r>
      <w:r w:rsidR="007F6195">
        <w:rPr>
          <w:iCs/>
        </w:rPr>
        <w:t xml:space="preserve">xplaining </w:t>
      </w:r>
      <w:r w:rsidR="00637B5F">
        <w:rPr>
          <w:iCs/>
        </w:rPr>
        <w:t>one’s</w:t>
      </w:r>
      <w:r w:rsidR="007F6195">
        <w:rPr>
          <w:iCs/>
        </w:rPr>
        <w:t xml:space="preserve"> absence from home or </w:t>
      </w:r>
      <w:r w:rsidR="00CC0A2F">
        <w:rPr>
          <w:iCs/>
        </w:rPr>
        <w:t xml:space="preserve">finding the </w:t>
      </w:r>
      <w:r w:rsidR="00637B5F">
        <w:rPr>
          <w:iCs/>
        </w:rPr>
        <w:t xml:space="preserve">necessary </w:t>
      </w:r>
      <w:r w:rsidR="00CC0A2F">
        <w:rPr>
          <w:iCs/>
        </w:rPr>
        <w:t xml:space="preserve">money </w:t>
      </w:r>
      <w:r w:rsidR="00CC343B">
        <w:rPr>
          <w:iCs/>
        </w:rPr>
        <w:t xml:space="preserve">could </w:t>
      </w:r>
      <w:r w:rsidR="009B3F59">
        <w:rPr>
          <w:iCs/>
        </w:rPr>
        <w:t>prove</w:t>
      </w:r>
      <w:r w:rsidR="00897E5C">
        <w:rPr>
          <w:iCs/>
        </w:rPr>
        <w:t xml:space="preserve"> prohibitive,</w:t>
      </w:r>
      <w:r w:rsidR="004D43D1" w:rsidRPr="004D43D1">
        <w:rPr>
          <w:iCs/>
          <w:vertAlign w:val="superscript"/>
        </w:rPr>
        <w:footnoteReference w:id="22"/>
      </w:r>
      <w:r w:rsidR="00897E5C">
        <w:rPr>
          <w:iCs/>
        </w:rPr>
        <w:t xml:space="preserve"> with </w:t>
      </w:r>
      <w:r w:rsidR="00CC0A2F">
        <w:rPr>
          <w:iCs/>
        </w:rPr>
        <w:t>difficulties</w:t>
      </w:r>
      <w:r w:rsidR="00897E5C">
        <w:rPr>
          <w:iCs/>
        </w:rPr>
        <w:t xml:space="preserve"> sometimes </w:t>
      </w:r>
      <w:r w:rsidR="00053FC7">
        <w:rPr>
          <w:iCs/>
        </w:rPr>
        <w:t>further</w:t>
      </w:r>
      <w:r w:rsidR="004D43D1" w:rsidRPr="004D43D1">
        <w:rPr>
          <w:iCs/>
        </w:rPr>
        <w:t xml:space="preserve"> compounded </w:t>
      </w:r>
      <w:r w:rsidR="004D43D1" w:rsidRPr="004D43D1">
        <w:rPr>
          <w:iCs/>
        </w:rPr>
        <w:lastRenderedPageBreak/>
        <w:t>by the Troubles</w:t>
      </w:r>
      <w:r w:rsidR="00897E5C">
        <w:rPr>
          <w:iCs/>
        </w:rPr>
        <w:t>. O</w:t>
      </w:r>
      <w:r w:rsidR="004D43D1" w:rsidRPr="004D43D1">
        <w:rPr>
          <w:iCs/>
        </w:rPr>
        <w:t>ne woman</w:t>
      </w:r>
      <w:r w:rsidR="002722A1">
        <w:rPr>
          <w:iCs/>
        </w:rPr>
        <w:t>, married to</w:t>
      </w:r>
      <w:r w:rsidR="004D43D1" w:rsidRPr="004D43D1">
        <w:rPr>
          <w:iCs/>
        </w:rPr>
        <w:t xml:space="preserve"> a political prisoner and pregnant by another man</w:t>
      </w:r>
      <w:r w:rsidR="002722A1">
        <w:rPr>
          <w:iCs/>
        </w:rPr>
        <w:t>,</w:t>
      </w:r>
      <w:r w:rsidR="004D43D1" w:rsidRPr="004D43D1">
        <w:rPr>
          <w:iCs/>
        </w:rPr>
        <w:t xml:space="preserve"> </w:t>
      </w:r>
      <w:r w:rsidR="00637B5F">
        <w:rPr>
          <w:iCs/>
        </w:rPr>
        <w:t>went</w:t>
      </w:r>
      <w:r w:rsidR="004D43D1" w:rsidRPr="004D43D1">
        <w:rPr>
          <w:iCs/>
        </w:rPr>
        <w:t xml:space="preserve"> to England</w:t>
      </w:r>
      <w:r w:rsidR="002722A1">
        <w:rPr>
          <w:iCs/>
        </w:rPr>
        <w:t xml:space="preserve"> for an abortion</w:t>
      </w:r>
      <w:r w:rsidR="00637B5F">
        <w:rPr>
          <w:iCs/>
        </w:rPr>
        <w:t>.  On</w:t>
      </w:r>
      <w:r w:rsidR="00CD7608">
        <w:rPr>
          <w:iCs/>
        </w:rPr>
        <w:t xml:space="preserve"> her return</w:t>
      </w:r>
      <w:r w:rsidR="009B3F59">
        <w:rPr>
          <w:iCs/>
        </w:rPr>
        <w:t>,</w:t>
      </w:r>
      <w:r w:rsidR="004D43D1" w:rsidRPr="004D43D1">
        <w:rPr>
          <w:iCs/>
        </w:rPr>
        <w:t xml:space="preserve"> she was taken to a holding centre</w:t>
      </w:r>
      <w:r w:rsidR="00CC343B">
        <w:rPr>
          <w:iCs/>
        </w:rPr>
        <w:t xml:space="preserve"> and</w:t>
      </w:r>
      <w:r w:rsidR="004D43D1" w:rsidRPr="004D43D1">
        <w:rPr>
          <w:iCs/>
        </w:rPr>
        <w:t xml:space="preserve"> threatened </w:t>
      </w:r>
      <w:r w:rsidR="00CC343B">
        <w:rPr>
          <w:iCs/>
        </w:rPr>
        <w:t>that her</w:t>
      </w:r>
      <w:r w:rsidR="004D43D1" w:rsidRPr="004D43D1">
        <w:rPr>
          <w:iCs/>
        </w:rPr>
        <w:t xml:space="preserve"> abortion </w:t>
      </w:r>
      <w:r w:rsidR="00CC343B">
        <w:rPr>
          <w:iCs/>
        </w:rPr>
        <w:t xml:space="preserve">would be revealed </w:t>
      </w:r>
      <w:r w:rsidR="004D43D1" w:rsidRPr="004D43D1">
        <w:rPr>
          <w:iCs/>
        </w:rPr>
        <w:t xml:space="preserve">to her </w:t>
      </w:r>
      <w:r w:rsidR="00CD7608">
        <w:rPr>
          <w:iCs/>
        </w:rPr>
        <w:t>husband if she did not become a police</w:t>
      </w:r>
      <w:r w:rsidR="004D43D1" w:rsidRPr="004D43D1">
        <w:rPr>
          <w:iCs/>
        </w:rPr>
        <w:t xml:space="preserve"> informer.</w:t>
      </w:r>
      <w:r w:rsidR="004D43D1" w:rsidRPr="004D43D1">
        <w:rPr>
          <w:iCs/>
          <w:vertAlign w:val="superscript"/>
        </w:rPr>
        <w:footnoteReference w:id="23"/>
      </w:r>
      <w:r w:rsidR="004D43D1" w:rsidRPr="004D43D1">
        <w:rPr>
          <w:iCs/>
        </w:rPr>
        <w:t xml:space="preserve"> </w:t>
      </w:r>
      <w:r w:rsidR="004C59BA">
        <w:rPr>
          <w:iCs/>
        </w:rPr>
        <w:t xml:space="preserve"> </w:t>
      </w:r>
      <w:r w:rsidR="00746ABD">
        <w:rPr>
          <w:iCs/>
        </w:rPr>
        <w:t>N</w:t>
      </w:r>
      <w:r w:rsidR="00897E5C">
        <w:rPr>
          <w:iCs/>
        </w:rPr>
        <w:t>onetheless</w:t>
      </w:r>
      <w:r w:rsidR="00746ABD">
        <w:rPr>
          <w:iCs/>
        </w:rPr>
        <w:t>, reported figures</w:t>
      </w:r>
      <w:r w:rsidR="00897E5C">
        <w:rPr>
          <w:iCs/>
        </w:rPr>
        <w:t xml:space="preserve"> </w:t>
      </w:r>
      <w:r w:rsidR="004C59BA">
        <w:rPr>
          <w:iCs/>
        </w:rPr>
        <w:t xml:space="preserve">suggest that </w:t>
      </w:r>
      <w:r w:rsidR="00897E5C">
        <w:rPr>
          <w:iCs/>
        </w:rPr>
        <w:t xml:space="preserve">well </w:t>
      </w:r>
      <w:r w:rsidR="00A31411">
        <w:rPr>
          <w:iCs/>
        </w:rPr>
        <w:t>over 60</w:t>
      </w:r>
      <w:r w:rsidR="003B044D">
        <w:rPr>
          <w:iCs/>
        </w:rPr>
        <w:t>,000</w:t>
      </w:r>
      <w:r w:rsidR="004C59BA">
        <w:rPr>
          <w:iCs/>
        </w:rPr>
        <w:t xml:space="preserve"> women have </w:t>
      </w:r>
      <w:r w:rsidR="007F6195">
        <w:rPr>
          <w:iCs/>
        </w:rPr>
        <w:t>made this journey</w:t>
      </w:r>
      <w:r w:rsidR="004C59BA" w:rsidRPr="003B044D">
        <w:rPr>
          <w:iCs/>
        </w:rPr>
        <w:t xml:space="preserve"> since 19</w:t>
      </w:r>
      <w:r w:rsidR="00897E5C">
        <w:rPr>
          <w:iCs/>
        </w:rPr>
        <w:t>68</w:t>
      </w:r>
      <w:r w:rsidR="004C59BA" w:rsidRPr="003B044D">
        <w:rPr>
          <w:iCs/>
        </w:rPr>
        <w:t>, with numbers rising sharply</w:t>
      </w:r>
      <w:r w:rsidR="007F6195">
        <w:rPr>
          <w:iCs/>
        </w:rPr>
        <w:t xml:space="preserve"> across the 1970s</w:t>
      </w:r>
      <w:r w:rsidR="004C59BA" w:rsidRPr="003B044D">
        <w:rPr>
          <w:iCs/>
        </w:rPr>
        <w:t>,</w:t>
      </w:r>
      <w:r w:rsidR="003B044D" w:rsidRPr="003B044D">
        <w:rPr>
          <w:iCs/>
        </w:rPr>
        <w:t xml:space="preserve"> </w:t>
      </w:r>
      <w:r w:rsidR="003B044D">
        <w:rPr>
          <w:iCs/>
        </w:rPr>
        <w:t xml:space="preserve">stabilising at between </w:t>
      </w:r>
      <w:r w:rsidR="003B044D" w:rsidRPr="003B044D">
        <w:rPr>
          <w:iCs/>
        </w:rPr>
        <w:t>1,400-1,800</w:t>
      </w:r>
      <w:r w:rsidR="007F6195">
        <w:rPr>
          <w:iCs/>
        </w:rPr>
        <w:t xml:space="preserve"> per year</w:t>
      </w:r>
      <w:r w:rsidR="003B044D" w:rsidRPr="003B044D">
        <w:rPr>
          <w:iCs/>
        </w:rPr>
        <w:t xml:space="preserve"> across the 1980s and 1990s </w:t>
      </w:r>
      <w:r w:rsidR="00CC343B" w:rsidRPr="003B044D">
        <w:rPr>
          <w:iCs/>
        </w:rPr>
        <w:t xml:space="preserve">and </w:t>
      </w:r>
      <w:r w:rsidR="003B044D" w:rsidRPr="003B044D">
        <w:rPr>
          <w:iCs/>
        </w:rPr>
        <w:t xml:space="preserve">then </w:t>
      </w:r>
      <w:r w:rsidR="004C59BA" w:rsidRPr="003B044D">
        <w:rPr>
          <w:iCs/>
        </w:rPr>
        <w:t>declining</w:t>
      </w:r>
      <w:r w:rsidR="003B044D" w:rsidRPr="003B044D">
        <w:rPr>
          <w:iCs/>
        </w:rPr>
        <w:t xml:space="preserve"> </w:t>
      </w:r>
      <w:r w:rsidR="003B044D">
        <w:rPr>
          <w:iCs/>
        </w:rPr>
        <w:t>gradually</w:t>
      </w:r>
      <w:r w:rsidR="004C59BA" w:rsidRPr="003B044D">
        <w:rPr>
          <w:iCs/>
        </w:rPr>
        <w:t xml:space="preserve"> </w:t>
      </w:r>
      <w:r w:rsidR="003B044D">
        <w:rPr>
          <w:iCs/>
        </w:rPr>
        <w:t xml:space="preserve">from 2002, </w:t>
      </w:r>
      <w:r w:rsidR="004C59BA" w:rsidRPr="003B044D">
        <w:rPr>
          <w:iCs/>
        </w:rPr>
        <w:t>as</w:t>
      </w:r>
      <w:r w:rsidR="007C172E">
        <w:rPr>
          <w:iCs/>
        </w:rPr>
        <w:t xml:space="preserve"> the Morning </w:t>
      </w:r>
      <w:proofErr w:type="gramStart"/>
      <w:r w:rsidR="007C172E">
        <w:rPr>
          <w:iCs/>
        </w:rPr>
        <w:t>After</w:t>
      </w:r>
      <w:proofErr w:type="gramEnd"/>
      <w:r w:rsidR="007C172E">
        <w:rPr>
          <w:iCs/>
        </w:rPr>
        <w:t xml:space="preserve"> Pill became available over the counter and</w:t>
      </w:r>
      <w:r w:rsidR="004C59BA" w:rsidRPr="003B044D">
        <w:rPr>
          <w:iCs/>
        </w:rPr>
        <w:t xml:space="preserve"> </w:t>
      </w:r>
      <w:r w:rsidR="007F6195">
        <w:rPr>
          <w:iCs/>
        </w:rPr>
        <w:t xml:space="preserve">illegal home use of </w:t>
      </w:r>
      <w:r w:rsidR="004C59BA" w:rsidRPr="003B044D">
        <w:rPr>
          <w:iCs/>
        </w:rPr>
        <w:t xml:space="preserve">abortion pills became </w:t>
      </w:r>
      <w:r w:rsidR="00897E5C">
        <w:rPr>
          <w:iCs/>
        </w:rPr>
        <w:t>more widespread</w:t>
      </w:r>
      <w:r w:rsidR="003B044D">
        <w:rPr>
          <w:iCs/>
        </w:rPr>
        <w:t>.</w:t>
      </w:r>
      <w:r w:rsidR="00CD7608">
        <w:rPr>
          <w:rStyle w:val="FootnoteReference"/>
          <w:iCs/>
        </w:rPr>
        <w:footnoteReference w:id="24"/>
      </w:r>
      <w:r w:rsidR="003B044D">
        <w:rPr>
          <w:iCs/>
        </w:rPr>
        <w:t xml:space="preserve">  </w:t>
      </w:r>
      <w:r w:rsidR="00CD7608">
        <w:rPr>
          <w:iCs/>
        </w:rPr>
        <w:t>A</w:t>
      </w:r>
      <w:r w:rsidR="00CC343B">
        <w:rPr>
          <w:iCs/>
        </w:rPr>
        <w:t xml:space="preserve"> </w:t>
      </w:r>
      <w:r w:rsidR="003B044D">
        <w:rPr>
          <w:iCs/>
        </w:rPr>
        <w:t>pronounced</w:t>
      </w:r>
      <w:r w:rsidR="002722A1">
        <w:rPr>
          <w:iCs/>
        </w:rPr>
        <w:t xml:space="preserve"> </w:t>
      </w:r>
      <w:r w:rsidR="003B044D">
        <w:rPr>
          <w:iCs/>
        </w:rPr>
        <w:t xml:space="preserve">uptick in numbers </w:t>
      </w:r>
      <w:r w:rsidR="00B67865">
        <w:rPr>
          <w:iCs/>
        </w:rPr>
        <w:t>from</w:t>
      </w:r>
      <w:r w:rsidR="003B044D">
        <w:rPr>
          <w:iCs/>
        </w:rPr>
        <w:t xml:space="preserve"> 2017</w:t>
      </w:r>
      <w:r w:rsidR="00CC343B">
        <w:rPr>
          <w:iCs/>
        </w:rPr>
        <w:t xml:space="preserve"> reflect</w:t>
      </w:r>
      <w:r w:rsidR="00B67865">
        <w:rPr>
          <w:iCs/>
        </w:rPr>
        <w:t>s</w:t>
      </w:r>
      <w:r w:rsidR="002722A1">
        <w:rPr>
          <w:iCs/>
        </w:rPr>
        <w:t xml:space="preserve"> the fact that </w:t>
      </w:r>
      <w:r w:rsidR="004C59BA">
        <w:rPr>
          <w:iCs/>
        </w:rPr>
        <w:lastRenderedPageBreak/>
        <w:t>–</w:t>
      </w:r>
      <w:r w:rsidR="00637B5F">
        <w:rPr>
          <w:iCs/>
        </w:rPr>
        <w:t xml:space="preserve"> </w:t>
      </w:r>
      <w:r w:rsidR="004C59BA">
        <w:rPr>
          <w:iCs/>
        </w:rPr>
        <w:t>fifty years after the introduction of the Abortion Act –</w:t>
      </w:r>
      <w:r w:rsidR="0015102B">
        <w:rPr>
          <w:iCs/>
        </w:rPr>
        <w:t xml:space="preserve"> </w:t>
      </w:r>
      <w:r w:rsidR="004C59BA">
        <w:rPr>
          <w:iCs/>
        </w:rPr>
        <w:t xml:space="preserve">NHS funded services </w:t>
      </w:r>
      <w:r w:rsidR="00053FC7">
        <w:rPr>
          <w:iCs/>
        </w:rPr>
        <w:t>elsewhere in the UK were made</w:t>
      </w:r>
      <w:r w:rsidR="004C59BA">
        <w:rPr>
          <w:iCs/>
        </w:rPr>
        <w:t xml:space="preserve"> available to Northern Irish women</w:t>
      </w:r>
      <w:r w:rsidR="009B3F59">
        <w:rPr>
          <w:iCs/>
        </w:rPr>
        <w:t xml:space="preserve"> for the first time</w:t>
      </w:r>
      <w:r w:rsidR="004C59BA">
        <w:rPr>
          <w:iCs/>
        </w:rPr>
        <w:t>.</w:t>
      </w:r>
      <w:r w:rsidR="002722A1">
        <w:rPr>
          <w:rStyle w:val="FootnoteReference"/>
          <w:iCs/>
        </w:rPr>
        <w:footnoteReference w:id="25"/>
      </w:r>
    </w:p>
    <w:p w14:paraId="71A36242" w14:textId="7973EF88" w:rsidR="004E6766" w:rsidRDefault="00B67865" w:rsidP="00656638">
      <w:pPr>
        <w:spacing w:line="480" w:lineRule="auto"/>
        <w:jc w:val="both"/>
        <w:rPr>
          <w:iCs/>
        </w:rPr>
      </w:pPr>
      <w:r>
        <w:rPr>
          <w:iCs/>
        </w:rPr>
        <w:t xml:space="preserve">Other </w:t>
      </w:r>
      <w:r w:rsidR="004E6766">
        <w:rPr>
          <w:iCs/>
        </w:rPr>
        <w:t>women</w:t>
      </w:r>
      <w:r w:rsidR="004E6766" w:rsidRPr="004E6766">
        <w:rPr>
          <w:iCs/>
        </w:rPr>
        <w:t xml:space="preserve"> undoubtedly felt forced t</w:t>
      </w:r>
      <w:r w:rsidR="00897E5C">
        <w:rPr>
          <w:iCs/>
        </w:rPr>
        <w:t>o continue unwanted pregnancies.  This</w:t>
      </w:r>
      <w:r w:rsidR="004E6766" w:rsidRPr="004E6766">
        <w:rPr>
          <w:iCs/>
        </w:rPr>
        <w:t xml:space="preserve"> result</w:t>
      </w:r>
      <w:r w:rsidR="00897E5C">
        <w:rPr>
          <w:iCs/>
        </w:rPr>
        <w:t xml:space="preserve"> was</w:t>
      </w:r>
      <w:r w:rsidR="004E6766" w:rsidRPr="004E6766">
        <w:rPr>
          <w:iCs/>
        </w:rPr>
        <w:t xml:space="preserve"> recently welcomed by </w:t>
      </w:r>
      <w:r w:rsidR="00B15B9E">
        <w:rPr>
          <w:iCs/>
        </w:rPr>
        <w:t xml:space="preserve">Northern Ireland’s </w:t>
      </w:r>
      <w:r w:rsidR="004E6766" w:rsidRPr="004E6766">
        <w:rPr>
          <w:iCs/>
        </w:rPr>
        <w:t>the</w:t>
      </w:r>
      <w:r w:rsidR="004E6766">
        <w:rPr>
          <w:iCs/>
        </w:rPr>
        <w:t xml:space="preserve">n </w:t>
      </w:r>
      <w:r w:rsidR="004E6766" w:rsidRPr="004E6766">
        <w:rPr>
          <w:iCs/>
        </w:rPr>
        <w:t xml:space="preserve">Health Minister, Edwin </w:t>
      </w:r>
      <w:proofErr w:type="spellStart"/>
      <w:r w:rsidR="004E6766" w:rsidRPr="004E6766">
        <w:rPr>
          <w:iCs/>
        </w:rPr>
        <w:t>Poots</w:t>
      </w:r>
      <w:proofErr w:type="spellEnd"/>
      <w:r w:rsidR="004E6766" w:rsidRPr="004E6766">
        <w:rPr>
          <w:iCs/>
        </w:rPr>
        <w:t xml:space="preserve"> (DUP), who suggested that ‘not having the ability to pop into a facility that can basically give you an abortion on demand’ has had the ‘happy result of many tens of thousands of births’.</w:t>
      </w:r>
      <w:r w:rsidR="004E6766" w:rsidRPr="004E6766">
        <w:rPr>
          <w:iCs/>
          <w:vertAlign w:val="superscript"/>
        </w:rPr>
        <w:footnoteReference w:id="26"/>
      </w:r>
      <w:r w:rsidR="002B6097">
        <w:rPr>
          <w:iCs/>
        </w:rPr>
        <w:t xml:space="preserve"> </w:t>
      </w:r>
      <w:r w:rsidR="004E6766" w:rsidRPr="004E6766">
        <w:rPr>
          <w:iCs/>
        </w:rPr>
        <w:t xml:space="preserve">While </w:t>
      </w:r>
      <w:r w:rsidR="002B6097">
        <w:rPr>
          <w:iCs/>
        </w:rPr>
        <w:t xml:space="preserve">the </w:t>
      </w:r>
      <w:r w:rsidR="00897E5C">
        <w:rPr>
          <w:iCs/>
        </w:rPr>
        <w:t>true</w:t>
      </w:r>
      <w:r w:rsidR="002B6097">
        <w:rPr>
          <w:iCs/>
        </w:rPr>
        <w:t xml:space="preserve"> figure is unknowable</w:t>
      </w:r>
      <w:r w:rsidR="004E6766" w:rsidRPr="004E6766">
        <w:rPr>
          <w:iCs/>
        </w:rPr>
        <w:t xml:space="preserve">, </w:t>
      </w:r>
      <w:r w:rsidR="00A0707D">
        <w:rPr>
          <w:iCs/>
        </w:rPr>
        <w:t xml:space="preserve">it </w:t>
      </w:r>
      <w:r w:rsidR="009B3F59">
        <w:rPr>
          <w:iCs/>
        </w:rPr>
        <w:t>is</w:t>
      </w:r>
      <w:r w:rsidR="004E6766" w:rsidRPr="004E6766">
        <w:rPr>
          <w:iCs/>
        </w:rPr>
        <w:t xml:space="preserve"> </w:t>
      </w:r>
      <w:r w:rsidR="00FD29D0">
        <w:rPr>
          <w:iCs/>
        </w:rPr>
        <w:t>sometimes</w:t>
      </w:r>
      <w:r>
        <w:rPr>
          <w:iCs/>
        </w:rPr>
        <w:t xml:space="preserve"> </w:t>
      </w:r>
      <w:r w:rsidR="004E6766" w:rsidRPr="004E6766">
        <w:rPr>
          <w:iCs/>
        </w:rPr>
        <w:t xml:space="preserve">claimed that 100,000 people are alive today in Northern Ireland because of </w:t>
      </w:r>
      <w:r w:rsidR="00897E5C">
        <w:rPr>
          <w:iCs/>
        </w:rPr>
        <w:t>its</w:t>
      </w:r>
      <w:r w:rsidR="004E6766" w:rsidRPr="004E6766">
        <w:rPr>
          <w:iCs/>
        </w:rPr>
        <w:t xml:space="preserve"> abortion law</w:t>
      </w:r>
      <w:r w:rsidR="00897E5C">
        <w:rPr>
          <w:iCs/>
        </w:rPr>
        <w:t>s.</w:t>
      </w:r>
      <w:r w:rsidR="004C59BA">
        <w:rPr>
          <w:rStyle w:val="FootnoteReference"/>
          <w:iCs/>
        </w:rPr>
        <w:footnoteReference w:id="27"/>
      </w:r>
      <w:r w:rsidR="00897E5C">
        <w:rPr>
          <w:iCs/>
        </w:rPr>
        <w:t xml:space="preserve">  </w:t>
      </w:r>
      <w:r w:rsidR="00B15B9E">
        <w:rPr>
          <w:iCs/>
        </w:rPr>
        <w:t>If so, t</w:t>
      </w:r>
      <w:r w:rsidR="00FD29D0">
        <w:rPr>
          <w:iCs/>
        </w:rPr>
        <w:t>he</w:t>
      </w:r>
      <w:r w:rsidR="00897E5C">
        <w:rPr>
          <w:iCs/>
        </w:rPr>
        <w:t xml:space="preserve"> fli</w:t>
      </w:r>
      <w:r w:rsidR="00FD29D0">
        <w:rPr>
          <w:iCs/>
        </w:rPr>
        <w:t xml:space="preserve">pside </w:t>
      </w:r>
      <w:r w:rsidR="00B15B9E">
        <w:rPr>
          <w:iCs/>
        </w:rPr>
        <w:t>is</w:t>
      </w:r>
      <w:r w:rsidR="001308BE">
        <w:rPr>
          <w:iCs/>
        </w:rPr>
        <w:t xml:space="preserve"> </w:t>
      </w:r>
      <w:r w:rsidR="002722A1">
        <w:rPr>
          <w:iCs/>
        </w:rPr>
        <w:t>100,000 women</w:t>
      </w:r>
      <w:r>
        <w:rPr>
          <w:iCs/>
        </w:rPr>
        <w:t xml:space="preserve"> </w:t>
      </w:r>
      <w:r w:rsidR="00F213E6">
        <w:rPr>
          <w:iCs/>
        </w:rPr>
        <w:t>require</w:t>
      </w:r>
      <w:r w:rsidR="002722A1">
        <w:rPr>
          <w:iCs/>
        </w:rPr>
        <w:t>d to c</w:t>
      </w:r>
      <w:r w:rsidR="00053FC7">
        <w:rPr>
          <w:iCs/>
        </w:rPr>
        <w:t>ontinue</w:t>
      </w:r>
      <w:r w:rsidR="002722A1">
        <w:rPr>
          <w:iCs/>
        </w:rPr>
        <w:t xml:space="preserve"> pregnancies against their will.</w:t>
      </w:r>
    </w:p>
    <w:p w14:paraId="77FFE9D8" w14:textId="5271596B" w:rsidR="00EB6C51" w:rsidRDefault="004C59BA" w:rsidP="00656638">
      <w:pPr>
        <w:spacing w:line="480" w:lineRule="auto"/>
        <w:jc w:val="both"/>
      </w:pPr>
      <w:r w:rsidRPr="004C59BA">
        <w:rPr>
          <w:iCs/>
        </w:rPr>
        <w:lastRenderedPageBreak/>
        <w:t xml:space="preserve">Elsewhere in the UK, a burgeoning </w:t>
      </w:r>
      <w:r w:rsidR="00221E03">
        <w:rPr>
          <w:iCs/>
        </w:rPr>
        <w:t>feminist</w:t>
      </w:r>
      <w:r w:rsidRPr="004C59BA">
        <w:rPr>
          <w:iCs/>
        </w:rPr>
        <w:t xml:space="preserve"> movement </w:t>
      </w:r>
      <w:r>
        <w:rPr>
          <w:iCs/>
        </w:rPr>
        <w:t>took</w:t>
      </w:r>
      <w:r w:rsidRPr="004C59BA">
        <w:rPr>
          <w:iCs/>
        </w:rPr>
        <w:t xml:space="preserve"> up the issue of abortion rights </w:t>
      </w:r>
      <w:r>
        <w:rPr>
          <w:iCs/>
        </w:rPr>
        <w:t>from</w:t>
      </w:r>
      <w:r w:rsidRPr="004C59BA">
        <w:rPr>
          <w:iCs/>
        </w:rPr>
        <w:t xml:space="preserve"> the 1970s</w:t>
      </w:r>
      <w:r>
        <w:rPr>
          <w:iCs/>
        </w:rPr>
        <w:t xml:space="preserve"> onwards</w:t>
      </w:r>
      <w:r w:rsidRPr="004C59BA">
        <w:rPr>
          <w:iCs/>
        </w:rPr>
        <w:t>.</w:t>
      </w:r>
      <w:r>
        <w:rPr>
          <w:rStyle w:val="FootnoteReference"/>
          <w:iCs/>
        </w:rPr>
        <w:footnoteReference w:id="28"/>
      </w:r>
      <w:r w:rsidRPr="004C59BA">
        <w:rPr>
          <w:iCs/>
        </w:rPr>
        <w:t xml:space="preserve"> This did not happen in Northern Ireland, where the women’s movement was heavily circumscribed by nationalistic politics</w:t>
      </w:r>
      <w:r>
        <w:rPr>
          <w:iCs/>
        </w:rPr>
        <w:t>,</w:t>
      </w:r>
      <w:r w:rsidRPr="004C59BA">
        <w:rPr>
          <w:iCs/>
          <w:vertAlign w:val="superscript"/>
        </w:rPr>
        <w:footnoteReference w:id="29"/>
      </w:r>
      <w:r>
        <w:rPr>
          <w:iCs/>
        </w:rPr>
        <w:t xml:space="preserve"> and </w:t>
      </w:r>
      <w:r w:rsidRPr="004C59BA">
        <w:rPr>
          <w:iCs/>
        </w:rPr>
        <w:t xml:space="preserve">abortion </w:t>
      </w:r>
      <w:r w:rsidR="001308BE">
        <w:rPr>
          <w:iCs/>
        </w:rPr>
        <w:t xml:space="preserve">was </w:t>
      </w:r>
      <w:r w:rsidRPr="004C59BA">
        <w:rPr>
          <w:iCs/>
        </w:rPr>
        <w:t>an ‘unmanage</w:t>
      </w:r>
      <w:r>
        <w:rPr>
          <w:iCs/>
        </w:rPr>
        <w:t>able and unmentionable subject’.</w:t>
      </w:r>
      <w:r w:rsidRPr="004C59BA">
        <w:rPr>
          <w:iCs/>
          <w:vertAlign w:val="superscript"/>
        </w:rPr>
        <w:footnoteReference w:id="30"/>
      </w:r>
      <w:r w:rsidRPr="004C59BA">
        <w:rPr>
          <w:iCs/>
        </w:rPr>
        <w:t xml:space="preserve"> </w:t>
      </w:r>
      <w:r>
        <w:rPr>
          <w:iCs/>
        </w:rPr>
        <w:t xml:space="preserve"> </w:t>
      </w:r>
      <w:r w:rsidR="00B82F5A">
        <w:rPr>
          <w:iCs/>
        </w:rPr>
        <w:t>A</w:t>
      </w:r>
      <w:r w:rsidR="00EB6C51">
        <w:rPr>
          <w:iCs/>
        </w:rPr>
        <w:t>c</w:t>
      </w:r>
      <w:r w:rsidR="00637B5F">
        <w:rPr>
          <w:iCs/>
        </w:rPr>
        <w:t>ademic</w:t>
      </w:r>
      <w:r w:rsidR="00B82F5A">
        <w:rPr>
          <w:iCs/>
        </w:rPr>
        <w:t xml:space="preserve"> and activist</w:t>
      </w:r>
      <w:r w:rsidR="00EB6C51">
        <w:rPr>
          <w:iCs/>
        </w:rPr>
        <w:t xml:space="preserve">, </w:t>
      </w:r>
      <w:proofErr w:type="spellStart"/>
      <w:r w:rsidR="00EB6C51">
        <w:rPr>
          <w:iCs/>
        </w:rPr>
        <w:t>Goretti</w:t>
      </w:r>
      <w:proofErr w:type="spellEnd"/>
      <w:r w:rsidR="00EB6C51">
        <w:rPr>
          <w:iCs/>
        </w:rPr>
        <w:t xml:space="preserve"> Horgan</w:t>
      </w:r>
      <w:r w:rsidR="00B82F5A">
        <w:rPr>
          <w:iCs/>
        </w:rPr>
        <w:t xml:space="preserve"> would go on to become a founding member of the </w:t>
      </w:r>
      <w:r w:rsidR="00B82F5A" w:rsidRPr="00B82F5A">
        <w:rPr>
          <w:iCs/>
        </w:rPr>
        <w:t xml:space="preserve">grassroots </w:t>
      </w:r>
      <w:r w:rsidR="00914D67">
        <w:rPr>
          <w:iCs/>
        </w:rPr>
        <w:t xml:space="preserve">Pro-Choice </w:t>
      </w:r>
      <w:r w:rsidR="00B82F5A">
        <w:rPr>
          <w:iCs/>
        </w:rPr>
        <w:t xml:space="preserve">campaign </w:t>
      </w:r>
      <w:r w:rsidR="00B82F5A" w:rsidRPr="00B82F5A">
        <w:rPr>
          <w:iCs/>
        </w:rPr>
        <w:t>group</w:t>
      </w:r>
      <w:r w:rsidR="00B82F5A">
        <w:rPr>
          <w:iCs/>
        </w:rPr>
        <w:t xml:space="preserve">, Alliance for Choice (AFC), which established branches in Belfast and Derry in </w:t>
      </w:r>
      <w:r w:rsidR="00D17CA2">
        <w:rPr>
          <w:iCs/>
        </w:rPr>
        <w:t>the mid-1990s</w:t>
      </w:r>
      <w:r w:rsidR="00B82F5A">
        <w:rPr>
          <w:iCs/>
        </w:rPr>
        <w:t>.  In these earlier years, she</w:t>
      </w:r>
      <w:r w:rsidR="00EB6C51">
        <w:rPr>
          <w:iCs/>
        </w:rPr>
        <w:t xml:space="preserve"> </w:t>
      </w:r>
      <w:r w:rsidR="00637B5F">
        <w:rPr>
          <w:iCs/>
        </w:rPr>
        <w:t>reported being</w:t>
      </w:r>
      <w:r w:rsidR="00EB6C51">
        <w:rPr>
          <w:iCs/>
        </w:rPr>
        <w:t xml:space="preserve"> </w:t>
      </w:r>
      <w:r w:rsidR="00EB6C51">
        <w:t>‘really shocked’ by the women’s groups</w:t>
      </w:r>
      <w:r w:rsidR="004156DC">
        <w:t xml:space="preserve"> meetings</w:t>
      </w:r>
      <w:r w:rsidR="00EB6C51">
        <w:t xml:space="preserve"> that she </w:t>
      </w:r>
      <w:r w:rsidR="004156DC">
        <w:t>attende</w:t>
      </w:r>
      <w:r w:rsidR="00EB6C51">
        <w:t>d:</w:t>
      </w:r>
    </w:p>
    <w:p w14:paraId="774DEA30" w14:textId="60B27A5D" w:rsidR="00EB6C51" w:rsidRPr="00EB6C51" w:rsidRDefault="00EB6C51" w:rsidP="00656638">
      <w:pPr>
        <w:spacing w:line="480" w:lineRule="auto"/>
        <w:ind w:left="720"/>
        <w:jc w:val="both"/>
        <w:rPr>
          <w:iCs/>
          <w:sz w:val="20"/>
          <w:szCs w:val="20"/>
        </w:rPr>
      </w:pPr>
      <w:r w:rsidRPr="00EB6C51">
        <w:rPr>
          <w:sz w:val="20"/>
          <w:szCs w:val="20"/>
        </w:rPr>
        <w:t>‘</w:t>
      </w:r>
      <w:proofErr w:type="gramStart"/>
      <w:r w:rsidRPr="00EB6C51">
        <w:rPr>
          <w:sz w:val="20"/>
          <w:szCs w:val="20"/>
        </w:rPr>
        <w:t>every</w:t>
      </w:r>
      <w:proofErr w:type="gramEnd"/>
      <w:r w:rsidRPr="00EB6C51">
        <w:rPr>
          <w:sz w:val="20"/>
          <w:szCs w:val="20"/>
        </w:rPr>
        <w:t xml:space="preserve"> time I raised the question of abortion it was as if I, I don’t know, said something really rude and people didn’t want to talk about it. I mean they just didn’t want to talk </w:t>
      </w:r>
      <w:r w:rsidRPr="00EB6C51">
        <w:rPr>
          <w:sz w:val="20"/>
          <w:szCs w:val="20"/>
        </w:rPr>
        <w:lastRenderedPageBreak/>
        <w:t>about it</w:t>
      </w:r>
      <w:r w:rsidR="00D75495">
        <w:rPr>
          <w:sz w:val="20"/>
          <w:szCs w:val="20"/>
        </w:rPr>
        <w:t>, and</w:t>
      </w:r>
      <w:r w:rsidRPr="00EB6C51">
        <w:rPr>
          <w:sz w:val="20"/>
          <w:szCs w:val="20"/>
        </w:rPr>
        <w:t xml:space="preserve"> literally would actually deny it when I would say, there is probably a woman in this room who has had an abortion. They would go, </w:t>
      </w:r>
      <w:r w:rsidR="00637B5F">
        <w:rPr>
          <w:sz w:val="20"/>
          <w:szCs w:val="20"/>
        </w:rPr>
        <w:t>“</w:t>
      </w:r>
      <w:r w:rsidRPr="00EB6C51">
        <w:rPr>
          <w:sz w:val="20"/>
          <w:szCs w:val="20"/>
        </w:rPr>
        <w:t>don’t be ridiculous!</w:t>
      </w:r>
      <w:r w:rsidR="00637B5F">
        <w:rPr>
          <w:sz w:val="20"/>
          <w:szCs w:val="20"/>
        </w:rPr>
        <w:t>”</w:t>
      </w:r>
      <w:r w:rsidRPr="00EB6C51">
        <w:rPr>
          <w:sz w:val="20"/>
          <w:szCs w:val="20"/>
        </w:rPr>
        <w:t xml:space="preserve"> [</w:t>
      </w:r>
      <w:proofErr w:type="gramStart"/>
      <w:r w:rsidRPr="00EB6C51">
        <w:rPr>
          <w:sz w:val="20"/>
          <w:szCs w:val="20"/>
        </w:rPr>
        <w:t>laughs</w:t>
      </w:r>
      <w:proofErr w:type="gramEnd"/>
      <w:r w:rsidRPr="00EB6C51">
        <w:rPr>
          <w:sz w:val="20"/>
          <w:szCs w:val="20"/>
        </w:rPr>
        <w:t>] It was really</w:t>
      </w:r>
      <w:r w:rsidR="00330B67">
        <w:rPr>
          <w:sz w:val="20"/>
          <w:szCs w:val="20"/>
        </w:rPr>
        <w:t>,</w:t>
      </w:r>
      <w:r w:rsidRPr="00EB6C51">
        <w:rPr>
          <w:sz w:val="20"/>
          <w:szCs w:val="20"/>
        </w:rPr>
        <w:t xml:space="preserve"> really difficult.’</w:t>
      </w:r>
      <w:r>
        <w:rPr>
          <w:rStyle w:val="FootnoteReference"/>
          <w:sz w:val="20"/>
          <w:szCs w:val="20"/>
        </w:rPr>
        <w:footnoteReference w:id="31"/>
      </w:r>
    </w:p>
    <w:p w14:paraId="7108F44D" w14:textId="10EB7B83" w:rsidR="00EB6C51" w:rsidRPr="00D97623" w:rsidRDefault="00EB6C51" w:rsidP="00656638">
      <w:pPr>
        <w:pStyle w:val="CommentText"/>
        <w:spacing w:line="480" w:lineRule="auto"/>
        <w:jc w:val="both"/>
        <w:rPr>
          <w:iCs/>
          <w:sz w:val="22"/>
          <w:szCs w:val="22"/>
        </w:rPr>
      </w:pPr>
      <w:r w:rsidRPr="00D97623">
        <w:rPr>
          <w:sz w:val="22"/>
          <w:szCs w:val="22"/>
        </w:rPr>
        <w:t>Audrey Simpson, the former Director of the Family Planning Association in Northern Irela</w:t>
      </w:r>
      <w:r w:rsidR="00D97623" w:rsidRPr="00D97623">
        <w:rPr>
          <w:sz w:val="22"/>
          <w:szCs w:val="22"/>
        </w:rPr>
        <w:t xml:space="preserve">nd (FPANI) </w:t>
      </w:r>
      <w:r w:rsidR="00A66A17">
        <w:rPr>
          <w:sz w:val="22"/>
          <w:szCs w:val="22"/>
        </w:rPr>
        <w:t>likewise told us</w:t>
      </w:r>
      <w:r w:rsidR="00A66A17" w:rsidRPr="00D97623">
        <w:rPr>
          <w:sz w:val="22"/>
          <w:szCs w:val="22"/>
        </w:rPr>
        <w:t xml:space="preserve"> </w:t>
      </w:r>
      <w:r w:rsidR="00D97623" w:rsidRPr="00D97623">
        <w:rPr>
          <w:sz w:val="22"/>
          <w:szCs w:val="22"/>
        </w:rPr>
        <w:t xml:space="preserve">that </w:t>
      </w:r>
      <w:r w:rsidR="00330B67">
        <w:rPr>
          <w:sz w:val="22"/>
          <w:szCs w:val="22"/>
        </w:rPr>
        <w:t>while</w:t>
      </w:r>
      <w:r w:rsidR="00D97623" w:rsidRPr="00D97623">
        <w:rPr>
          <w:sz w:val="22"/>
          <w:szCs w:val="22"/>
        </w:rPr>
        <w:t xml:space="preserve"> the</w:t>
      </w:r>
      <w:r w:rsidRPr="00D97623">
        <w:rPr>
          <w:sz w:val="22"/>
          <w:szCs w:val="22"/>
        </w:rPr>
        <w:t xml:space="preserve"> FPANI </w:t>
      </w:r>
      <w:r w:rsidR="00330B67">
        <w:rPr>
          <w:sz w:val="22"/>
          <w:szCs w:val="22"/>
        </w:rPr>
        <w:t>would</w:t>
      </w:r>
      <w:r w:rsidR="00D97623" w:rsidRPr="00D97623">
        <w:rPr>
          <w:sz w:val="22"/>
          <w:szCs w:val="22"/>
        </w:rPr>
        <w:t xml:space="preserve"> become ‘</w:t>
      </w:r>
      <w:r w:rsidRPr="00D97623">
        <w:rPr>
          <w:sz w:val="22"/>
          <w:szCs w:val="22"/>
        </w:rPr>
        <w:t>gradually known as the agency working for abortion rights</w:t>
      </w:r>
      <w:r w:rsidR="004156DC">
        <w:rPr>
          <w:sz w:val="22"/>
          <w:szCs w:val="22"/>
        </w:rPr>
        <w:t>’,</w:t>
      </w:r>
      <w:r w:rsidR="00D97623" w:rsidRPr="00D97623">
        <w:rPr>
          <w:sz w:val="22"/>
          <w:szCs w:val="22"/>
        </w:rPr>
        <w:t xml:space="preserve"> ‘</w:t>
      </w:r>
      <w:r w:rsidRPr="00D97623">
        <w:rPr>
          <w:sz w:val="22"/>
          <w:szCs w:val="22"/>
        </w:rPr>
        <w:t>the feminist movement were saying nothing.’</w:t>
      </w:r>
      <w:r w:rsidRPr="00D97623">
        <w:rPr>
          <w:rStyle w:val="FootnoteReference"/>
          <w:sz w:val="22"/>
          <w:szCs w:val="22"/>
        </w:rPr>
        <w:footnoteReference w:id="32"/>
      </w:r>
    </w:p>
    <w:p w14:paraId="23FD76C3" w14:textId="43565E68" w:rsidR="00B67865" w:rsidRDefault="00330B67" w:rsidP="00656638">
      <w:pPr>
        <w:spacing w:after="0" w:line="480" w:lineRule="auto"/>
        <w:jc w:val="both"/>
        <w:rPr>
          <w:iCs/>
        </w:rPr>
      </w:pPr>
      <w:r>
        <w:rPr>
          <w:iCs/>
        </w:rPr>
        <w:t>A</w:t>
      </w:r>
      <w:r w:rsidR="004C59BA" w:rsidRPr="004C59BA">
        <w:rPr>
          <w:iCs/>
        </w:rPr>
        <w:t xml:space="preserve"> recognisable campaign for abortion law reform </w:t>
      </w:r>
      <w:r>
        <w:rPr>
          <w:iCs/>
        </w:rPr>
        <w:t xml:space="preserve">would nonetheless gradually emerge.  </w:t>
      </w:r>
      <w:r>
        <w:t xml:space="preserve">In 1970, following the attempted suicide of a nineteen year old woman </w:t>
      </w:r>
      <w:r w:rsidR="005B6BC3">
        <w:t xml:space="preserve">who had been </w:t>
      </w:r>
      <w:r>
        <w:t xml:space="preserve">unable to </w:t>
      </w:r>
      <w:r>
        <w:lastRenderedPageBreak/>
        <w:t>procure an abortion,</w:t>
      </w:r>
      <w:r w:rsidRPr="00330B67">
        <w:t xml:space="preserve"> </w:t>
      </w:r>
      <w:r>
        <w:t>the Ulster Pregnancy Advisory Association (UPAA) was established to offer advice and support.</w:t>
      </w:r>
      <w:r>
        <w:rPr>
          <w:rStyle w:val="FootnoteReference"/>
        </w:rPr>
        <w:footnoteReference w:id="33"/>
      </w:r>
      <w:r>
        <w:t xml:space="preserve"> </w:t>
      </w:r>
      <w:r w:rsidR="005B6BC3">
        <w:t xml:space="preserve"> Its</w:t>
      </w:r>
      <w:r>
        <w:t xml:space="preserve"> charitable status made it difficult for it to publicise its services</w:t>
      </w:r>
      <w:r w:rsidR="00637B5F">
        <w:t>;</w:t>
      </w:r>
      <w:r>
        <w:t xml:space="preserve"> the Northern Ireland Abortion Law Reform Association (NIALRA) was </w:t>
      </w:r>
      <w:r w:rsidR="00637B5F">
        <w:t xml:space="preserve">thus </w:t>
      </w:r>
      <w:r>
        <w:t>e</w:t>
      </w:r>
      <w:r w:rsidR="005B6BC3">
        <w:t>stablished to take on this role and</w:t>
      </w:r>
      <w:r w:rsidR="00637B5F">
        <w:t xml:space="preserve"> to</w:t>
      </w:r>
      <w:r w:rsidR="004156DC">
        <w:t xml:space="preserve"> </w:t>
      </w:r>
      <w:r w:rsidR="00637B5F">
        <w:t>work for a limited relaxation of the law.</w:t>
      </w:r>
      <w:r>
        <w:rPr>
          <w:rStyle w:val="FootnoteReference"/>
        </w:rPr>
        <w:footnoteReference w:id="34"/>
      </w:r>
      <w:r w:rsidR="004156DC">
        <w:t xml:space="preserve">  In </w:t>
      </w:r>
      <w:r w:rsidR="004C59BA" w:rsidRPr="004C59BA">
        <w:rPr>
          <w:iCs/>
        </w:rPr>
        <w:t xml:space="preserve">1980, following the death of a </w:t>
      </w:r>
      <w:r w:rsidR="005B6BC3">
        <w:rPr>
          <w:iCs/>
        </w:rPr>
        <w:t xml:space="preserve">second </w:t>
      </w:r>
      <w:r w:rsidR="004C59BA" w:rsidRPr="004C59BA">
        <w:rPr>
          <w:iCs/>
        </w:rPr>
        <w:t>woman</w:t>
      </w:r>
      <w:r w:rsidR="005B6BC3">
        <w:rPr>
          <w:iCs/>
        </w:rPr>
        <w:t>, this time</w:t>
      </w:r>
      <w:r w:rsidR="004C59BA" w:rsidRPr="004C59BA">
        <w:rPr>
          <w:iCs/>
        </w:rPr>
        <w:t xml:space="preserve"> in a backstreet abortion</w:t>
      </w:r>
      <w:r w:rsidR="004156DC">
        <w:rPr>
          <w:iCs/>
        </w:rPr>
        <w:t>,</w:t>
      </w:r>
      <w:r w:rsidR="004156DC" w:rsidRPr="004156DC">
        <w:rPr>
          <w:iCs/>
        </w:rPr>
        <w:t xml:space="preserve"> </w:t>
      </w:r>
      <w:r w:rsidR="004156DC">
        <w:rPr>
          <w:iCs/>
        </w:rPr>
        <w:t>the</w:t>
      </w:r>
      <w:r w:rsidR="004156DC" w:rsidRPr="004C59BA">
        <w:rPr>
          <w:iCs/>
        </w:rPr>
        <w:t xml:space="preserve"> Northern Ireland Abortion Campaign (NIAC)</w:t>
      </w:r>
      <w:r w:rsidR="004156DC">
        <w:rPr>
          <w:iCs/>
        </w:rPr>
        <w:t xml:space="preserve"> was formed.</w:t>
      </w:r>
      <w:r w:rsidR="004C59BA" w:rsidRPr="004C59BA">
        <w:rPr>
          <w:iCs/>
          <w:vertAlign w:val="superscript"/>
        </w:rPr>
        <w:footnoteReference w:id="35"/>
      </w:r>
      <w:r w:rsidR="004C59BA" w:rsidRPr="004C59BA">
        <w:rPr>
          <w:iCs/>
        </w:rPr>
        <w:t xml:space="preserve">  In 1981, </w:t>
      </w:r>
      <w:r w:rsidR="004156DC">
        <w:rPr>
          <w:iCs/>
        </w:rPr>
        <w:t xml:space="preserve">it </w:t>
      </w:r>
      <w:r w:rsidR="004C59BA" w:rsidRPr="004C59BA">
        <w:rPr>
          <w:iCs/>
        </w:rPr>
        <w:t xml:space="preserve">delivered 600 coat hangers </w:t>
      </w:r>
      <w:r w:rsidR="00B15B9E" w:rsidRPr="004C59BA">
        <w:rPr>
          <w:iCs/>
        </w:rPr>
        <w:t xml:space="preserve">with a copy of a British Airways ticket attached </w:t>
      </w:r>
      <w:r w:rsidR="004C59BA" w:rsidRPr="004C59BA">
        <w:rPr>
          <w:iCs/>
        </w:rPr>
        <w:t xml:space="preserve">to the House of Commons, explaining to MPs that these were the only two </w:t>
      </w:r>
      <w:r w:rsidR="004C59BA" w:rsidRPr="004C59BA">
        <w:rPr>
          <w:iCs/>
        </w:rPr>
        <w:lastRenderedPageBreak/>
        <w:t xml:space="preserve">ways for Northern Ireland women to get abortions.  The creation of NIAC provoked the formation of </w:t>
      </w:r>
      <w:r w:rsidR="005960CB">
        <w:rPr>
          <w:iCs/>
        </w:rPr>
        <w:t>a local L</w:t>
      </w:r>
      <w:r w:rsidR="00FD29D0">
        <w:rPr>
          <w:iCs/>
        </w:rPr>
        <w:t>ife</w:t>
      </w:r>
      <w:r w:rsidR="005960CB">
        <w:rPr>
          <w:iCs/>
        </w:rPr>
        <w:t xml:space="preserve"> group</w:t>
      </w:r>
      <w:r w:rsidR="004C59BA" w:rsidRPr="004C59BA">
        <w:rPr>
          <w:iCs/>
        </w:rPr>
        <w:t>,</w:t>
      </w:r>
      <w:r w:rsidR="004C59BA" w:rsidRPr="004C59BA">
        <w:rPr>
          <w:iCs/>
          <w:vertAlign w:val="superscript"/>
        </w:rPr>
        <w:footnoteReference w:id="36"/>
      </w:r>
      <w:r w:rsidR="004C59BA" w:rsidRPr="004C59BA">
        <w:rPr>
          <w:iCs/>
        </w:rPr>
        <w:t xml:space="preserve"> which carried out ‘crisis pregnancy’ work and campaigned against the introduction of ‘the British Abortion Act’.</w:t>
      </w:r>
      <w:r w:rsidR="004C59BA" w:rsidRPr="004C59BA">
        <w:rPr>
          <w:iCs/>
          <w:vertAlign w:val="superscript"/>
        </w:rPr>
        <w:footnoteReference w:id="37"/>
      </w:r>
      <w:r w:rsidR="004C59BA" w:rsidRPr="004C59BA">
        <w:rPr>
          <w:iCs/>
        </w:rPr>
        <w:t xml:space="preserve"> </w:t>
      </w:r>
    </w:p>
    <w:p w14:paraId="1D68C5A5" w14:textId="77777777" w:rsidR="004156DC" w:rsidRDefault="004156DC" w:rsidP="00656638">
      <w:pPr>
        <w:spacing w:after="0" w:line="480" w:lineRule="auto"/>
        <w:jc w:val="both"/>
        <w:rPr>
          <w:iCs/>
        </w:rPr>
      </w:pPr>
    </w:p>
    <w:p w14:paraId="4DC1E92F" w14:textId="0543BC40" w:rsidR="004C59BA" w:rsidRPr="004C59BA" w:rsidRDefault="0052438D" w:rsidP="00656638">
      <w:pPr>
        <w:spacing w:line="480" w:lineRule="auto"/>
        <w:jc w:val="both"/>
        <w:rPr>
          <w:iCs/>
        </w:rPr>
      </w:pPr>
      <w:r>
        <w:rPr>
          <w:iCs/>
        </w:rPr>
        <w:t xml:space="preserve">While the </w:t>
      </w:r>
      <w:r w:rsidRPr="004C59BA">
        <w:rPr>
          <w:iCs/>
        </w:rPr>
        <w:t xml:space="preserve">groups involved </w:t>
      </w:r>
      <w:r>
        <w:rPr>
          <w:iCs/>
        </w:rPr>
        <w:t>on both sides of the debate would change over time, a c</w:t>
      </w:r>
      <w:r w:rsidR="00DE0311" w:rsidRPr="004C59BA">
        <w:rPr>
          <w:iCs/>
        </w:rPr>
        <w:t>oordinated</w:t>
      </w:r>
      <w:r w:rsidR="00DE0311">
        <w:rPr>
          <w:iCs/>
        </w:rPr>
        <w:t xml:space="preserve"> </w:t>
      </w:r>
      <w:r w:rsidR="00DE0311" w:rsidRPr="004C59BA">
        <w:rPr>
          <w:iCs/>
        </w:rPr>
        <w:t>campaign for reform existed</w:t>
      </w:r>
      <w:r w:rsidR="00DE0311">
        <w:rPr>
          <w:iCs/>
        </w:rPr>
        <w:t xml:space="preserve"> from this </w:t>
      </w:r>
      <w:r w:rsidR="00637B5F">
        <w:rPr>
          <w:iCs/>
        </w:rPr>
        <w:t>time</w:t>
      </w:r>
      <w:r w:rsidR="00DE0311">
        <w:rPr>
          <w:iCs/>
        </w:rPr>
        <w:t>,</w:t>
      </w:r>
      <w:r>
        <w:rPr>
          <w:iCs/>
        </w:rPr>
        <w:t xml:space="preserve"> playing an important </w:t>
      </w:r>
      <w:r w:rsidR="00123986">
        <w:rPr>
          <w:iCs/>
        </w:rPr>
        <w:t xml:space="preserve">role in </w:t>
      </w:r>
      <w:r>
        <w:rPr>
          <w:iCs/>
        </w:rPr>
        <w:t xml:space="preserve">increasing public and political awareness of the harsh effects of the law.  </w:t>
      </w:r>
      <w:r w:rsidR="00637B5F">
        <w:t>Abortion s</w:t>
      </w:r>
      <w:r w:rsidR="004156DC">
        <w:t xml:space="preserve">upport groups </w:t>
      </w:r>
      <w:r w:rsidR="00123986">
        <w:t>were</w:t>
      </w:r>
      <w:r w:rsidR="004156DC">
        <w:t xml:space="preserve"> established in England.</w:t>
      </w:r>
      <w:r w:rsidR="004156DC">
        <w:rPr>
          <w:rStyle w:val="FootnoteReference"/>
        </w:rPr>
        <w:footnoteReference w:id="38"/>
      </w:r>
      <w:r w:rsidR="004156DC">
        <w:t xml:space="preserve">  </w:t>
      </w:r>
      <w:r w:rsidR="005B6BC3">
        <w:rPr>
          <w:iCs/>
        </w:rPr>
        <w:t xml:space="preserve">The FPANI </w:t>
      </w:r>
      <w:r w:rsidR="00123986">
        <w:rPr>
          <w:iCs/>
        </w:rPr>
        <w:t>took</w:t>
      </w:r>
      <w:r w:rsidR="005B6BC3">
        <w:rPr>
          <w:iCs/>
        </w:rPr>
        <w:t xml:space="preserve"> on a</w:t>
      </w:r>
      <w:r w:rsidR="00123986">
        <w:rPr>
          <w:iCs/>
        </w:rPr>
        <w:t>n increasingly</w:t>
      </w:r>
      <w:r w:rsidR="005B6BC3">
        <w:rPr>
          <w:iCs/>
        </w:rPr>
        <w:t xml:space="preserve"> significant role.  </w:t>
      </w:r>
      <w:r w:rsidR="00B67865">
        <w:rPr>
          <w:iCs/>
        </w:rPr>
        <w:t xml:space="preserve">NIAC </w:t>
      </w:r>
      <w:r w:rsidR="000747FF">
        <w:rPr>
          <w:iCs/>
        </w:rPr>
        <w:t>fold</w:t>
      </w:r>
      <w:r w:rsidR="00123986">
        <w:rPr>
          <w:iCs/>
        </w:rPr>
        <w:t>ed</w:t>
      </w:r>
      <w:r w:rsidR="000747FF">
        <w:rPr>
          <w:iCs/>
        </w:rPr>
        <w:t xml:space="preserve">, with </w:t>
      </w:r>
      <w:r w:rsidR="00DE0311">
        <w:rPr>
          <w:iCs/>
        </w:rPr>
        <w:t xml:space="preserve">the call for </w:t>
      </w:r>
      <w:r w:rsidR="00DE0311">
        <w:rPr>
          <w:iCs/>
        </w:rPr>
        <w:lastRenderedPageBreak/>
        <w:t>reform taken up by</w:t>
      </w:r>
      <w:r w:rsidR="000747FF">
        <w:rPr>
          <w:iCs/>
        </w:rPr>
        <w:t xml:space="preserve"> </w:t>
      </w:r>
      <w:r w:rsidR="004156DC">
        <w:rPr>
          <w:iCs/>
        </w:rPr>
        <w:t xml:space="preserve">a second iteration of </w:t>
      </w:r>
      <w:r w:rsidR="00B67865">
        <w:rPr>
          <w:iCs/>
        </w:rPr>
        <w:t>the Northern Irish Abortion Law Reform Association</w:t>
      </w:r>
      <w:r w:rsidR="0015102B">
        <w:rPr>
          <w:iCs/>
        </w:rPr>
        <w:t xml:space="preserve"> (NIALRA)</w:t>
      </w:r>
      <w:r w:rsidR="00B67865">
        <w:rPr>
          <w:iCs/>
        </w:rPr>
        <w:t xml:space="preserve">, which in turn would </w:t>
      </w:r>
      <w:r w:rsidR="00DE0311">
        <w:rPr>
          <w:iCs/>
        </w:rPr>
        <w:t xml:space="preserve">eventually </w:t>
      </w:r>
      <w:r w:rsidR="00B67865">
        <w:rPr>
          <w:iCs/>
        </w:rPr>
        <w:t xml:space="preserve">be </w:t>
      </w:r>
      <w:r w:rsidR="000747FF">
        <w:rPr>
          <w:iCs/>
        </w:rPr>
        <w:t>superseded</w:t>
      </w:r>
      <w:r w:rsidR="00B67865">
        <w:rPr>
          <w:iCs/>
        </w:rPr>
        <w:t xml:space="preserve"> by </w:t>
      </w:r>
      <w:r w:rsidR="005960CB">
        <w:rPr>
          <w:iCs/>
        </w:rPr>
        <w:t>the Women’s Right</w:t>
      </w:r>
      <w:r w:rsidR="009B100C" w:rsidRPr="009B100C">
        <w:rPr>
          <w:iCs/>
        </w:rPr>
        <w:t xml:space="preserve"> to Choose Group and then</w:t>
      </w:r>
      <w:r w:rsidR="00A66A17">
        <w:rPr>
          <w:iCs/>
        </w:rPr>
        <w:t xml:space="preserve"> the organisation that remains most active today,</w:t>
      </w:r>
      <w:r w:rsidR="009B100C" w:rsidRPr="009B100C">
        <w:rPr>
          <w:iCs/>
        </w:rPr>
        <w:t xml:space="preserve"> </w:t>
      </w:r>
      <w:r w:rsidR="00B82F5A">
        <w:rPr>
          <w:iCs/>
        </w:rPr>
        <w:t>AFC</w:t>
      </w:r>
      <w:r w:rsidR="000747FF">
        <w:rPr>
          <w:iCs/>
        </w:rPr>
        <w:t>.</w:t>
      </w:r>
      <w:r w:rsidR="00B67865">
        <w:rPr>
          <w:iCs/>
        </w:rPr>
        <w:t xml:space="preserve"> </w:t>
      </w:r>
      <w:r w:rsidR="004156DC">
        <w:rPr>
          <w:iCs/>
        </w:rPr>
        <w:t xml:space="preserve"> </w:t>
      </w:r>
      <w:r w:rsidR="00FD29D0">
        <w:rPr>
          <w:iCs/>
        </w:rPr>
        <w:t>The</w:t>
      </w:r>
      <w:r w:rsidR="0028086E">
        <w:rPr>
          <w:iCs/>
        </w:rPr>
        <w:t xml:space="preserve"> Society for the Protection of Unborn Children (</w:t>
      </w:r>
      <w:r w:rsidR="0015102B">
        <w:rPr>
          <w:iCs/>
        </w:rPr>
        <w:t>SPUC</w:t>
      </w:r>
      <w:r w:rsidR="0028086E">
        <w:rPr>
          <w:iCs/>
        </w:rPr>
        <w:t>)</w:t>
      </w:r>
      <w:r w:rsidR="0015102B">
        <w:rPr>
          <w:iCs/>
        </w:rPr>
        <w:t xml:space="preserve"> </w:t>
      </w:r>
      <w:r w:rsidR="00FD29D0">
        <w:rPr>
          <w:iCs/>
        </w:rPr>
        <w:t>join</w:t>
      </w:r>
      <w:r w:rsidR="00123986">
        <w:rPr>
          <w:iCs/>
        </w:rPr>
        <w:t>ed</w:t>
      </w:r>
      <w:r w:rsidR="00FD29D0">
        <w:rPr>
          <w:iCs/>
        </w:rPr>
        <w:t xml:space="preserve"> L</w:t>
      </w:r>
      <w:r w:rsidR="002876E6">
        <w:rPr>
          <w:iCs/>
        </w:rPr>
        <w:t>ife</w:t>
      </w:r>
      <w:r w:rsidR="00FD29D0">
        <w:rPr>
          <w:iCs/>
        </w:rPr>
        <w:t xml:space="preserve"> </w:t>
      </w:r>
      <w:r w:rsidR="00123986">
        <w:rPr>
          <w:iCs/>
        </w:rPr>
        <w:t>in working</w:t>
      </w:r>
      <w:r w:rsidR="00AD7224">
        <w:rPr>
          <w:iCs/>
        </w:rPr>
        <w:t xml:space="preserve"> against reform in</w:t>
      </w:r>
      <w:r w:rsidR="00FD29D0">
        <w:rPr>
          <w:iCs/>
        </w:rPr>
        <w:t xml:space="preserve"> </w:t>
      </w:r>
      <w:r w:rsidR="00637B5F">
        <w:rPr>
          <w:iCs/>
        </w:rPr>
        <w:t xml:space="preserve">Northern Ireland </w:t>
      </w:r>
      <w:r w:rsidR="00FD29D0">
        <w:rPr>
          <w:iCs/>
        </w:rPr>
        <w:t>and, later</w:t>
      </w:r>
      <w:r w:rsidR="0015102B">
        <w:rPr>
          <w:iCs/>
        </w:rPr>
        <w:t xml:space="preserve">, </w:t>
      </w:r>
      <w:r w:rsidR="00AD7224">
        <w:rPr>
          <w:iCs/>
        </w:rPr>
        <w:t>a home-</w:t>
      </w:r>
      <w:r w:rsidR="00B67865">
        <w:rPr>
          <w:iCs/>
        </w:rPr>
        <w:t>grown organisation, Precious Life</w:t>
      </w:r>
      <w:r w:rsidR="00FD29D0">
        <w:rPr>
          <w:iCs/>
        </w:rPr>
        <w:t xml:space="preserve">, </w:t>
      </w:r>
      <w:r w:rsidR="00123986">
        <w:rPr>
          <w:iCs/>
        </w:rPr>
        <w:t>was also</w:t>
      </w:r>
      <w:r w:rsidR="00FD29D0">
        <w:rPr>
          <w:iCs/>
        </w:rPr>
        <w:t xml:space="preserve"> founded</w:t>
      </w:r>
      <w:r w:rsidR="00B67865">
        <w:rPr>
          <w:iCs/>
        </w:rPr>
        <w:t xml:space="preserve">.  </w:t>
      </w:r>
      <w:r w:rsidR="00DD5F16">
        <w:rPr>
          <w:iCs/>
        </w:rPr>
        <w:t>For many years, these campaigns</w:t>
      </w:r>
      <w:r w:rsidR="004C59BA" w:rsidRPr="004C59BA">
        <w:rPr>
          <w:iCs/>
        </w:rPr>
        <w:t xml:space="preserve"> would be dominated by the question of the possible extension of the Abortion Act and, with </w:t>
      </w:r>
      <w:r w:rsidR="00DD5F16">
        <w:rPr>
          <w:iCs/>
        </w:rPr>
        <w:t xml:space="preserve">the Parliament of Northern Ireland having been suspended </w:t>
      </w:r>
      <w:r w:rsidR="004C59BA" w:rsidRPr="004C59BA">
        <w:rPr>
          <w:iCs/>
        </w:rPr>
        <w:t xml:space="preserve">in 1972, the attention of </w:t>
      </w:r>
      <w:r w:rsidR="002B6097">
        <w:rPr>
          <w:iCs/>
        </w:rPr>
        <w:t>campaigners</w:t>
      </w:r>
      <w:r w:rsidR="004C59BA" w:rsidRPr="004C59BA">
        <w:rPr>
          <w:iCs/>
        </w:rPr>
        <w:t xml:space="preserve"> was </w:t>
      </w:r>
      <w:r w:rsidR="004C59BA">
        <w:rPr>
          <w:iCs/>
        </w:rPr>
        <w:t xml:space="preserve">initially </w:t>
      </w:r>
      <w:r w:rsidR="00DE0311">
        <w:rPr>
          <w:iCs/>
        </w:rPr>
        <w:t xml:space="preserve">directed </w:t>
      </w:r>
      <w:r w:rsidR="00AD7224" w:rsidRPr="004C59BA">
        <w:rPr>
          <w:iCs/>
        </w:rPr>
        <w:t xml:space="preserve">firmly </w:t>
      </w:r>
      <w:r w:rsidR="00DE0311">
        <w:rPr>
          <w:iCs/>
        </w:rPr>
        <w:t>towards</w:t>
      </w:r>
      <w:r w:rsidR="004C59BA" w:rsidRPr="004C59BA">
        <w:rPr>
          <w:iCs/>
        </w:rPr>
        <w:t xml:space="preserve"> Westminster.</w:t>
      </w:r>
    </w:p>
    <w:p w14:paraId="231BA1D1" w14:textId="77777777" w:rsidR="004C59BA" w:rsidRPr="004E6766" w:rsidRDefault="004C59BA" w:rsidP="00656638">
      <w:pPr>
        <w:spacing w:line="480" w:lineRule="auto"/>
        <w:jc w:val="both"/>
        <w:rPr>
          <w:iCs/>
        </w:rPr>
      </w:pPr>
    </w:p>
    <w:p w14:paraId="761B9E6C" w14:textId="4C392B8E" w:rsidR="00DD7C88" w:rsidRDefault="00476CDC" w:rsidP="00656638">
      <w:pPr>
        <w:pStyle w:val="Heading2"/>
        <w:spacing w:line="480" w:lineRule="auto"/>
      </w:pPr>
      <w:r>
        <w:t xml:space="preserve">2. </w:t>
      </w:r>
      <w:r w:rsidR="00482BCE">
        <w:t>Westminster</w:t>
      </w:r>
      <w:r w:rsidR="00D460FB">
        <w:t xml:space="preserve"> (19</w:t>
      </w:r>
      <w:r w:rsidR="00FD29D0">
        <w:t>72</w:t>
      </w:r>
      <w:r w:rsidR="00D460FB">
        <w:t>-2010)</w:t>
      </w:r>
      <w:r w:rsidR="0094735F">
        <w:t xml:space="preserve">: </w:t>
      </w:r>
      <w:r w:rsidR="00DE0311" w:rsidRPr="00DE0311">
        <w:t>‘</w:t>
      </w:r>
      <w:r w:rsidR="00073F64">
        <w:t>The Government has no plans for amending the law</w:t>
      </w:r>
      <w:r w:rsidR="00DE0311" w:rsidRPr="00DE0311">
        <w:t>’</w:t>
      </w:r>
    </w:p>
    <w:p w14:paraId="1C998AB9" w14:textId="77777777" w:rsidR="003D07A6" w:rsidRDefault="003D07A6" w:rsidP="00656638">
      <w:pPr>
        <w:spacing w:line="480" w:lineRule="auto"/>
      </w:pPr>
    </w:p>
    <w:p w14:paraId="496BADDA" w14:textId="264DDF41" w:rsidR="00DD5F16" w:rsidRDefault="00201F45" w:rsidP="00656638">
      <w:pPr>
        <w:spacing w:line="480" w:lineRule="auto"/>
        <w:jc w:val="both"/>
      </w:pPr>
      <w:r>
        <w:rPr>
          <w:lang w:val="en-US"/>
        </w:rPr>
        <w:t>While the establishment of</w:t>
      </w:r>
      <w:r w:rsidR="004D43D1" w:rsidRPr="004D43D1">
        <w:t xml:space="preserve"> </w:t>
      </w:r>
      <w:r w:rsidR="00DD5F16">
        <w:t>Direct R</w:t>
      </w:r>
      <w:r w:rsidR="004D43D1" w:rsidRPr="004D43D1">
        <w:t xml:space="preserve">ule </w:t>
      </w:r>
      <w:r w:rsidR="00FD29D0">
        <w:t xml:space="preserve">in 1972 </w:t>
      </w:r>
      <w:r w:rsidR="001308BE">
        <w:t>increased</w:t>
      </w:r>
      <w:r w:rsidR="004D43D1" w:rsidRPr="004D43D1">
        <w:t xml:space="preserve"> the opportunity for Westminster to legislate</w:t>
      </w:r>
      <w:r>
        <w:t xml:space="preserve"> on abortion law, it would prove reluctant to do so for the same </w:t>
      </w:r>
      <w:r>
        <w:rPr>
          <w:lang w:val="en-US"/>
        </w:rPr>
        <w:t>broad reason</w:t>
      </w:r>
      <w:r w:rsidR="004D43D1" w:rsidRPr="004D43D1">
        <w:rPr>
          <w:lang w:val="en-US"/>
        </w:rPr>
        <w:t>s</w:t>
      </w:r>
      <w:r w:rsidR="004E6766">
        <w:rPr>
          <w:lang w:val="en-US"/>
        </w:rPr>
        <w:t xml:space="preserve"> that had </w:t>
      </w:r>
      <w:r w:rsidR="00AD7224">
        <w:rPr>
          <w:lang w:val="en-US"/>
        </w:rPr>
        <w:t>originally</w:t>
      </w:r>
      <w:r w:rsidR="00F213E6">
        <w:rPr>
          <w:lang w:val="en-US"/>
        </w:rPr>
        <w:t xml:space="preserve"> </w:t>
      </w:r>
      <w:r w:rsidR="004E6766">
        <w:rPr>
          <w:lang w:val="en-US"/>
        </w:rPr>
        <w:t xml:space="preserve">militated against including Northern Ireland within the Abortion Act.  </w:t>
      </w:r>
      <w:r w:rsidR="005960CB">
        <w:rPr>
          <w:lang w:val="en-US"/>
        </w:rPr>
        <w:t>The region</w:t>
      </w:r>
      <w:r w:rsidR="004D43D1" w:rsidRPr="004D43D1">
        <w:rPr>
          <w:lang w:val="en-US"/>
        </w:rPr>
        <w:t xml:space="preserve"> </w:t>
      </w:r>
      <w:r w:rsidR="004D43D1" w:rsidRPr="004D43D1">
        <w:rPr>
          <w:lang w:val="en-US"/>
        </w:rPr>
        <w:lastRenderedPageBreak/>
        <w:t xml:space="preserve">was </w:t>
      </w:r>
      <w:r w:rsidR="004E6766">
        <w:rPr>
          <w:lang w:val="en-US"/>
        </w:rPr>
        <w:t xml:space="preserve">seen </w:t>
      </w:r>
      <w:r w:rsidR="004D43D1" w:rsidRPr="004D43D1">
        <w:rPr>
          <w:lang w:val="en-US"/>
        </w:rPr>
        <w:t>a place apart with its own conservative</w:t>
      </w:r>
      <w:r w:rsidR="00DD5F16">
        <w:rPr>
          <w:lang w:val="en-US"/>
        </w:rPr>
        <w:t>,</w:t>
      </w:r>
      <w:r w:rsidR="004D43D1" w:rsidRPr="004D43D1">
        <w:rPr>
          <w:lang w:val="en-US"/>
        </w:rPr>
        <w:t xml:space="preserve"> deeply religious culture and values; moral issues were </w:t>
      </w:r>
      <w:r w:rsidR="001308BE">
        <w:rPr>
          <w:lang w:val="en-US"/>
        </w:rPr>
        <w:t xml:space="preserve">viewed </w:t>
      </w:r>
      <w:r w:rsidR="00A66A17">
        <w:rPr>
          <w:lang w:val="en-US"/>
        </w:rPr>
        <w:t xml:space="preserve">as </w:t>
      </w:r>
      <w:r w:rsidR="004D43D1" w:rsidRPr="004D43D1">
        <w:rPr>
          <w:lang w:val="en-US"/>
        </w:rPr>
        <w:t>a matter for local resolution; local people and politicians were</w:t>
      </w:r>
      <w:r w:rsidR="004E6766">
        <w:rPr>
          <w:lang w:val="en-US"/>
        </w:rPr>
        <w:t xml:space="preserve"> believed</w:t>
      </w:r>
      <w:r w:rsidR="00AF0491">
        <w:rPr>
          <w:lang w:val="en-US"/>
        </w:rPr>
        <w:t xml:space="preserve"> to be</w:t>
      </w:r>
      <w:r w:rsidR="004E6766">
        <w:rPr>
          <w:lang w:val="en-US"/>
        </w:rPr>
        <w:t xml:space="preserve"> </w:t>
      </w:r>
      <w:r w:rsidR="004D43D1" w:rsidRPr="004D43D1">
        <w:rPr>
          <w:lang w:val="en-US"/>
        </w:rPr>
        <w:t xml:space="preserve">uniformly and unequivocally opposed to reform; and </w:t>
      </w:r>
      <w:r w:rsidR="004E6766">
        <w:rPr>
          <w:lang w:val="en-US"/>
        </w:rPr>
        <w:t xml:space="preserve">the </w:t>
      </w:r>
      <w:r w:rsidR="009B100C">
        <w:rPr>
          <w:lang w:val="en-US"/>
        </w:rPr>
        <w:t>region</w:t>
      </w:r>
      <w:r w:rsidR="004E6766">
        <w:rPr>
          <w:lang w:val="en-US"/>
        </w:rPr>
        <w:t>’s</w:t>
      </w:r>
      <w:r w:rsidR="004D43D1" w:rsidRPr="004D43D1">
        <w:rPr>
          <w:lang w:val="en-US"/>
        </w:rPr>
        <w:t xml:space="preserve"> distinctive position on </w:t>
      </w:r>
      <w:r w:rsidR="00D75495">
        <w:rPr>
          <w:lang w:val="en-US"/>
        </w:rPr>
        <w:t>moral</w:t>
      </w:r>
      <w:r w:rsidR="004D43D1" w:rsidRPr="004D43D1">
        <w:rPr>
          <w:lang w:val="en-US"/>
        </w:rPr>
        <w:t xml:space="preserve"> issues </w:t>
      </w:r>
      <w:r w:rsidR="004E6766">
        <w:rPr>
          <w:lang w:val="en-US"/>
        </w:rPr>
        <w:t xml:space="preserve">was </w:t>
      </w:r>
      <w:r w:rsidR="00AD7224">
        <w:rPr>
          <w:lang w:val="en-US"/>
        </w:rPr>
        <w:t>conceived</w:t>
      </w:r>
      <w:r w:rsidR="00DD5F16">
        <w:rPr>
          <w:lang w:val="en-US"/>
        </w:rPr>
        <w:t xml:space="preserve"> as</w:t>
      </w:r>
      <w:r w:rsidR="004D43D1" w:rsidRPr="004D43D1">
        <w:rPr>
          <w:lang w:val="en-US"/>
        </w:rPr>
        <w:t xml:space="preserve"> a kind of ‘glue’ that bound the community together</w:t>
      </w:r>
      <w:r w:rsidR="00DD5F16">
        <w:rPr>
          <w:lang w:val="en-US"/>
        </w:rPr>
        <w:t>, protecting</w:t>
      </w:r>
      <w:r w:rsidR="004D43D1" w:rsidRPr="004D43D1">
        <w:rPr>
          <w:lang w:val="en-US"/>
        </w:rPr>
        <w:t xml:space="preserve"> against social and political disintegration.</w:t>
      </w:r>
      <w:r w:rsidR="004D43D1" w:rsidRPr="004D43D1">
        <w:rPr>
          <w:vertAlign w:val="superscript"/>
        </w:rPr>
        <w:footnoteReference w:id="39"/>
      </w:r>
      <w:r w:rsidR="004D43D1" w:rsidRPr="004D43D1">
        <w:rPr>
          <w:lang w:val="en-US"/>
        </w:rPr>
        <w:t xml:space="preserve"> </w:t>
      </w:r>
      <w:r>
        <w:rPr>
          <w:lang w:val="en-US"/>
        </w:rPr>
        <w:t xml:space="preserve"> </w:t>
      </w:r>
    </w:p>
    <w:p w14:paraId="42F96B72" w14:textId="34076337" w:rsidR="004D43D1" w:rsidRDefault="004D43D1" w:rsidP="00656638">
      <w:pPr>
        <w:spacing w:line="480" w:lineRule="auto"/>
        <w:jc w:val="both"/>
        <w:rPr>
          <w:lang w:val="en-US"/>
        </w:rPr>
      </w:pPr>
      <w:r w:rsidRPr="004D43D1">
        <w:rPr>
          <w:lang w:val="en-US"/>
        </w:rPr>
        <w:t xml:space="preserve">These assumptions </w:t>
      </w:r>
      <w:r w:rsidR="002B6097">
        <w:rPr>
          <w:lang w:val="en-US"/>
        </w:rPr>
        <w:t xml:space="preserve">have </w:t>
      </w:r>
      <w:r w:rsidR="00DD5F16">
        <w:rPr>
          <w:lang w:val="en-US"/>
        </w:rPr>
        <w:t>remained powerful</w:t>
      </w:r>
      <w:r w:rsidR="00FD17A7">
        <w:rPr>
          <w:lang w:val="en-US"/>
        </w:rPr>
        <w:t xml:space="preserve"> across the past five decade</w:t>
      </w:r>
      <w:r w:rsidR="002B6097">
        <w:rPr>
          <w:lang w:val="en-US"/>
        </w:rPr>
        <w:t>s</w:t>
      </w:r>
      <w:r w:rsidR="00FD17A7">
        <w:rPr>
          <w:lang w:val="en-US"/>
        </w:rPr>
        <w:t>, serving</w:t>
      </w:r>
      <w:r w:rsidRPr="004D43D1">
        <w:rPr>
          <w:lang w:val="en-US"/>
        </w:rPr>
        <w:t xml:space="preserve"> to block the possibility of reform, even </w:t>
      </w:r>
      <w:r w:rsidR="004E6766">
        <w:rPr>
          <w:lang w:val="en-US"/>
        </w:rPr>
        <w:t>as it became clear</w:t>
      </w:r>
      <w:r w:rsidRPr="004D43D1">
        <w:rPr>
          <w:lang w:val="en-US"/>
        </w:rPr>
        <w:t xml:space="preserve"> that </w:t>
      </w:r>
      <w:r w:rsidR="00DD5F16">
        <w:rPr>
          <w:lang w:val="en-US"/>
        </w:rPr>
        <w:t>Northern Irish abortion</w:t>
      </w:r>
      <w:r w:rsidRPr="004D43D1">
        <w:rPr>
          <w:lang w:val="en-US"/>
        </w:rPr>
        <w:t xml:space="preserve"> law was incom</w:t>
      </w:r>
      <w:r w:rsidR="002B6097">
        <w:rPr>
          <w:lang w:val="en-US"/>
        </w:rPr>
        <w:t>patible with human rights norms</w:t>
      </w:r>
      <w:r w:rsidRPr="004D43D1">
        <w:rPr>
          <w:lang w:val="en-US"/>
        </w:rPr>
        <w:t xml:space="preserve"> and that public opinion within the </w:t>
      </w:r>
      <w:r w:rsidR="009B100C">
        <w:rPr>
          <w:lang w:val="en-US"/>
        </w:rPr>
        <w:t>region</w:t>
      </w:r>
      <w:r w:rsidRPr="004D43D1">
        <w:rPr>
          <w:lang w:val="en-US"/>
        </w:rPr>
        <w:t xml:space="preserve"> was </w:t>
      </w:r>
      <w:r w:rsidR="0015102B">
        <w:rPr>
          <w:lang w:val="en-US"/>
        </w:rPr>
        <w:t xml:space="preserve">far </w:t>
      </w:r>
      <w:r w:rsidRPr="004D43D1">
        <w:rPr>
          <w:lang w:val="en-US"/>
        </w:rPr>
        <w:t>more</w:t>
      </w:r>
      <w:r w:rsidR="004E6766">
        <w:rPr>
          <w:lang w:val="en-US"/>
        </w:rPr>
        <w:t xml:space="preserve"> o</w:t>
      </w:r>
      <w:r w:rsidR="00AD7224">
        <w:rPr>
          <w:lang w:val="en-US"/>
        </w:rPr>
        <w:t>pen to change</w:t>
      </w:r>
      <w:r w:rsidR="004E6766">
        <w:rPr>
          <w:lang w:val="en-US"/>
        </w:rPr>
        <w:t xml:space="preserve"> than its </w:t>
      </w:r>
      <w:r w:rsidR="004E6766" w:rsidRPr="004D43D1">
        <w:rPr>
          <w:lang w:val="en-US"/>
        </w:rPr>
        <w:t>politicians</w:t>
      </w:r>
      <w:r w:rsidR="004E6766">
        <w:rPr>
          <w:lang w:val="en-US"/>
        </w:rPr>
        <w:t xml:space="preserve"> suggested</w:t>
      </w:r>
      <w:r w:rsidRPr="004D43D1">
        <w:rPr>
          <w:lang w:val="en-US"/>
        </w:rPr>
        <w:t xml:space="preserve">. </w:t>
      </w:r>
      <w:r w:rsidR="00FD29D0">
        <w:rPr>
          <w:lang w:val="en-US"/>
        </w:rPr>
        <w:t>S</w:t>
      </w:r>
      <w:r w:rsidR="004E6766">
        <w:rPr>
          <w:lang w:val="en-US"/>
        </w:rPr>
        <w:t>uccessive UK g</w:t>
      </w:r>
      <w:r w:rsidRPr="004D43D1">
        <w:rPr>
          <w:lang w:val="en-US"/>
        </w:rPr>
        <w:t>overnment</w:t>
      </w:r>
      <w:r w:rsidR="004E6766">
        <w:rPr>
          <w:lang w:val="en-US"/>
        </w:rPr>
        <w:t>s</w:t>
      </w:r>
      <w:r w:rsidRPr="004D43D1">
        <w:rPr>
          <w:lang w:val="en-US"/>
        </w:rPr>
        <w:t xml:space="preserve"> </w:t>
      </w:r>
      <w:r w:rsidR="00FD29D0">
        <w:rPr>
          <w:lang w:val="en-US"/>
        </w:rPr>
        <w:t xml:space="preserve">would </w:t>
      </w:r>
      <w:r w:rsidRPr="004D43D1">
        <w:rPr>
          <w:lang w:val="en-US"/>
        </w:rPr>
        <w:t xml:space="preserve">maintain a stance of </w:t>
      </w:r>
      <w:r w:rsidRPr="004D43D1">
        <w:rPr>
          <w:lang w:val="en-US"/>
        </w:rPr>
        <w:lastRenderedPageBreak/>
        <w:t>studied neutrality, deliberate procrastination and</w:t>
      </w:r>
      <w:r w:rsidR="00DE0311">
        <w:rPr>
          <w:lang w:val="en-US"/>
        </w:rPr>
        <w:t>, at times,</w:t>
      </w:r>
      <w:r w:rsidRPr="004D43D1">
        <w:rPr>
          <w:lang w:val="en-US"/>
        </w:rPr>
        <w:t xml:space="preserve"> carefully choreographed ignorance</w:t>
      </w:r>
      <w:r w:rsidR="005960CB">
        <w:rPr>
          <w:lang w:val="en-US"/>
        </w:rPr>
        <w:t>,</w:t>
      </w:r>
      <w:r w:rsidR="00FD17A7">
        <w:rPr>
          <w:lang w:val="en-US"/>
        </w:rPr>
        <w:t xml:space="preserve"> </w:t>
      </w:r>
      <w:r w:rsidR="005960CB">
        <w:rPr>
          <w:lang w:val="en-US"/>
        </w:rPr>
        <w:t>refusing</w:t>
      </w:r>
      <w:r w:rsidR="00DE0311">
        <w:rPr>
          <w:lang w:val="en-US"/>
        </w:rPr>
        <w:t xml:space="preserve"> to generate</w:t>
      </w:r>
      <w:r w:rsidR="00DD5F16">
        <w:rPr>
          <w:lang w:val="en-US"/>
        </w:rPr>
        <w:t xml:space="preserve"> </w:t>
      </w:r>
      <w:r w:rsidR="00F213E6">
        <w:rPr>
          <w:lang w:val="en-US"/>
        </w:rPr>
        <w:t xml:space="preserve">the official </w:t>
      </w:r>
      <w:r w:rsidRPr="004D43D1">
        <w:rPr>
          <w:lang w:val="en-US"/>
        </w:rPr>
        <w:t xml:space="preserve">knowledge that </w:t>
      </w:r>
      <w:r w:rsidR="00DE0311">
        <w:rPr>
          <w:lang w:val="en-US"/>
        </w:rPr>
        <w:t>might</w:t>
      </w:r>
      <w:r w:rsidRPr="004D43D1">
        <w:rPr>
          <w:lang w:val="en-US"/>
        </w:rPr>
        <w:t xml:space="preserve"> </w:t>
      </w:r>
      <w:r w:rsidR="002876E6">
        <w:rPr>
          <w:lang w:val="en-US"/>
        </w:rPr>
        <w:t xml:space="preserve">indicate </w:t>
      </w:r>
      <w:r w:rsidR="00DE0311">
        <w:rPr>
          <w:lang w:val="en-US"/>
        </w:rPr>
        <w:t>the need for</w:t>
      </w:r>
      <w:r w:rsidRPr="004D43D1">
        <w:rPr>
          <w:lang w:val="en-US"/>
        </w:rPr>
        <w:t xml:space="preserve"> </w:t>
      </w:r>
      <w:r w:rsidR="00DE0311">
        <w:rPr>
          <w:lang w:val="en-US"/>
        </w:rPr>
        <w:t>action</w:t>
      </w:r>
      <w:r w:rsidRPr="004D43D1">
        <w:rPr>
          <w:lang w:val="en-US"/>
        </w:rPr>
        <w:t xml:space="preserve">.   </w:t>
      </w:r>
    </w:p>
    <w:p w14:paraId="759BD9CA" w14:textId="77777777" w:rsidR="00FD17A7" w:rsidRPr="004D43D1" w:rsidRDefault="00FD17A7" w:rsidP="00656638">
      <w:pPr>
        <w:spacing w:line="480" w:lineRule="auto"/>
        <w:jc w:val="both"/>
      </w:pPr>
    </w:p>
    <w:p w14:paraId="76FF115E" w14:textId="397A3A59" w:rsidR="00BF0816" w:rsidRDefault="00BF0816" w:rsidP="00656638">
      <w:pPr>
        <w:pStyle w:val="Heading3"/>
        <w:spacing w:line="480" w:lineRule="auto"/>
      </w:pPr>
      <w:r w:rsidRPr="00BF0816">
        <w:t>‘</w:t>
      </w:r>
      <w:r w:rsidR="000227C0">
        <w:t>Much better to leave it for the time being</w:t>
      </w:r>
      <w:r w:rsidRPr="00BF0816">
        <w:t>’</w:t>
      </w:r>
    </w:p>
    <w:p w14:paraId="324A2E13" w14:textId="77777777" w:rsidR="00BF0816" w:rsidRPr="00BF0816" w:rsidRDefault="00BF0816" w:rsidP="00656638">
      <w:pPr>
        <w:spacing w:line="480" w:lineRule="auto"/>
      </w:pPr>
    </w:p>
    <w:p w14:paraId="59AC2C14" w14:textId="431F16E6" w:rsidR="000747FF" w:rsidRPr="000747FF" w:rsidRDefault="00FD17A7" w:rsidP="00656638">
      <w:pPr>
        <w:spacing w:after="0" w:line="480" w:lineRule="auto"/>
        <w:jc w:val="both"/>
        <w:rPr>
          <w:rFonts w:ascii="Calibri" w:eastAsia="Calibri" w:hAnsi="Calibri" w:cs="Calibri"/>
        </w:rPr>
      </w:pPr>
      <w:r>
        <w:rPr>
          <w:iCs/>
        </w:rPr>
        <w:t xml:space="preserve">For </w:t>
      </w:r>
      <w:r w:rsidR="007028D8">
        <w:rPr>
          <w:iCs/>
        </w:rPr>
        <w:t>more than</w:t>
      </w:r>
      <w:r w:rsidR="001308BE">
        <w:rPr>
          <w:iCs/>
        </w:rPr>
        <w:t xml:space="preserve"> a decade after the introduction of the Abortion Act, there was </w:t>
      </w:r>
      <w:r w:rsidR="007028D8">
        <w:rPr>
          <w:iCs/>
        </w:rPr>
        <w:t>near</w:t>
      </w:r>
      <w:r>
        <w:rPr>
          <w:iCs/>
        </w:rPr>
        <w:t xml:space="preserve"> </w:t>
      </w:r>
      <w:r w:rsidR="002B6097">
        <w:rPr>
          <w:iCs/>
        </w:rPr>
        <w:t>silence regarding the issue of</w:t>
      </w:r>
      <w:r>
        <w:rPr>
          <w:iCs/>
        </w:rPr>
        <w:t xml:space="preserve"> abortion law reform in Northern Ireland</w:t>
      </w:r>
      <w:r w:rsidR="00ED721F">
        <w:rPr>
          <w:iCs/>
        </w:rPr>
        <w:t>.</w:t>
      </w:r>
      <w:r w:rsidR="001308BE">
        <w:rPr>
          <w:iCs/>
        </w:rPr>
        <w:t xml:space="preserve">  When a</w:t>
      </w:r>
      <w:r>
        <w:rPr>
          <w:iCs/>
        </w:rPr>
        <w:t xml:space="preserve"> recognisable campaign for reform </w:t>
      </w:r>
      <w:r w:rsidR="001308BE">
        <w:rPr>
          <w:iCs/>
        </w:rPr>
        <w:t>did</w:t>
      </w:r>
      <w:r>
        <w:rPr>
          <w:iCs/>
        </w:rPr>
        <w:t xml:space="preserve"> </w:t>
      </w:r>
      <w:r w:rsidR="00A345A5">
        <w:rPr>
          <w:iCs/>
        </w:rPr>
        <w:t>emerge</w:t>
      </w:r>
      <w:r>
        <w:rPr>
          <w:iCs/>
        </w:rPr>
        <w:t xml:space="preserve">, </w:t>
      </w:r>
      <w:r w:rsidR="001308BE">
        <w:rPr>
          <w:iCs/>
        </w:rPr>
        <w:t>it</w:t>
      </w:r>
      <w:r w:rsidR="00D46293">
        <w:rPr>
          <w:iCs/>
        </w:rPr>
        <w:t xml:space="preserve"> face</w:t>
      </w:r>
      <w:r w:rsidR="001308BE">
        <w:rPr>
          <w:iCs/>
        </w:rPr>
        <w:t>d</w:t>
      </w:r>
      <w:r w:rsidR="00D46293">
        <w:rPr>
          <w:iCs/>
        </w:rPr>
        <w:t xml:space="preserve"> formidable</w:t>
      </w:r>
      <w:r>
        <w:rPr>
          <w:iCs/>
        </w:rPr>
        <w:t xml:space="preserve"> challenges. </w:t>
      </w:r>
      <w:r w:rsidR="003C2E39">
        <w:rPr>
          <w:iCs/>
        </w:rPr>
        <w:t xml:space="preserve">First, </w:t>
      </w:r>
      <w:r w:rsidR="00E154A0">
        <w:rPr>
          <w:iCs/>
        </w:rPr>
        <w:t xml:space="preserve">for many </w:t>
      </w:r>
      <w:r w:rsidR="00F213E6">
        <w:rPr>
          <w:iCs/>
        </w:rPr>
        <w:t>republicans</w:t>
      </w:r>
      <w:r w:rsidR="00E154A0">
        <w:rPr>
          <w:iCs/>
        </w:rPr>
        <w:t>, it was anathema to suggest that</w:t>
      </w:r>
      <w:r w:rsidR="00E154A0" w:rsidRPr="00F75F32">
        <w:rPr>
          <w:iCs/>
        </w:rPr>
        <w:t xml:space="preserve"> demands for legal change </w:t>
      </w:r>
      <w:r w:rsidR="00E154A0">
        <w:rPr>
          <w:iCs/>
        </w:rPr>
        <w:t xml:space="preserve">should be put </w:t>
      </w:r>
      <w:r w:rsidR="00E154A0" w:rsidRPr="00F75F32">
        <w:rPr>
          <w:iCs/>
        </w:rPr>
        <w:t>to the ‘British imperial</w:t>
      </w:r>
      <w:r w:rsidR="00D46293">
        <w:rPr>
          <w:iCs/>
        </w:rPr>
        <w:t xml:space="preserve"> </w:t>
      </w:r>
      <w:r w:rsidR="00B67865">
        <w:rPr>
          <w:iCs/>
        </w:rPr>
        <w:t>state’,</w:t>
      </w:r>
      <w:r w:rsidR="00E154A0" w:rsidRPr="00F75F32">
        <w:rPr>
          <w:iCs/>
          <w:vertAlign w:val="superscript"/>
        </w:rPr>
        <w:footnoteReference w:id="40"/>
      </w:r>
      <w:r w:rsidR="00B67865">
        <w:rPr>
          <w:iCs/>
        </w:rPr>
        <w:t xml:space="preserve"> and c</w:t>
      </w:r>
      <w:r w:rsidR="00D46293">
        <w:rPr>
          <w:iCs/>
        </w:rPr>
        <w:t xml:space="preserve">ampaigns </w:t>
      </w:r>
      <w:r w:rsidR="00B67865">
        <w:rPr>
          <w:iCs/>
        </w:rPr>
        <w:t>for</w:t>
      </w:r>
      <w:r w:rsidR="00D46293">
        <w:rPr>
          <w:iCs/>
        </w:rPr>
        <w:t xml:space="preserve"> </w:t>
      </w:r>
      <w:r w:rsidR="001308BE">
        <w:rPr>
          <w:iCs/>
        </w:rPr>
        <w:t>reform would</w:t>
      </w:r>
      <w:r w:rsidR="00B67865">
        <w:rPr>
          <w:iCs/>
        </w:rPr>
        <w:t xml:space="preserve"> struggle </w:t>
      </w:r>
      <w:r w:rsidR="002876E6">
        <w:rPr>
          <w:iCs/>
        </w:rPr>
        <w:t>against</w:t>
      </w:r>
      <w:r w:rsidR="00B67865">
        <w:rPr>
          <w:iCs/>
        </w:rPr>
        <w:t xml:space="preserve"> the </w:t>
      </w:r>
      <w:r w:rsidR="005960CB">
        <w:rPr>
          <w:iCs/>
        </w:rPr>
        <w:t>accusation</w:t>
      </w:r>
      <w:r w:rsidR="00B67865">
        <w:rPr>
          <w:iCs/>
        </w:rPr>
        <w:t xml:space="preserve"> that </w:t>
      </w:r>
      <w:r w:rsidR="00D46293">
        <w:rPr>
          <w:iCs/>
        </w:rPr>
        <w:t>t</w:t>
      </w:r>
      <w:r w:rsidR="00E154A0">
        <w:rPr>
          <w:sz w:val="20"/>
          <w:szCs w:val="20"/>
        </w:rPr>
        <w:t>he</w:t>
      </w:r>
      <w:r w:rsidR="00E154A0">
        <w:rPr>
          <w:iCs/>
        </w:rPr>
        <w:t xml:space="preserve"> ‘British </w:t>
      </w:r>
      <w:r w:rsidR="00E154A0">
        <w:rPr>
          <w:iCs/>
        </w:rPr>
        <w:lastRenderedPageBreak/>
        <w:t xml:space="preserve">Abortion Act’ </w:t>
      </w:r>
      <w:r w:rsidR="00B67865">
        <w:rPr>
          <w:iCs/>
        </w:rPr>
        <w:t>w</w:t>
      </w:r>
      <w:r w:rsidR="00E154A0">
        <w:rPr>
          <w:iCs/>
        </w:rPr>
        <w:t xml:space="preserve">as fundamentally ‘other’ to the </w:t>
      </w:r>
      <w:r w:rsidR="00E154A0" w:rsidRPr="00B34A9F">
        <w:t>unique history and character</w:t>
      </w:r>
      <w:r w:rsidR="00E154A0">
        <w:rPr>
          <w:iCs/>
        </w:rPr>
        <w:t xml:space="preserve"> of Northern Ireland.</w:t>
      </w:r>
      <w:r w:rsidR="00E154A0" w:rsidRPr="00B34A9F">
        <w:rPr>
          <w:vertAlign w:val="superscript"/>
        </w:rPr>
        <w:footnoteReference w:id="41"/>
      </w:r>
      <w:r w:rsidR="00E154A0">
        <w:rPr>
          <w:iCs/>
        </w:rPr>
        <w:t xml:space="preserve"> </w:t>
      </w:r>
      <w:r w:rsidR="00D46293">
        <w:rPr>
          <w:iCs/>
        </w:rPr>
        <w:t xml:space="preserve"> </w:t>
      </w:r>
      <w:r w:rsidR="002876E6">
        <w:rPr>
          <w:iCs/>
        </w:rPr>
        <w:t>Moreover, t</w:t>
      </w:r>
      <w:r w:rsidR="00F213E6">
        <w:rPr>
          <w:iCs/>
        </w:rPr>
        <w:t>he</w:t>
      </w:r>
      <w:r w:rsidR="00AD7224">
        <w:rPr>
          <w:iCs/>
        </w:rPr>
        <w:t xml:space="preserve"> alleged harms that would inevitably flow from extending the </w:t>
      </w:r>
      <w:r w:rsidR="00D46293">
        <w:rPr>
          <w:iCs/>
        </w:rPr>
        <w:t xml:space="preserve">Act </w:t>
      </w:r>
      <w:r w:rsidR="007028D8">
        <w:rPr>
          <w:iCs/>
        </w:rPr>
        <w:t>were</w:t>
      </w:r>
      <w:r w:rsidR="00B02E31">
        <w:rPr>
          <w:iCs/>
        </w:rPr>
        <w:t xml:space="preserve"> repeatedly evoked by n</w:t>
      </w:r>
      <w:r w:rsidR="00B02E31" w:rsidRPr="00B02E31">
        <w:rPr>
          <w:iCs/>
        </w:rPr>
        <w:t>ationalists and unionists alike</w:t>
      </w:r>
      <w:proofErr w:type="gramStart"/>
      <w:r w:rsidR="000747FF">
        <w:rPr>
          <w:iCs/>
        </w:rPr>
        <w:t>,</w:t>
      </w:r>
      <w:proofErr w:type="gramEnd"/>
      <w:r w:rsidR="005D7630">
        <w:rPr>
          <w:rStyle w:val="FootnoteReference"/>
          <w:iCs/>
        </w:rPr>
        <w:t xml:space="preserve"> </w:t>
      </w:r>
      <w:r w:rsidR="000747FF">
        <w:rPr>
          <w:iCs/>
        </w:rPr>
        <w:t>with a</w:t>
      </w:r>
      <w:r w:rsidR="00F213E6">
        <w:rPr>
          <w:iCs/>
        </w:rPr>
        <w:t xml:space="preserve">bortion one of the few issues </w:t>
      </w:r>
      <w:r w:rsidR="00AD7224">
        <w:rPr>
          <w:iCs/>
        </w:rPr>
        <w:t>to</w:t>
      </w:r>
      <w:r w:rsidR="00073F64">
        <w:rPr>
          <w:iCs/>
        </w:rPr>
        <w:t xml:space="preserve"> </w:t>
      </w:r>
      <w:r w:rsidR="000227C0">
        <w:rPr>
          <w:iCs/>
        </w:rPr>
        <w:t>unite them</w:t>
      </w:r>
      <w:r w:rsidR="00F213E6">
        <w:rPr>
          <w:iCs/>
        </w:rPr>
        <w:t xml:space="preserve"> on public platforms at the height of the </w:t>
      </w:r>
      <w:r w:rsidR="00073F64">
        <w:rPr>
          <w:iCs/>
        </w:rPr>
        <w:t>T</w:t>
      </w:r>
      <w:r w:rsidR="00F213E6">
        <w:rPr>
          <w:iCs/>
        </w:rPr>
        <w:t>roubles.</w:t>
      </w:r>
      <w:r w:rsidR="00B02E31">
        <w:rPr>
          <w:iCs/>
        </w:rPr>
        <w:t xml:space="preserve">  </w:t>
      </w:r>
      <w:r w:rsidR="000747FF" w:rsidRPr="000747FF">
        <w:rPr>
          <w:rFonts w:ascii="Calibri" w:eastAsia="Calibri" w:hAnsi="Calibri" w:cs="Calibri"/>
        </w:rPr>
        <w:t xml:space="preserve">One NIAC member </w:t>
      </w:r>
      <w:r w:rsidR="000747FF">
        <w:rPr>
          <w:rFonts w:ascii="Calibri" w:eastAsia="Calibri" w:hAnsi="Calibri" w:cs="Calibri"/>
        </w:rPr>
        <w:t>would</w:t>
      </w:r>
      <w:r w:rsidR="000747FF" w:rsidRPr="000747FF">
        <w:rPr>
          <w:rFonts w:ascii="Calibri" w:eastAsia="Calibri" w:hAnsi="Calibri" w:cs="Calibri"/>
        </w:rPr>
        <w:t xml:space="preserve"> </w:t>
      </w:r>
      <w:r w:rsidR="000227C0">
        <w:rPr>
          <w:rFonts w:ascii="Calibri" w:eastAsia="Calibri" w:hAnsi="Calibri" w:cs="Calibri"/>
        </w:rPr>
        <w:t xml:space="preserve">later </w:t>
      </w:r>
      <w:r w:rsidR="000747FF">
        <w:rPr>
          <w:rFonts w:ascii="Calibri" w:eastAsia="Calibri" w:hAnsi="Calibri" w:cs="Calibri"/>
        </w:rPr>
        <w:t>recall</w:t>
      </w:r>
      <w:r w:rsidR="000747FF" w:rsidRPr="000747FF">
        <w:rPr>
          <w:rFonts w:ascii="Calibri" w:eastAsia="Calibri" w:hAnsi="Calibri" w:cs="Calibri"/>
        </w:rPr>
        <w:t xml:space="preserve">: </w:t>
      </w:r>
    </w:p>
    <w:p w14:paraId="3D23E64D" w14:textId="77777777" w:rsidR="000747FF" w:rsidRPr="000747FF" w:rsidRDefault="000747FF" w:rsidP="00656638">
      <w:pPr>
        <w:spacing w:after="0" w:line="480" w:lineRule="auto"/>
        <w:jc w:val="both"/>
        <w:rPr>
          <w:rFonts w:ascii="Calibri" w:eastAsia="Calibri" w:hAnsi="Calibri" w:cs="Calibri"/>
        </w:rPr>
      </w:pPr>
    </w:p>
    <w:p w14:paraId="2546F0D7" w14:textId="1B5F58D4" w:rsidR="000747FF" w:rsidRPr="000747FF" w:rsidRDefault="000747FF" w:rsidP="00656638">
      <w:pPr>
        <w:spacing w:after="0" w:line="480" w:lineRule="auto"/>
        <w:ind w:left="720"/>
        <w:jc w:val="both"/>
        <w:rPr>
          <w:rFonts w:ascii="Calibri" w:eastAsia="Calibri" w:hAnsi="Calibri" w:cs="Calibri"/>
          <w:sz w:val="20"/>
        </w:rPr>
      </w:pPr>
      <w:r w:rsidRPr="000747FF">
        <w:rPr>
          <w:rFonts w:ascii="Calibri" w:eastAsia="Calibri" w:hAnsi="Calibri" w:cs="Calibri"/>
          <w:sz w:val="20"/>
        </w:rPr>
        <w:t xml:space="preserve">It was one of the few issues on which it seemed that everyone agreed, and they were all against us!  To give you just one example, Frank Maguire, who was elected to Westminster on an </w:t>
      </w:r>
      <w:proofErr w:type="spellStart"/>
      <w:r w:rsidRPr="000747FF">
        <w:rPr>
          <w:rFonts w:ascii="Calibri" w:eastAsia="Calibri" w:hAnsi="Calibri" w:cs="Calibri"/>
          <w:sz w:val="20"/>
        </w:rPr>
        <w:t>abstentionist</w:t>
      </w:r>
      <w:proofErr w:type="spellEnd"/>
      <w:r w:rsidRPr="000747FF">
        <w:rPr>
          <w:rFonts w:ascii="Calibri" w:eastAsia="Calibri" w:hAnsi="Calibri" w:cs="Calibri"/>
          <w:sz w:val="20"/>
        </w:rPr>
        <w:t xml:space="preserve"> ticket for Fermanagh/South Tyrone as an Independent Nationalist, went to the House of Commons on two occasions, one of which was to vote for a tightening of abortion laws which did not ap</w:t>
      </w:r>
      <w:r w:rsidR="00073F64">
        <w:rPr>
          <w:rFonts w:ascii="Calibri" w:eastAsia="Calibri" w:hAnsi="Calibri" w:cs="Calibri"/>
          <w:sz w:val="20"/>
        </w:rPr>
        <w:t>ply in Northern Ireland anyway.</w:t>
      </w:r>
      <w:r w:rsidRPr="000747FF">
        <w:rPr>
          <w:rFonts w:ascii="Calibri" w:eastAsia="Calibri" w:hAnsi="Calibri" w:cs="Calibri"/>
          <w:sz w:val="20"/>
          <w:vertAlign w:val="superscript"/>
        </w:rPr>
        <w:footnoteReference w:id="42"/>
      </w:r>
    </w:p>
    <w:p w14:paraId="2D922BEB" w14:textId="77777777" w:rsidR="000747FF" w:rsidRPr="000747FF" w:rsidRDefault="000747FF" w:rsidP="00656638">
      <w:pPr>
        <w:spacing w:after="0" w:line="480" w:lineRule="auto"/>
        <w:jc w:val="both"/>
        <w:rPr>
          <w:rFonts w:ascii="Calibri" w:eastAsia="Calibri" w:hAnsi="Calibri" w:cs="Calibri"/>
          <w:sz w:val="20"/>
        </w:rPr>
      </w:pPr>
    </w:p>
    <w:p w14:paraId="51E84776" w14:textId="1F0F3856" w:rsidR="00F75F32" w:rsidRDefault="00073F64" w:rsidP="00656638">
      <w:pPr>
        <w:spacing w:line="480" w:lineRule="auto"/>
        <w:jc w:val="both"/>
      </w:pPr>
      <w:r>
        <w:t>Second</w:t>
      </w:r>
      <w:r w:rsidR="0015102B">
        <w:t xml:space="preserve">, </w:t>
      </w:r>
      <w:r w:rsidR="007028D8">
        <w:t>p</w:t>
      </w:r>
      <w:r w:rsidR="00F75F32">
        <w:t xml:space="preserve">ro-reform </w:t>
      </w:r>
      <w:r w:rsidR="00E27E5B">
        <w:t>campaigner</w:t>
      </w:r>
      <w:r w:rsidR="00F75F32">
        <w:t xml:space="preserve">s </w:t>
      </w:r>
      <w:r w:rsidR="00E27E5B">
        <w:t>encountered</w:t>
      </w:r>
      <w:r w:rsidR="000E24F6">
        <w:t xml:space="preserve"> </w:t>
      </w:r>
      <w:r w:rsidR="00DE6FC8">
        <w:t xml:space="preserve">a culture of </w:t>
      </w:r>
      <w:r w:rsidR="00F75F32">
        <w:t>ignorance</w:t>
      </w:r>
      <w:r w:rsidR="000E24F6">
        <w:t>,</w:t>
      </w:r>
      <w:r w:rsidR="000E24F6" w:rsidRPr="000E24F6">
        <w:t xml:space="preserve"> </w:t>
      </w:r>
      <w:r w:rsidR="000E24F6">
        <w:t>indifference, and unwillingness to ‘rock the boat’</w:t>
      </w:r>
      <w:r w:rsidR="00E154A0">
        <w:t xml:space="preserve"> at Westminster</w:t>
      </w:r>
      <w:r w:rsidR="00DE6FC8" w:rsidRPr="00DE6FC8">
        <w:t>.  In a period where Northern Ireland suffered from marked deprivation and acute social problems,</w:t>
      </w:r>
      <w:r w:rsidR="00DE6FC8" w:rsidRPr="00DE6FC8">
        <w:rPr>
          <w:vertAlign w:val="superscript"/>
        </w:rPr>
        <w:footnoteReference w:id="43"/>
      </w:r>
      <w:r w:rsidR="00DE6FC8" w:rsidRPr="00DE6FC8">
        <w:t xml:space="preserve"> it had taken an average of </w:t>
      </w:r>
      <w:r w:rsidR="002B6097" w:rsidRPr="00DE6FC8">
        <w:t xml:space="preserve">no more than </w:t>
      </w:r>
      <w:r w:rsidR="00DE6FC8" w:rsidRPr="00DE6FC8">
        <w:t>two hours o</w:t>
      </w:r>
      <w:r w:rsidR="00A345A5">
        <w:t xml:space="preserve">f Westminster’s time each year </w:t>
      </w:r>
      <w:r w:rsidR="00DE6FC8" w:rsidRPr="00DE6FC8">
        <w:t>until 1972,</w:t>
      </w:r>
      <w:r w:rsidR="00DE6FC8" w:rsidRPr="00DE6FC8">
        <w:rPr>
          <w:vertAlign w:val="superscript"/>
        </w:rPr>
        <w:footnoteReference w:id="44"/>
      </w:r>
      <w:r w:rsidR="00DE6FC8" w:rsidRPr="00DE6FC8">
        <w:t xml:space="preserve"> with scrutiny re</w:t>
      </w:r>
      <w:r w:rsidR="0054732D">
        <w:t>maining ‘lamentable’</w:t>
      </w:r>
      <w:r w:rsidR="00D46293">
        <w:t xml:space="preserve"> thereafter</w:t>
      </w:r>
      <w:r w:rsidR="0054732D">
        <w:t>.</w:t>
      </w:r>
      <w:r w:rsidR="00DE6FC8" w:rsidRPr="00DE6FC8">
        <w:rPr>
          <w:vertAlign w:val="superscript"/>
        </w:rPr>
        <w:footnoteReference w:id="45"/>
      </w:r>
      <w:r w:rsidR="008669CD">
        <w:t xml:space="preserve"> </w:t>
      </w:r>
      <w:r w:rsidR="00B02E31">
        <w:t xml:space="preserve"> Northern Irish c</w:t>
      </w:r>
      <w:r w:rsidR="002B6097">
        <w:t xml:space="preserve">onstituencies have never </w:t>
      </w:r>
      <w:r w:rsidR="00B02E31">
        <w:t xml:space="preserve">been represented by MPs from </w:t>
      </w:r>
      <w:r>
        <w:t>the</w:t>
      </w:r>
      <w:r w:rsidR="0030073D">
        <w:t xml:space="preserve"> Labour or Conservative parties</w:t>
      </w:r>
      <w:r w:rsidR="00AD7224">
        <w:t xml:space="preserve"> at Westminster</w:t>
      </w:r>
      <w:r w:rsidR="00B02E31">
        <w:t xml:space="preserve">, meaning that UK Governments have never </w:t>
      </w:r>
      <w:r w:rsidR="000747FF">
        <w:t xml:space="preserve">been able to </w:t>
      </w:r>
      <w:r w:rsidR="002B6097">
        <w:t>appoint ‘home grown’ ministers</w:t>
      </w:r>
      <w:r w:rsidR="00A40D95">
        <w:t>.</w:t>
      </w:r>
      <w:r w:rsidR="002B6097">
        <w:t xml:space="preserve"> </w:t>
      </w:r>
      <w:r w:rsidR="00AD7224">
        <w:t>This contributed to the</w:t>
      </w:r>
      <w:r w:rsidR="0030073D">
        <w:t xml:space="preserve"> </w:t>
      </w:r>
      <w:r>
        <w:t>limited</w:t>
      </w:r>
      <w:r w:rsidR="002B6097">
        <w:t xml:space="preserve"> understanding</w:t>
      </w:r>
      <w:r w:rsidR="00F75F32">
        <w:t xml:space="preserve"> of </w:t>
      </w:r>
      <w:r w:rsidR="0054732D">
        <w:lastRenderedPageBreak/>
        <w:t xml:space="preserve">Northern Irish </w:t>
      </w:r>
      <w:r>
        <w:t>affairs:</w:t>
      </w:r>
      <w:r w:rsidR="00F75F32">
        <w:t xml:space="preserve"> Karen Bradley was </w:t>
      </w:r>
      <w:r w:rsidR="00E27E5B">
        <w:t>far from</w:t>
      </w:r>
      <w:r w:rsidR="00F75F32">
        <w:t xml:space="preserve"> the first </w:t>
      </w:r>
      <w:r w:rsidR="00AD7224">
        <w:t xml:space="preserve">Northern Ireland Secretary </w:t>
      </w:r>
      <w:r w:rsidR="00F75F32">
        <w:t xml:space="preserve">to </w:t>
      </w:r>
      <w:r w:rsidR="00B02E31">
        <w:t>confess</w:t>
      </w:r>
      <w:r w:rsidR="002B6097">
        <w:t xml:space="preserve"> </w:t>
      </w:r>
      <w:r w:rsidR="0030073D">
        <w:t>a</w:t>
      </w:r>
      <w:r w:rsidR="00F75F32">
        <w:t xml:space="preserve"> </w:t>
      </w:r>
      <w:r w:rsidR="0054732D">
        <w:t>deep ignorance</w:t>
      </w:r>
      <w:r w:rsidR="00A40D95">
        <w:t xml:space="preserve"> of her brief</w:t>
      </w:r>
      <w:r w:rsidR="008669CD">
        <w:t>.</w:t>
      </w:r>
      <w:r w:rsidR="008669CD">
        <w:rPr>
          <w:rStyle w:val="FootnoteReference"/>
        </w:rPr>
        <w:footnoteReference w:id="46"/>
      </w:r>
      <w:r w:rsidR="00DE6FC8" w:rsidRPr="00DE6FC8">
        <w:t xml:space="preserve">  </w:t>
      </w:r>
    </w:p>
    <w:p w14:paraId="6564CCBF" w14:textId="39FC82D6" w:rsidR="00ED721F" w:rsidRDefault="00AD7224" w:rsidP="00656638">
      <w:pPr>
        <w:spacing w:line="480" w:lineRule="auto"/>
        <w:jc w:val="both"/>
      </w:pPr>
      <w:r>
        <w:t>On the rare occasions that</w:t>
      </w:r>
      <w:r w:rsidR="00E154A0">
        <w:t xml:space="preserve"> Westminster could be persuaded to turn its attention to </w:t>
      </w:r>
      <w:r w:rsidR="00DE6FC8">
        <w:t xml:space="preserve">the issue </w:t>
      </w:r>
      <w:r w:rsidR="00A40D95">
        <w:t>of abortion law</w:t>
      </w:r>
      <w:r w:rsidR="00E154A0">
        <w:t xml:space="preserve">, </w:t>
      </w:r>
      <w:r w:rsidR="00D460A2">
        <w:t xml:space="preserve">the primary concern of successive </w:t>
      </w:r>
      <w:r w:rsidR="00A345A5">
        <w:t xml:space="preserve">governments of </w:t>
      </w:r>
      <w:r w:rsidR="002876E6">
        <w:t>either political hue</w:t>
      </w:r>
      <w:r w:rsidR="00A345A5">
        <w:t xml:space="preserve"> </w:t>
      </w:r>
      <w:r w:rsidR="001308BE">
        <w:t>was</w:t>
      </w:r>
      <w:r w:rsidR="00D460A2">
        <w:t xml:space="preserve"> to</w:t>
      </w:r>
      <w:r w:rsidR="001166F8">
        <w:t xml:space="preserve"> avoid </w:t>
      </w:r>
      <w:r>
        <w:t>destabilising</w:t>
      </w:r>
      <w:r w:rsidR="00E16A41">
        <w:t xml:space="preserve"> progress towards a </w:t>
      </w:r>
      <w:r w:rsidR="00E154A0">
        <w:t xml:space="preserve">lasting </w:t>
      </w:r>
      <w:r w:rsidR="00E16A41">
        <w:t xml:space="preserve">political settlement. </w:t>
      </w:r>
      <w:r w:rsidR="00D460A2">
        <w:t xml:space="preserve"> </w:t>
      </w:r>
      <w:r w:rsidR="00ED721F">
        <w:t xml:space="preserve"> </w:t>
      </w:r>
      <w:r w:rsidR="00261F9C">
        <w:t>In 1972, the chair of</w:t>
      </w:r>
      <w:r w:rsidR="00ED721F">
        <w:t xml:space="preserve"> NIALRA </w:t>
      </w:r>
      <w:r w:rsidR="00835C03">
        <w:t xml:space="preserve">attempted to </w:t>
      </w:r>
      <w:r w:rsidR="00261F9C">
        <w:t xml:space="preserve">persuade </w:t>
      </w:r>
      <w:r w:rsidR="00B60D77">
        <w:t xml:space="preserve">Westminster </w:t>
      </w:r>
      <w:r w:rsidR="00261F9C">
        <w:t>to take an interest in the subject.  The Labour spokesperson for Northern Ireland, Merlyn Rees</w:t>
      </w:r>
      <w:r w:rsidR="005B6BC3">
        <w:t xml:space="preserve"> MP</w:t>
      </w:r>
      <w:r w:rsidR="00261F9C">
        <w:t>, told him that ‘</w:t>
      </w:r>
      <w:r w:rsidR="00261F9C">
        <w:rPr>
          <w:rFonts w:ascii="Calibri" w:hAnsi="Calibri" w:cs="Calibri"/>
        </w:rPr>
        <w:t>matters of this kind, im</w:t>
      </w:r>
      <w:r w:rsidR="00261F9C">
        <w:rPr>
          <w:rFonts w:ascii="Calibri" w:hAnsi="Calibri" w:cs="Calibri"/>
        </w:rPr>
        <w:lastRenderedPageBreak/>
        <w:t>portant as they are of themselves, must take second place at the moment to the major problem of bringing peace to Ulster.</w:t>
      </w:r>
      <w:r w:rsidR="00261F9C" w:rsidRPr="006A112E">
        <w:rPr>
          <w:rFonts w:ascii="Calibri" w:hAnsi="Calibri" w:cs="Calibri"/>
        </w:rPr>
        <w:t>'</w:t>
      </w:r>
      <w:r w:rsidR="00261F9C">
        <w:rPr>
          <w:rStyle w:val="FootnoteReference"/>
          <w:rFonts w:ascii="Calibri" w:hAnsi="Calibri" w:cs="Calibri"/>
        </w:rPr>
        <w:footnoteReference w:id="47"/>
      </w:r>
      <w:r w:rsidR="00261F9C">
        <w:rPr>
          <w:rFonts w:ascii="Calibri" w:hAnsi="Calibri" w:cs="Calibri"/>
        </w:rPr>
        <w:t xml:space="preserve">   </w:t>
      </w:r>
      <w:r w:rsidR="00261F9C">
        <w:rPr>
          <w:rFonts w:ascii="Calibri" w:eastAsia="Times New Roman" w:hAnsi="Calibri" w:cs="Times New Roman"/>
          <w:color w:val="000000"/>
          <w:lang w:eastAsia="en-GB"/>
        </w:rPr>
        <w:t xml:space="preserve">William </w:t>
      </w:r>
      <w:r w:rsidR="00261F9C" w:rsidRPr="006A112E">
        <w:rPr>
          <w:rFonts w:ascii="Calibri" w:hAnsi="Calibri" w:cs="Calibri"/>
        </w:rPr>
        <w:t>Whitelaw</w:t>
      </w:r>
      <w:r w:rsidR="00261F9C">
        <w:rPr>
          <w:rFonts w:ascii="Calibri" w:hAnsi="Calibri" w:cs="Calibri"/>
        </w:rPr>
        <w:t>, Conservative Northern Ireland</w:t>
      </w:r>
      <w:r w:rsidR="00835C03" w:rsidRPr="00835C03">
        <w:rPr>
          <w:rFonts w:ascii="Calibri" w:hAnsi="Calibri" w:cs="Calibri"/>
        </w:rPr>
        <w:t xml:space="preserve"> </w:t>
      </w:r>
      <w:r w:rsidR="00835C03">
        <w:rPr>
          <w:rFonts w:ascii="Calibri" w:hAnsi="Calibri" w:cs="Calibri"/>
        </w:rPr>
        <w:t>Secretary</w:t>
      </w:r>
      <w:r w:rsidR="00261F9C">
        <w:rPr>
          <w:rFonts w:ascii="Calibri" w:hAnsi="Calibri" w:cs="Calibri"/>
        </w:rPr>
        <w:t>, noted simply that ‘this does not seem an oppor</w:t>
      </w:r>
      <w:r w:rsidR="00835C03">
        <w:rPr>
          <w:rFonts w:ascii="Calibri" w:hAnsi="Calibri" w:cs="Calibri"/>
        </w:rPr>
        <w:t>tune time to raise this subject</w:t>
      </w:r>
      <w:r w:rsidR="00261F9C">
        <w:rPr>
          <w:rFonts w:ascii="Calibri" w:hAnsi="Calibri" w:cs="Calibri"/>
        </w:rPr>
        <w:t>’</w:t>
      </w:r>
      <w:r w:rsidR="00835C03">
        <w:rPr>
          <w:rFonts w:ascii="Calibri" w:hAnsi="Calibri" w:cs="Calibri"/>
        </w:rPr>
        <w:t>.</w:t>
      </w:r>
      <w:r w:rsidR="00261F9C">
        <w:rPr>
          <w:rStyle w:val="FootnoteReference"/>
          <w:rFonts w:ascii="Calibri" w:hAnsi="Calibri" w:cs="Calibri"/>
        </w:rPr>
        <w:footnoteReference w:id="48"/>
      </w:r>
    </w:p>
    <w:p w14:paraId="570A4CA9" w14:textId="393BDE86" w:rsidR="002919DE" w:rsidRPr="002919DE" w:rsidRDefault="002919DE" w:rsidP="00656638">
      <w:pPr>
        <w:spacing w:line="480" w:lineRule="auto"/>
        <w:jc w:val="both"/>
      </w:pPr>
      <w:r w:rsidRPr="002919DE">
        <w:t xml:space="preserve">In 1978, the </w:t>
      </w:r>
      <w:r w:rsidR="00983AB2">
        <w:t xml:space="preserve">Northern Ireland Standing Advisory Commission on Human Rights </w:t>
      </w:r>
      <w:r w:rsidR="00983AB2" w:rsidRPr="00983AB2">
        <w:t>(the predecessor to the current Northern Ireland Human Rights Commission)</w:t>
      </w:r>
      <w:r w:rsidR="00983AB2">
        <w:t xml:space="preserve"> </w:t>
      </w:r>
      <w:r w:rsidR="007A3962">
        <w:t>asked</w:t>
      </w:r>
      <w:r w:rsidR="00983AB2">
        <w:t xml:space="preserve"> the </w:t>
      </w:r>
      <w:r w:rsidR="00B02E31" w:rsidRPr="002919DE">
        <w:t xml:space="preserve">Northern Ireland </w:t>
      </w:r>
      <w:r w:rsidRPr="002919DE">
        <w:t>Secretary</w:t>
      </w:r>
      <w:r w:rsidR="00037240">
        <w:t>,</w:t>
      </w:r>
      <w:r w:rsidRPr="002919DE">
        <w:t xml:space="preserve"> </w:t>
      </w:r>
      <w:r w:rsidR="00037240">
        <w:t>Roy Mason</w:t>
      </w:r>
      <w:r w:rsidR="000227C0">
        <w:t xml:space="preserve"> (Lab)</w:t>
      </w:r>
      <w:r w:rsidR="00037240">
        <w:t xml:space="preserve">, </w:t>
      </w:r>
      <w:r w:rsidR="007A3962">
        <w:t>for his views</w:t>
      </w:r>
      <w:r w:rsidR="00983AB2">
        <w:t xml:space="preserve"> on</w:t>
      </w:r>
      <w:r w:rsidR="000E24F6">
        <w:t xml:space="preserve"> </w:t>
      </w:r>
      <w:r w:rsidR="00983AB2">
        <w:t xml:space="preserve">whether it should </w:t>
      </w:r>
      <w:r w:rsidR="007A3962">
        <w:t>s</w:t>
      </w:r>
      <w:r w:rsidR="00983AB2">
        <w:t xml:space="preserve">tudy </w:t>
      </w:r>
      <w:r w:rsidR="00835C03">
        <w:t>various potential</w:t>
      </w:r>
      <w:r w:rsidR="00E154A0">
        <w:t xml:space="preserve"> </w:t>
      </w:r>
      <w:r w:rsidRPr="002919DE">
        <w:t xml:space="preserve">reform projects.  His </w:t>
      </w:r>
      <w:r w:rsidR="007A3962">
        <w:t xml:space="preserve">response, given in a </w:t>
      </w:r>
      <w:r w:rsidR="00B82F5A">
        <w:t xml:space="preserve">brief </w:t>
      </w:r>
      <w:r w:rsidR="00835C03">
        <w:t>handwritten marginal note</w:t>
      </w:r>
      <w:r w:rsidR="007A3962">
        <w:t xml:space="preserve">, </w:t>
      </w:r>
      <w:r w:rsidR="00B82F5A">
        <w:t>speak</w:t>
      </w:r>
      <w:r w:rsidR="007A3962">
        <w:t>s</w:t>
      </w:r>
      <w:r w:rsidR="00B82F5A">
        <w:t xml:space="preserve"> volumes</w:t>
      </w:r>
      <w:r w:rsidRPr="002919DE">
        <w:t>:</w:t>
      </w:r>
    </w:p>
    <w:p w14:paraId="412BE495" w14:textId="77777777" w:rsidR="002919DE" w:rsidRPr="002919DE" w:rsidRDefault="002919DE" w:rsidP="00656638">
      <w:pPr>
        <w:spacing w:line="480" w:lineRule="auto"/>
        <w:ind w:left="720"/>
        <w:jc w:val="both"/>
        <w:rPr>
          <w:sz w:val="20"/>
          <w:szCs w:val="20"/>
        </w:rPr>
      </w:pPr>
      <w:r w:rsidRPr="002919DE">
        <w:rPr>
          <w:sz w:val="20"/>
          <w:szCs w:val="20"/>
        </w:rPr>
        <w:t>Divorce law reform – fine</w:t>
      </w:r>
    </w:p>
    <w:p w14:paraId="4BED0544" w14:textId="77777777" w:rsidR="002919DE" w:rsidRPr="002919DE" w:rsidRDefault="002919DE" w:rsidP="00656638">
      <w:pPr>
        <w:spacing w:line="480" w:lineRule="auto"/>
        <w:ind w:left="720"/>
        <w:jc w:val="both"/>
        <w:rPr>
          <w:sz w:val="20"/>
          <w:szCs w:val="20"/>
        </w:rPr>
      </w:pPr>
      <w:r w:rsidRPr="002919DE">
        <w:rPr>
          <w:sz w:val="20"/>
          <w:szCs w:val="20"/>
        </w:rPr>
        <w:t>Homosexual law reform – fine</w:t>
      </w:r>
    </w:p>
    <w:p w14:paraId="5EEFD313" w14:textId="77777777" w:rsidR="002919DE" w:rsidRPr="002919DE" w:rsidRDefault="002919DE" w:rsidP="00656638">
      <w:pPr>
        <w:spacing w:line="480" w:lineRule="auto"/>
        <w:ind w:left="720"/>
        <w:jc w:val="both"/>
        <w:rPr>
          <w:sz w:val="20"/>
          <w:szCs w:val="20"/>
        </w:rPr>
      </w:pPr>
      <w:r w:rsidRPr="002919DE">
        <w:rPr>
          <w:sz w:val="20"/>
          <w:szCs w:val="20"/>
        </w:rPr>
        <w:t xml:space="preserve">Abortion law reform!!! – this is too much, too indigestible, the pace is too fast – politicians in Northern Ireland and the people too would revolt if we tried to bring in this almost on </w:t>
      </w:r>
      <w:r w:rsidRPr="002919DE">
        <w:rPr>
          <w:sz w:val="20"/>
          <w:szCs w:val="20"/>
        </w:rPr>
        <w:lastRenderedPageBreak/>
        <w:t>top of the others, which are quite controversial enough – therefore, much better to leave it for the time being.</w:t>
      </w:r>
      <w:r w:rsidRPr="002919DE">
        <w:rPr>
          <w:sz w:val="20"/>
          <w:szCs w:val="20"/>
          <w:vertAlign w:val="superscript"/>
        </w:rPr>
        <w:footnoteReference w:id="49"/>
      </w:r>
    </w:p>
    <w:p w14:paraId="4A45AE7A" w14:textId="48D48CCD" w:rsidR="007028D8" w:rsidRDefault="003244B9" w:rsidP="00656638">
      <w:pPr>
        <w:spacing w:line="480" w:lineRule="auto"/>
        <w:jc w:val="both"/>
      </w:pPr>
      <w:r>
        <w:t>This view – that it was ‘much better to leave it for the time</w:t>
      </w:r>
      <w:r w:rsidRPr="002919DE">
        <w:t xml:space="preserve"> being’ </w:t>
      </w:r>
      <w:r>
        <w:t xml:space="preserve">– </w:t>
      </w:r>
      <w:r w:rsidR="00E27E5B">
        <w:t xml:space="preserve">would remain </w:t>
      </w:r>
      <w:r>
        <w:t xml:space="preserve">firmly entrenched as </w:t>
      </w:r>
      <w:r w:rsidR="00A345A5">
        <w:t xml:space="preserve">the </w:t>
      </w:r>
      <w:r w:rsidR="00D46293">
        <w:t>unofficial policy</w:t>
      </w:r>
      <w:r w:rsidR="00A345A5">
        <w:t xml:space="preserve"> of s</w:t>
      </w:r>
      <w:r>
        <w:t>uccessive governments</w:t>
      </w:r>
      <w:r w:rsidR="00835C03">
        <w:t>, albeit becoming</w:t>
      </w:r>
      <w:r w:rsidR="007028D8">
        <w:t xml:space="preserve"> </w:t>
      </w:r>
      <w:r w:rsidR="00835C03">
        <w:t xml:space="preserve">gradually </w:t>
      </w:r>
      <w:r w:rsidR="007028D8">
        <w:t>more difficult to sustain</w:t>
      </w:r>
      <w:r w:rsidR="007A3962">
        <w:t xml:space="preserve"> over time</w:t>
      </w:r>
      <w:r w:rsidR="007028D8">
        <w:t>.  In 1981, a civil servant wrote:</w:t>
      </w:r>
    </w:p>
    <w:p w14:paraId="6E434B32" w14:textId="129996BB" w:rsidR="007028D8" w:rsidRPr="00236744" w:rsidRDefault="007028D8" w:rsidP="00656638">
      <w:pPr>
        <w:spacing w:line="480" w:lineRule="auto"/>
        <w:ind w:left="720"/>
        <w:jc w:val="both"/>
        <w:rPr>
          <w:sz w:val="20"/>
          <w:szCs w:val="20"/>
        </w:rPr>
      </w:pPr>
      <w:r w:rsidRPr="00236744">
        <w:rPr>
          <w:sz w:val="20"/>
          <w:szCs w:val="20"/>
        </w:rPr>
        <w:t xml:space="preserve">Ministers know well that abortion is an active and emotional issue with “rights”, women’s and foetuses’, on both sides; offering no simple choice between happiness and misery.  They may wish to bear in mind – </w:t>
      </w:r>
    </w:p>
    <w:p w14:paraId="26A8A4F1" w14:textId="77777777" w:rsidR="007028D8" w:rsidRPr="00236744" w:rsidRDefault="007028D8" w:rsidP="00656638">
      <w:pPr>
        <w:spacing w:line="480" w:lineRule="auto"/>
        <w:ind w:left="1440"/>
        <w:jc w:val="both"/>
        <w:rPr>
          <w:sz w:val="20"/>
          <w:szCs w:val="20"/>
        </w:rPr>
      </w:pPr>
      <w:r w:rsidRPr="00236744">
        <w:rPr>
          <w:sz w:val="20"/>
          <w:szCs w:val="20"/>
        </w:rPr>
        <w:lastRenderedPageBreak/>
        <w:t xml:space="preserve">(a) </w:t>
      </w:r>
      <w:proofErr w:type="gramStart"/>
      <w:r w:rsidRPr="00236744">
        <w:rPr>
          <w:sz w:val="20"/>
          <w:szCs w:val="20"/>
        </w:rPr>
        <w:t>that</w:t>
      </w:r>
      <w:proofErr w:type="gramEnd"/>
      <w:r w:rsidRPr="00236744">
        <w:rPr>
          <w:sz w:val="20"/>
          <w:szCs w:val="20"/>
        </w:rPr>
        <w:t xml:space="preserve"> such a distinction as there is now between the law in GB and Northern Ireland may be difficult to sustain always, especially when one main result is that Northern Ireland simply exports its problems; </w:t>
      </w:r>
    </w:p>
    <w:p w14:paraId="2ECC7B0F" w14:textId="77777777" w:rsidR="007028D8" w:rsidRPr="00236744" w:rsidRDefault="007028D8" w:rsidP="00656638">
      <w:pPr>
        <w:spacing w:line="480" w:lineRule="auto"/>
        <w:ind w:left="1440"/>
        <w:jc w:val="both"/>
        <w:rPr>
          <w:sz w:val="20"/>
          <w:szCs w:val="20"/>
        </w:rPr>
      </w:pPr>
      <w:r w:rsidRPr="00236744">
        <w:rPr>
          <w:sz w:val="20"/>
          <w:szCs w:val="20"/>
        </w:rPr>
        <w:t xml:space="preserve">(b) </w:t>
      </w:r>
      <w:proofErr w:type="gramStart"/>
      <w:r w:rsidRPr="00236744">
        <w:rPr>
          <w:sz w:val="20"/>
          <w:szCs w:val="20"/>
        </w:rPr>
        <w:t>that</w:t>
      </w:r>
      <w:proofErr w:type="gramEnd"/>
      <w:r w:rsidRPr="00236744">
        <w:rPr>
          <w:sz w:val="20"/>
          <w:szCs w:val="20"/>
        </w:rPr>
        <w:t xml:space="preserve"> law enforcement is not always easy in an area which may be seen by many responsible people as one for legitimate personal decision; and </w:t>
      </w:r>
    </w:p>
    <w:p w14:paraId="7599A931" w14:textId="29382F3E" w:rsidR="007028D8" w:rsidRDefault="007028D8" w:rsidP="00656638">
      <w:pPr>
        <w:spacing w:line="480" w:lineRule="auto"/>
        <w:ind w:left="1440"/>
        <w:jc w:val="both"/>
      </w:pPr>
      <w:r w:rsidRPr="00236744">
        <w:rPr>
          <w:sz w:val="20"/>
          <w:szCs w:val="20"/>
        </w:rPr>
        <w:t xml:space="preserve">(c) </w:t>
      </w:r>
      <w:proofErr w:type="gramStart"/>
      <w:r w:rsidRPr="00236744">
        <w:rPr>
          <w:sz w:val="20"/>
          <w:szCs w:val="20"/>
        </w:rPr>
        <w:t>that</w:t>
      </w:r>
      <w:proofErr w:type="gramEnd"/>
      <w:r w:rsidRPr="00236744">
        <w:rPr>
          <w:sz w:val="20"/>
          <w:szCs w:val="20"/>
        </w:rPr>
        <w:t xml:space="preserve"> it is not impossible that the issue will be taken up in a European context and that we find ourselves confronted, as on homosexuality, with a human rights decision.</w:t>
      </w:r>
      <w:r>
        <w:rPr>
          <w:rStyle w:val="FootnoteReference"/>
        </w:rPr>
        <w:footnoteReference w:id="50"/>
      </w:r>
    </w:p>
    <w:p w14:paraId="36DE43B2" w14:textId="4DEBE069" w:rsidR="007028D8" w:rsidRDefault="007028D8" w:rsidP="00656638">
      <w:pPr>
        <w:spacing w:line="480" w:lineRule="auto"/>
        <w:jc w:val="both"/>
      </w:pPr>
      <w:r>
        <w:t xml:space="preserve">This awareness that the law was unfair, difficult to enforce and potentially incompatible with human rights norms would grow over time.  </w:t>
      </w:r>
      <w:r w:rsidR="005C0868">
        <w:t>H</w:t>
      </w:r>
      <w:r>
        <w:t xml:space="preserve">owever, </w:t>
      </w:r>
      <w:r w:rsidR="00B75C2C">
        <w:t>human rights obligations</w:t>
      </w:r>
      <w:r>
        <w:t xml:space="preserve"> would </w:t>
      </w:r>
      <w:r w:rsidR="005C0868">
        <w:t xml:space="preserve">be </w:t>
      </w:r>
      <w:r w:rsidR="005C0868">
        <w:lastRenderedPageBreak/>
        <w:t>viewed</w:t>
      </w:r>
      <w:r>
        <w:t xml:space="preserve"> not as a prompt for pre-emptive action but rather as </w:t>
      </w:r>
      <w:r w:rsidR="005C0868">
        <w:t xml:space="preserve">an </w:t>
      </w:r>
      <w:r>
        <w:t>external threat that might eventually force government’s hand.</w:t>
      </w:r>
      <w:r>
        <w:rPr>
          <w:rStyle w:val="FootnoteReference"/>
        </w:rPr>
        <w:footnoteReference w:id="51"/>
      </w:r>
      <w:r>
        <w:t xml:space="preserve">   </w:t>
      </w:r>
    </w:p>
    <w:p w14:paraId="51BC4C15" w14:textId="1D2A7150" w:rsidR="007028D8" w:rsidRDefault="0052438D" w:rsidP="00656638">
      <w:pPr>
        <w:spacing w:line="480" w:lineRule="auto"/>
        <w:jc w:val="both"/>
      </w:pPr>
      <w:r>
        <w:t>Over time</w:t>
      </w:r>
      <w:r w:rsidR="007028D8">
        <w:t xml:space="preserve">, </w:t>
      </w:r>
      <w:r w:rsidR="00A06BAC">
        <w:t xml:space="preserve">however, </w:t>
      </w:r>
      <w:r w:rsidR="00835C03">
        <w:t>it would become</w:t>
      </w:r>
      <w:r w:rsidR="007028D8">
        <w:t xml:space="preserve"> increasingly difficult to </w:t>
      </w:r>
      <w:r w:rsidR="00884152">
        <w:t xml:space="preserve">justify replying </w:t>
      </w:r>
      <w:r w:rsidR="007A3962">
        <w:t xml:space="preserve">to calls for reform </w:t>
      </w:r>
      <w:r w:rsidR="00884152">
        <w:t>with nothing more than ‘</w:t>
      </w:r>
      <w:r w:rsidR="00CA3F03" w:rsidRPr="00CA3F03">
        <w:t>the Government has no plans for amending the law</w:t>
      </w:r>
      <w:r w:rsidR="007028D8">
        <w:t>’</w:t>
      </w:r>
      <w:r w:rsidR="00884152">
        <w:t>.  T</w:t>
      </w:r>
      <w:r w:rsidR="002876E6">
        <w:t>he following year, another</w:t>
      </w:r>
      <w:r w:rsidR="007028D8">
        <w:t xml:space="preserve"> civil servant from</w:t>
      </w:r>
      <w:r w:rsidR="007028D8" w:rsidRPr="007028D8">
        <w:t xml:space="preserve"> the Northern Ireland Office </w:t>
      </w:r>
      <w:r w:rsidR="007028D8">
        <w:t>report</w:t>
      </w:r>
      <w:r w:rsidR="002876E6">
        <w:t>ed</w:t>
      </w:r>
      <w:r w:rsidR="007028D8" w:rsidRPr="007028D8">
        <w:t xml:space="preserve"> ‘a feeling over here’ that</w:t>
      </w:r>
      <w:r w:rsidR="00CA3F03" w:rsidRPr="00CA3F03">
        <w:t xml:space="preserve"> </w:t>
      </w:r>
      <w:r w:rsidR="00835C03">
        <w:t>this</w:t>
      </w:r>
      <w:r w:rsidR="00884152">
        <w:t xml:space="preserve"> </w:t>
      </w:r>
      <w:r w:rsidR="00884152" w:rsidRPr="00884152">
        <w:t>‘</w:t>
      </w:r>
      <w:r w:rsidR="00884152">
        <w:t>curt answer’</w:t>
      </w:r>
      <w:r w:rsidR="007028D8">
        <w:t xml:space="preserve"> was</w:t>
      </w:r>
      <w:r w:rsidR="00CA3F03" w:rsidRPr="00CA3F03">
        <w:t xml:space="preserve"> </w:t>
      </w:r>
      <w:r w:rsidR="007028D8">
        <w:t>‘</w:t>
      </w:r>
      <w:r w:rsidR="00CA3F03" w:rsidRPr="00CA3F03">
        <w:t>not enough and that we should give a brief reason for not intending to legislate.’</w:t>
      </w:r>
      <w:r w:rsidR="00CA3F03" w:rsidRPr="00CA3F03">
        <w:rPr>
          <w:vertAlign w:val="superscript"/>
        </w:rPr>
        <w:footnoteReference w:id="52"/>
      </w:r>
      <w:r w:rsidR="00CA3F03" w:rsidRPr="00CA3F03">
        <w:t xml:space="preserve"> </w:t>
      </w:r>
      <w:r w:rsidR="00CA3F03">
        <w:t xml:space="preserve"> </w:t>
      </w:r>
      <w:r w:rsidR="00CF11AD">
        <w:t xml:space="preserve">His correspondent in the Department of Health apologised for not being </w:t>
      </w:r>
      <w:r w:rsidR="00A345A5">
        <w:t>of greater assistance</w:t>
      </w:r>
      <w:r w:rsidR="00CF11AD">
        <w:t xml:space="preserve"> but expl</w:t>
      </w:r>
      <w:r w:rsidR="00141925">
        <w:t xml:space="preserve">ained that there were ‘no “medical” </w:t>
      </w:r>
      <w:r w:rsidR="00CF11AD">
        <w:t xml:space="preserve">or </w:t>
      </w:r>
      <w:r w:rsidR="00141925">
        <w:t>“social welfare” arguments’</w:t>
      </w:r>
      <w:r w:rsidR="00CF11AD">
        <w:t xml:space="preserve"> that might be </w:t>
      </w:r>
      <w:r w:rsidR="00141925">
        <w:t>offered in</w:t>
      </w:r>
      <w:r w:rsidR="0030073D">
        <w:t xml:space="preserve"> explanation for</w:t>
      </w:r>
      <w:r w:rsidR="00CF11AD">
        <w:t xml:space="preserve"> Northern Ireland’s distinctive legal position.</w:t>
      </w:r>
      <w:r w:rsidR="00CF11AD">
        <w:rPr>
          <w:rStyle w:val="FootnoteReference"/>
        </w:rPr>
        <w:footnoteReference w:id="53"/>
      </w:r>
      <w:r w:rsidR="00CF11AD">
        <w:t xml:space="preserve">  </w:t>
      </w:r>
      <w:r w:rsidR="00947631">
        <w:t xml:space="preserve"> </w:t>
      </w:r>
    </w:p>
    <w:p w14:paraId="0EF4A072" w14:textId="64195D92" w:rsidR="000612C0" w:rsidRDefault="00404307" w:rsidP="00656638">
      <w:pPr>
        <w:spacing w:line="480" w:lineRule="auto"/>
        <w:jc w:val="both"/>
      </w:pPr>
      <w:r>
        <w:lastRenderedPageBreak/>
        <w:t>The</w:t>
      </w:r>
      <w:r w:rsidR="007028D8">
        <w:t xml:space="preserve"> short</w:t>
      </w:r>
      <w:r w:rsidR="006A4782">
        <w:t xml:space="preserve"> response that ‘the Government has no plans for amending the law’ would </w:t>
      </w:r>
      <w:r w:rsidR="002876E6">
        <w:t>thus</w:t>
      </w:r>
      <w:r w:rsidR="007028D8">
        <w:t xml:space="preserve"> </w:t>
      </w:r>
      <w:r w:rsidR="006A4782">
        <w:t>remain the official</w:t>
      </w:r>
      <w:r w:rsidR="002876E6">
        <w:t>, uneasy</w:t>
      </w:r>
      <w:r w:rsidR="006A4782">
        <w:t xml:space="preserve"> mantra of successive administrations, even as p</w:t>
      </w:r>
      <w:r w:rsidR="00841EC5">
        <w:t xml:space="preserve">ressure </w:t>
      </w:r>
      <w:r w:rsidR="000227C0">
        <w:t xml:space="preserve">for action started to </w:t>
      </w:r>
      <w:r w:rsidR="00947631">
        <w:t>build</w:t>
      </w:r>
      <w:r w:rsidR="00841EC5">
        <w:t xml:space="preserve">.  </w:t>
      </w:r>
      <w:r w:rsidR="007028D8">
        <w:t>During the 1980s, advocates for</w:t>
      </w:r>
      <w:r w:rsidR="00002E5A" w:rsidRPr="002919DE">
        <w:rPr>
          <w:vertAlign w:val="superscript"/>
        </w:rPr>
        <w:footnoteReference w:id="54"/>
      </w:r>
      <w:r w:rsidR="00002E5A">
        <w:t xml:space="preserve"> </w:t>
      </w:r>
      <w:r w:rsidR="007028D8">
        <w:t>– and particularly against</w:t>
      </w:r>
      <w:r w:rsidR="00002E5A">
        <w:rPr>
          <w:rStyle w:val="FootnoteReference"/>
        </w:rPr>
        <w:footnoteReference w:id="55"/>
      </w:r>
      <w:r w:rsidR="007028D8">
        <w:t xml:space="preserve"> – reform would make repeated representat</w:t>
      </w:r>
      <w:r w:rsidR="00002E5A">
        <w:t>ions to government on the issue.</w:t>
      </w:r>
      <w:r w:rsidR="007028D8">
        <w:t xml:space="preserve"> </w:t>
      </w:r>
      <w:r w:rsidR="00A345A5">
        <w:t xml:space="preserve">By 1984, interest had become sufficient to </w:t>
      </w:r>
      <w:r w:rsidR="00A345A5" w:rsidRPr="00F14032">
        <w:t xml:space="preserve">provoke a response from </w:t>
      </w:r>
      <w:r w:rsidR="00A345A5">
        <w:t xml:space="preserve">Stormont, where an </w:t>
      </w:r>
      <w:r w:rsidR="00A345A5" w:rsidRPr="00F14032">
        <w:t xml:space="preserve">Assembly </w:t>
      </w:r>
      <w:r w:rsidR="00835C03">
        <w:t>was</w:t>
      </w:r>
      <w:r w:rsidR="00A345A5">
        <w:t xml:space="preserve"> </w:t>
      </w:r>
      <w:r w:rsidR="00A345A5" w:rsidRPr="00F14032">
        <w:t>briefly established to scrutinise decisions made by the Northern Ireland</w:t>
      </w:r>
      <w:r w:rsidR="00835C03">
        <w:t xml:space="preserve"> Office: a</w:t>
      </w:r>
      <w:r w:rsidR="00A345A5">
        <w:t xml:space="preserve"> motion opposing the extension of the Abortion Act was passed by 74 </w:t>
      </w:r>
      <w:r w:rsidR="00A40D95">
        <w:t xml:space="preserve">votes </w:t>
      </w:r>
      <w:r w:rsidR="00A345A5">
        <w:t>to one.</w:t>
      </w:r>
      <w:r w:rsidR="00A345A5" w:rsidRPr="00E13FDE">
        <w:rPr>
          <w:vertAlign w:val="superscript"/>
        </w:rPr>
        <w:footnoteReference w:id="56"/>
      </w:r>
      <w:r w:rsidR="00A345A5" w:rsidRPr="00E13FDE">
        <w:t xml:space="preserve">  </w:t>
      </w:r>
    </w:p>
    <w:p w14:paraId="59BBF973" w14:textId="77777777" w:rsidR="00A40D95" w:rsidRDefault="00A40D95" w:rsidP="00656638">
      <w:pPr>
        <w:spacing w:line="480" w:lineRule="auto"/>
        <w:jc w:val="both"/>
      </w:pPr>
    </w:p>
    <w:p w14:paraId="1B5D87EC" w14:textId="540C3420" w:rsidR="003D07A6" w:rsidRDefault="00BF0816" w:rsidP="00656638">
      <w:pPr>
        <w:pStyle w:val="Heading3"/>
        <w:spacing w:line="480" w:lineRule="auto"/>
      </w:pPr>
      <w:r>
        <w:t>Abortion in the Twilight Zone</w:t>
      </w:r>
    </w:p>
    <w:p w14:paraId="6E3425B9" w14:textId="77777777" w:rsidR="00BF0816" w:rsidRPr="00BF0816" w:rsidRDefault="00BF0816" w:rsidP="00656638">
      <w:pPr>
        <w:spacing w:line="480" w:lineRule="auto"/>
      </w:pPr>
    </w:p>
    <w:p w14:paraId="619824DD" w14:textId="381F3E4A" w:rsidR="00DA43D3" w:rsidRDefault="00E13FDE" w:rsidP="00656638">
      <w:pPr>
        <w:spacing w:line="480" w:lineRule="auto"/>
        <w:jc w:val="both"/>
      </w:pPr>
      <w:r>
        <w:t>While the Government</w:t>
      </w:r>
      <w:r w:rsidR="00947631">
        <w:t xml:space="preserve"> </w:t>
      </w:r>
      <w:r w:rsidR="005E5BFF">
        <w:t>clung firmly</w:t>
      </w:r>
      <w:r w:rsidR="00947631">
        <w:t xml:space="preserve"> to </w:t>
      </w:r>
      <w:r w:rsidR="00652DEF">
        <w:t>a</w:t>
      </w:r>
      <w:r w:rsidR="00BF0816">
        <w:t xml:space="preserve"> position o</w:t>
      </w:r>
      <w:r>
        <w:t>f studied inaction, i</w:t>
      </w:r>
      <w:r w:rsidR="001166F8">
        <w:t>n 19</w:t>
      </w:r>
      <w:r w:rsidR="00652DEF">
        <w:t>90</w:t>
      </w:r>
      <w:r w:rsidR="001166F8">
        <w:t xml:space="preserve"> the</w:t>
      </w:r>
      <w:r>
        <w:t xml:space="preserve">re </w:t>
      </w:r>
      <w:r w:rsidR="00947631">
        <w:t>was a real</w:t>
      </w:r>
      <w:r>
        <w:t xml:space="preserve"> possibility that the matter </w:t>
      </w:r>
      <w:r w:rsidR="003244B9">
        <w:t xml:space="preserve">would be taken out of its hands.  </w:t>
      </w:r>
      <w:r w:rsidR="00947631">
        <w:t>A proposal to extend</w:t>
      </w:r>
      <w:r w:rsidR="001166F8">
        <w:t xml:space="preserve"> the Abortion Act to Northern Ireland </w:t>
      </w:r>
      <w:r>
        <w:t>came</w:t>
      </w:r>
      <w:r w:rsidR="00BF33BB">
        <w:t xml:space="preserve"> </w:t>
      </w:r>
      <w:r w:rsidR="00912D11">
        <w:t xml:space="preserve">before </w:t>
      </w:r>
      <w:r w:rsidR="00947631">
        <w:t xml:space="preserve">Parliament </w:t>
      </w:r>
      <w:r w:rsidR="00BF33BB">
        <w:t>for the first time</w:t>
      </w:r>
      <w:r w:rsidR="001166F8">
        <w:t xml:space="preserve">, </w:t>
      </w:r>
      <w:r>
        <w:t>as</w:t>
      </w:r>
      <w:r w:rsidR="001166F8">
        <w:t xml:space="preserve"> one of </w:t>
      </w:r>
      <w:r w:rsidR="00B724F2">
        <w:t xml:space="preserve">a number of amendments </w:t>
      </w:r>
      <w:r w:rsidR="001166F8">
        <w:t xml:space="preserve">tabled </w:t>
      </w:r>
      <w:r w:rsidR="00BF0816">
        <w:t>during the passage of</w:t>
      </w:r>
      <w:r w:rsidR="001166F8">
        <w:t xml:space="preserve"> the</w:t>
      </w:r>
      <w:r w:rsidR="000612C0">
        <w:t xml:space="preserve"> </w:t>
      </w:r>
      <w:r w:rsidR="000612C0" w:rsidRPr="00C27257">
        <w:t>Human Fertilisation and Emb</w:t>
      </w:r>
      <w:r w:rsidR="00BF0816">
        <w:t>ryology Act (1990)</w:t>
      </w:r>
      <w:r w:rsidR="002919DE" w:rsidRPr="002919DE">
        <w:t xml:space="preserve">.  </w:t>
      </w:r>
      <w:r w:rsidR="00A40D95">
        <w:t>David Steel argued that</w:t>
      </w:r>
      <w:r w:rsidR="00B724F2">
        <w:t>,</w:t>
      </w:r>
      <w:r w:rsidR="00A40D95">
        <w:t xml:space="preserve"> with </w:t>
      </w:r>
      <w:r w:rsidR="00BF0816">
        <w:t>no</w:t>
      </w:r>
      <w:r w:rsidR="00912D11">
        <w:t xml:space="preserve"> g</w:t>
      </w:r>
      <w:r w:rsidR="008B2D50">
        <w:t>overnment</w:t>
      </w:r>
      <w:r w:rsidR="00F14032">
        <w:t xml:space="preserve"> in Stormont</w:t>
      </w:r>
      <w:r w:rsidR="00A40D95">
        <w:t xml:space="preserve"> and</w:t>
      </w:r>
      <w:r w:rsidR="00C27257" w:rsidRPr="00C27257">
        <w:t xml:space="preserve"> women </w:t>
      </w:r>
      <w:r w:rsidR="00912D11">
        <w:t>forced to travel</w:t>
      </w:r>
      <w:r w:rsidR="00947631">
        <w:t xml:space="preserve"> to access services</w:t>
      </w:r>
      <w:r w:rsidR="00A40D95">
        <w:t xml:space="preserve">, </w:t>
      </w:r>
      <w:r w:rsidR="002876E6">
        <w:t>Parliament must now address whether</w:t>
      </w:r>
      <w:r w:rsidR="00C27257" w:rsidRPr="00C27257">
        <w:t xml:space="preserve"> </w:t>
      </w:r>
      <w:r w:rsidR="00835C03">
        <w:t>they should be denied the</w:t>
      </w:r>
      <w:r w:rsidR="00C27257" w:rsidRPr="00C27257">
        <w:t xml:space="preserve"> </w:t>
      </w:r>
      <w:r w:rsidR="00835C03">
        <w:t>‘</w:t>
      </w:r>
      <w:r w:rsidR="00C27257" w:rsidRPr="00C27257">
        <w:t>right which is extended to all other female citizens of the United Kingdom.’</w:t>
      </w:r>
      <w:r w:rsidR="00C27257" w:rsidRPr="00C27257">
        <w:rPr>
          <w:vertAlign w:val="superscript"/>
        </w:rPr>
        <w:footnoteReference w:id="57"/>
      </w:r>
      <w:r w:rsidR="00C27257" w:rsidRPr="00C27257">
        <w:t xml:space="preserve">  </w:t>
      </w:r>
      <w:r w:rsidR="0030073D">
        <w:t>His fellow Liberal MP</w:t>
      </w:r>
      <w:r w:rsidR="00652DEF">
        <w:t xml:space="preserve"> and leading opponent of liberal abortion laws</w:t>
      </w:r>
      <w:r w:rsidR="0030073D">
        <w:t>, David Alton</w:t>
      </w:r>
      <w:r w:rsidR="00B724F2">
        <w:t>,</w:t>
      </w:r>
      <w:r w:rsidR="00CF11AD">
        <w:t xml:space="preserve"> </w:t>
      </w:r>
      <w:r w:rsidR="0030073D">
        <w:t>co</w:t>
      </w:r>
      <w:r w:rsidR="00404307">
        <w:t>ndemned the</w:t>
      </w:r>
      <w:r w:rsidR="005D1C72">
        <w:t xml:space="preserve"> </w:t>
      </w:r>
      <w:r w:rsidR="00404307">
        <w:t>proposal</w:t>
      </w:r>
      <w:r w:rsidR="0011571B">
        <w:t xml:space="preserve"> </w:t>
      </w:r>
      <w:r w:rsidR="00C27257" w:rsidRPr="00C27257">
        <w:t>as ‘extraordinarily arrogant’, ‘neo-colonialist’</w:t>
      </w:r>
      <w:r w:rsidR="007E03A3">
        <w:t>,</w:t>
      </w:r>
      <w:r w:rsidR="008B2D50">
        <w:t xml:space="preserve"> </w:t>
      </w:r>
      <w:r w:rsidR="007E03A3">
        <w:t>and</w:t>
      </w:r>
      <w:r w:rsidR="00C27257" w:rsidRPr="00C27257">
        <w:t xml:space="preserve"> in direct contradiction to </w:t>
      </w:r>
      <w:r w:rsidR="000612C0">
        <w:t xml:space="preserve">the strong view expressed </w:t>
      </w:r>
      <w:r w:rsidR="000612C0">
        <w:lastRenderedPageBreak/>
        <w:t xml:space="preserve">by </w:t>
      </w:r>
      <w:r w:rsidR="00B75C2C">
        <w:t xml:space="preserve">the Assembly </w:t>
      </w:r>
      <w:r w:rsidR="008B2D50">
        <w:t>in 1984</w:t>
      </w:r>
      <w:r w:rsidR="00C27257" w:rsidRPr="00C27257">
        <w:t>.</w:t>
      </w:r>
      <w:r w:rsidR="00C27257" w:rsidRPr="00C27257">
        <w:rPr>
          <w:vertAlign w:val="superscript"/>
        </w:rPr>
        <w:footnoteReference w:id="58"/>
      </w:r>
      <w:r w:rsidR="008E60D9">
        <w:t xml:space="preserve">  </w:t>
      </w:r>
      <w:r w:rsidR="00C27257" w:rsidRPr="00C27257">
        <w:t>The Reverend Ian Paisley</w:t>
      </w:r>
      <w:r w:rsidR="007E03A3">
        <w:t xml:space="preserve">, founder </w:t>
      </w:r>
      <w:r w:rsidR="00BF33BB">
        <w:t xml:space="preserve">and leader </w:t>
      </w:r>
      <w:r w:rsidR="007E03A3">
        <w:t>of the D</w:t>
      </w:r>
      <w:r w:rsidR="00404307">
        <w:t xml:space="preserve">emocratic </w:t>
      </w:r>
      <w:r w:rsidR="007E03A3">
        <w:t>U</w:t>
      </w:r>
      <w:r w:rsidR="00404307">
        <w:t xml:space="preserve">nionist </w:t>
      </w:r>
      <w:r w:rsidR="007E03A3">
        <w:t>P</w:t>
      </w:r>
      <w:r w:rsidR="00404307">
        <w:t>arty (DUP)</w:t>
      </w:r>
      <w:r w:rsidR="007E03A3">
        <w:t>,</w:t>
      </w:r>
      <w:r w:rsidR="00C27257" w:rsidRPr="00C27257">
        <w:t xml:space="preserve"> </w:t>
      </w:r>
      <w:r w:rsidR="00B724F2">
        <w:t>likewise</w:t>
      </w:r>
      <w:r w:rsidR="00912D11">
        <w:t xml:space="preserve"> </w:t>
      </w:r>
      <w:r w:rsidR="00BF33BB">
        <w:t>proclaimed</w:t>
      </w:r>
      <w:r w:rsidR="00C27257" w:rsidRPr="00C27257">
        <w:t xml:space="preserve"> that the issue of abortion ran ‘to the very gut and hea</w:t>
      </w:r>
      <w:r w:rsidR="002876E6">
        <w:t xml:space="preserve">rt of the Ulster people’ and cited </w:t>
      </w:r>
      <w:r w:rsidR="00C27257" w:rsidRPr="00C27257">
        <w:t xml:space="preserve">‘overwhelming opposition’ </w:t>
      </w:r>
      <w:r w:rsidR="0011571B">
        <w:t xml:space="preserve">to the </w:t>
      </w:r>
      <w:r w:rsidR="00404307">
        <w:t xml:space="preserve">Abortion </w:t>
      </w:r>
      <w:r w:rsidR="0011571B">
        <w:t xml:space="preserve">Act </w:t>
      </w:r>
      <w:r w:rsidR="008B2D50">
        <w:t>from all quarters.</w:t>
      </w:r>
      <w:r w:rsidR="00C27257" w:rsidRPr="00C27257">
        <w:rPr>
          <w:vertAlign w:val="superscript"/>
        </w:rPr>
        <w:footnoteReference w:id="59"/>
      </w:r>
      <w:r w:rsidR="00C27257" w:rsidRPr="00C27257">
        <w:t xml:space="preserve"> </w:t>
      </w:r>
      <w:r w:rsidR="005D1C72">
        <w:t xml:space="preserve"> </w:t>
      </w:r>
      <w:r w:rsidR="002876E6">
        <w:t>Moreover</w:t>
      </w:r>
      <w:r w:rsidR="00BF33BB">
        <w:t xml:space="preserve">, </w:t>
      </w:r>
      <w:r w:rsidR="005E5BFF">
        <w:t xml:space="preserve">reflecting </w:t>
      </w:r>
      <w:r w:rsidR="007333E2">
        <w:t xml:space="preserve">the </w:t>
      </w:r>
      <w:r w:rsidR="006A4782">
        <w:t>more</w:t>
      </w:r>
      <w:r w:rsidR="005E5BFF">
        <w:t xml:space="preserve"> </w:t>
      </w:r>
      <w:r w:rsidR="00404307">
        <w:t>expansive</w:t>
      </w:r>
      <w:r w:rsidR="005E5BFF">
        <w:t xml:space="preserve"> </w:t>
      </w:r>
      <w:r w:rsidR="002876E6">
        <w:t xml:space="preserve">understanding of the law </w:t>
      </w:r>
      <w:r w:rsidR="005E5BFF">
        <w:t xml:space="preserve">then </w:t>
      </w:r>
      <w:r w:rsidR="00835C03">
        <w:t>prevalent</w:t>
      </w:r>
      <w:r w:rsidR="006A4782">
        <w:t xml:space="preserve"> in </w:t>
      </w:r>
      <w:r w:rsidR="00652DEF">
        <w:t>Northern Ireland</w:t>
      </w:r>
      <w:r w:rsidR="005E5BFF">
        <w:t xml:space="preserve">, </w:t>
      </w:r>
      <w:r w:rsidR="003244B9">
        <w:t>he</w:t>
      </w:r>
      <w:r w:rsidR="00C27257" w:rsidRPr="00C27257">
        <w:t xml:space="preserve"> </w:t>
      </w:r>
      <w:r w:rsidR="002876E6">
        <w:t>claimed</w:t>
      </w:r>
      <w:r w:rsidR="00B724F2">
        <w:t xml:space="preserve"> that </w:t>
      </w:r>
      <w:r w:rsidR="008B2D50">
        <w:t xml:space="preserve">abortion was already available </w:t>
      </w:r>
      <w:r w:rsidR="00240F61">
        <w:t>where needed because</w:t>
      </w:r>
      <w:r w:rsidR="0011571B">
        <w:t xml:space="preserve"> of</w:t>
      </w:r>
      <w:r w:rsidR="008B2D50">
        <w:t xml:space="preserve"> </w:t>
      </w:r>
      <w:r w:rsidR="00C27257" w:rsidRPr="00C27257">
        <w:t>‘[f]</w:t>
      </w:r>
      <w:proofErr w:type="spellStart"/>
      <w:r w:rsidR="00C27257" w:rsidRPr="00C27257">
        <w:t>oetal</w:t>
      </w:r>
      <w:proofErr w:type="spellEnd"/>
      <w:r w:rsidR="00C27257" w:rsidRPr="00C27257">
        <w:t xml:space="preserve"> abnormality, rape, risk to the physical health of a mother and severe psychological trauma’</w:t>
      </w:r>
      <w:r w:rsidR="005E5BFF">
        <w:t>.</w:t>
      </w:r>
      <w:r w:rsidR="00C27257" w:rsidRPr="00C27257">
        <w:rPr>
          <w:vertAlign w:val="superscript"/>
        </w:rPr>
        <w:footnoteReference w:id="60"/>
      </w:r>
      <w:r w:rsidR="005E5BFF">
        <w:t xml:space="preserve"> </w:t>
      </w:r>
      <w:r w:rsidR="00240F61">
        <w:t xml:space="preserve"> </w:t>
      </w:r>
      <w:r w:rsidR="0030073D">
        <w:t>By</w:t>
      </w:r>
      <w:r w:rsidR="00A06BAC">
        <w:t xml:space="preserve"> </w:t>
      </w:r>
      <w:r w:rsidR="00C27257" w:rsidRPr="00C27257">
        <w:t>convention</w:t>
      </w:r>
      <w:r w:rsidR="0030073D">
        <w:t>,</w:t>
      </w:r>
      <w:r w:rsidR="00C27257" w:rsidRPr="00C27257">
        <w:t xml:space="preserve"> abortion </w:t>
      </w:r>
      <w:r w:rsidR="0030073D">
        <w:t xml:space="preserve">is </w:t>
      </w:r>
      <w:r w:rsidR="007E03A3">
        <w:t xml:space="preserve">treated as </w:t>
      </w:r>
      <w:r w:rsidR="00C27257" w:rsidRPr="00C27257">
        <w:t xml:space="preserve">an issue of conscience </w:t>
      </w:r>
      <w:r w:rsidR="0030073D">
        <w:t>and subject to a free vote</w:t>
      </w:r>
      <w:r w:rsidR="00A06BAC">
        <w:t xml:space="preserve"> at Westminster</w:t>
      </w:r>
      <w:r w:rsidR="0030073D">
        <w:t xml:space="preserve">. </w:t>
      </w:r>
      <w:r w:rsidR="00A06BAC">
        <w:t>While this was respected for</w:t>
      </w:r>
      <w:r w:rsidR="007333E2">
        <w:t xml:space="preserve"> all </w:t>
      </w:r>
      <w:r w:rsidR="00A06BAC">
        <w:t>other</w:t>
      </w:r>
      <w:r w:rsidR="007333E2">
        <w:t xml:space="preserve"> abortion law amendments tabled to the 1990 Act, </w:t>
      </w:r>
      <w:r w:rsidR="00240F61">
        <w:t>t</w:t>
      </w:r>
      <w:r w:rsidR="00652DEF">
        <w:t xml:space="preserve">he Government </w:t>
      </w:r>
      <w:r w:rsidR="00C27257" w:rsidRPr="00C27257">
        <w:t xml:space="preserve">opposed </w:t>
      </w:r>
      <w:r w:rsidR="00B724F2">
        <w:t>this one</w:t>
      </w:r>
      <w:r w:rsidR="007333E2">
        <w:t xml:space="preserve">, noting that it </w:t>
      </w:r>
      <w:r w:rsidR="005E5BFF">
        <w:t xml:space="preserve">concerned a devolved matter </w:t>
      </w:r>
      <w:r w:rsidR="005E5BFF">
        <w:lastRenderedPageBreak/>
        <w:t xml:space="preserve">and </w:t>
      </w:r>
      <w:r w:rsidR="007333E2">
        <w:t xml:space="preserve">would be </w:t>
      </w:r>
      <w:r w:rsidR="00C27257" w:rsidRPr="00C27257">
        <w:t>‘offensive to the overwhelming majo</w:t>
      </w:r>
      <w:r w:rsidR="00743649">
        <w:t>rity of people in the Province’</w:t>
      </w:r>
      <w:r w:rsidR="000612C0">
        <w:t>.</w:t>
      </w:r>
      <w:r w:rsidR="00C27257" w:rsidRPr="00C27257">
        <w:rPr>
          <w:vertAlign w:val="superscript"/>
        </w:rPr>
        <w:footnoteReference w:id="61"/>
      </w:r>
      <w:r w:rsidR="000612C0">
        <w:t xml:space="preserve"> </w:t>
      </w:r>
      <w:r w:rsidR="005E5BFF">
        <w:t xml:space="preserve"> </w:t>
      </w:r>
      <w:r w:rsidR="00240F61">
        <w:t>It</w:t>
      </w:r>
      <w:r w:rsidR="00947631">
        <w:t xml:space="preserve"> was defeated</w:t>
      </w:r>
      <w:r w:rsidR="00C27257" w:rsidRPr="00C27257">
        <w:t xml:space="preserve"> by a margin of two </w:t>
      </w:r>
      <w:r w:rsidR="000227C0">
        <w:t xml:space="preserve">votes </w:t>
      </w:r>
      <w:r w:rsidR="00C27257" w:rsidRPr="00C27257">
        <w:t>to one.</w:t>
      </w:r>
      <w:r w:rsidR="00C27257" w:rsidRPr="00C27257">
        <w:rPr>
          <w:vertAlign w:val="superscript"/>
        </w:rPr>
        <w:footnoteReference w:id="62"/>
      </w:r>
      <w:r w:rsidR="00C27257" w:rsidRPr="00C27257">
        <w:t xml:space="preserve"> </w:t>
      </w:r>
      <w:r w:rsidR="008E60D9">
        <w:t xml:space="preserve"> </w:t>
      </w:r>
    </w:p>
    <w:p w14:paraId="2A2248DC" w14:textId="6DDE7F34" w:rsidR="00652DEF" w:rsidRDefault="00912D11" w:rsidP="00656638">
      <w:pPr>
        <w:spacing w:line="480" w:lineRule="auto"/>
        <w:jc w:val="both"/>
      </w:pPr>
      <w:r>
        <w:t>Notwithstanding this setback, t</w:t>
      </w:r>
      <w:r w:rsidR="00CF11AD">
        <w:t>he</w:t>
      </w:r>
      <w:r w:rsidR="00DB0562">
        <w:t xml:space="preserve"> </w:t>
      </w:r>
      <w:r w:rsidR="00BF33BB">
        <w:t>campaign for reform</w:t>
      </w:r>
      <w:r w:rsidR="00DB0562">
        <w:t xml:space="preserve"> </w:t>
      </w:r>
      <w:r w:rsidR="00CF11AD">
        <w:t>continue</w:t>
      </w:r>
      <w:r w:rsidR="003A34A3">
        <w:t>d</w:t>
      </w:r>
      <w:r w:rsidR="00CF11AD">
        <w:t xml:space="preserve"> to grow</w:t>
      </w:r>
      <w:r w:rsidR="00BF0816">
        <w:t xml:space="preserve"> </w:t>
      </w:r>
      <w:r w:rsidR="00E13FDE">
        <w:t xml:space="preserve">during the </w:t>
      </w:r>
      <w:r w:rsidR="00F14032">
        <w:t>1990s</w:t>
      </w:r>
      <w:r w:rsidR="003A34A3">
        <w:t>,</w:t>
      </w:r>
      <w:r>
        <w:t xml:space="preserve"> </w:t>
      </w:r>
      <w:r w:rsidR="003A34A3">
        <w:t>bolstered by</w:t>
      </w:r>
      <w:r w:rsidR="00BF33BB">
        <w:t xml:space="preserve"> surveys </w:t>
      </w:r>
      <w:r w:rsidR="00BF0816">
        <w:t>reveal</w:t>
      </w:r>
      <w:r w:rsidR="003A34A3">
        <w:t>ing</w:t>
      </w:r>
      <w:r w:rsidR="00BF33BB" w:rsidRPr="00BF33BB">
        <w:t xml:space="preserve"> </w:t>
      </w:r>
      <w:r w:rsidR="003A34A3">
        <w:t>growing</w:t>
      </w:r>
      <w:r w:rsidR="00BF33BB" w:rsidRPr="00BF33BB">
        <w:t xml:space="preserve"> support </w:t>
      </w:r>
      <w:r w:rsidR="00BF33BB">
        <w:t xml:space="preserve">for liberalising reform </w:t>
      </w:r>
      <w:r w:rsidR="00BF33BB" w:rsidRPr="00BF33BB">
        <w:t xml:space="preserve">amongst </w:t>
      </w:r>
      <w:r w:rsidR="00B724F2">
        <w:t>both</w:t>
      </w:r>
      <w:r w:rsidR="00B724F2" w:rsidRPr="00BF33BB">
        <w:t xml:space="preserve"> </w:t>
      </w:r>
      <w:r w:rsidR="00652DEF" w:rsidRPr="00BF33BB">
        <w:t xml:space="preserve">doctors </w:t>
      </w:r>
      <w:r w:rsidR="00652DEF">
        <w:t xml:space="preserve">and </w:t>
      </w:r>
      <w:r w:rsidR="009623CA">
        <w:t>the general population</w:t>
      </w:r>
      <w:r w:rsidR="001F05BC">
        <w:t xml:space="preserve"> in</w:t>
      </w:r>
      <w:r w:rsidR="000227C0">
        <w:t xml:space="preserve"> Northern Ireland</w:t>
      </w:r>
      <w:r w:rsidR="00BF33BB" w:rsidRPr="00BF33BB">
        <w:t>.</w:t>
      </w:r>
      <w:r w:rsidR="00652DEF">
        <w:t xml:space="preserve">  These </w:t>
      </w:r>
      <w:r w:rsidR="00652DEF" w:rsidRPr="00652DEF">
        <w:t>showed substantial public support for abortion to be permitted where pregnancy resulted from rape or incest; where the woman’s health was at risk; or where there was</w:t>
      </w:r>
      <w:r w:rsidR="00652DEF">
        <w:t xml:space="preserve"> evidence of fetal </w:t>
      </w:r>
      <w:r w:rsidR="00A06BAC">
        <w:t>anomaly</w:t>
      </w:r>
      <w:r w:rsidR="00652DEF">
        <w:t>.</w:t>
      </w:r>
      <w:r w:rsidR="00BF33BB" w:rsidRPr="00BF33BB">
        <w:rPr>
          <w:vertAlign w:val="superscript"/>
        </w:rPr>
        <w:footnoteReference w:id="63"/>
      </w:r>
      <w:r w:rsidR="0065415F">
        <w:t xml:space="preserve"> </w:t>
      </w:r>
      <w:r w:rsidR="003A34A3">
        <w:t xml:space="preserve"> </w:t>
      </w:r>
      <w:r w:rsidR="001F05BC">
        <w:t xml:space="preserve">While politicians might </w:t>
      </w:r>
      <w:r w:rsidR="001F05BC">
        <w:lastRenderedPageBreak/>
        <w:t xml:space="preserve">remain firmly opposed to </w:t>
      </w:r>
      <w:r w:rsidR="007333E2">
        <w:t xml:space="preserve">any </w:t>
      </w:r>
      <w:r w:rsidR="001F05BC">
        <w:t xml:space="preserve">reform, the evidence now </w:t>
      </w:r>
      <w:r w:rsidR="00240F61">
        <w:t>contradicted any claim</w:t>
      </w:r>
      <w:r w:rsidR="001F05BC">
        <w:t xml:space="preserve"> that the public </w:t>
      </w:r>
      <w:r w:rsidR="00616630">
        <w:t>did not support</w:t>
      </w:r>
      <w:r w:rsidR="001F05BC">
        <w:t xml:space="preserve"> </w:t>
      </w:r>
      <w:r w:rsidR="00616630">
        <w:t>change</w:t>
      </w:r>
      <w:r w:rsidR="001F05BC">
        <w:t xml:space="preserve">. </w:t>
      </w:r>
    </w:p>
    <w:p w14:paraId="24CB1977" w14:textId="503AA035" w:rsidR="00AF5017" w:rsidRDefault="003A34A3" w:rsidP="00656638">
      <w:pPr>
        <w:spacing w:line="480" w:lineRule="auto"/>
        <w:jc w:val="both"/>
      </w:pPr>
      <w:r>
        <w:t>I</w:t>
      </w:r>
      <w:r w:rsidR="00652DEF">
        <w:t>n 1993, the campaign</w:t>
      </w:r>
      <w:r>
        <w:t xml:space="preserve"> also received </w:t>
      </w:r>
      <w:r w:rsidR="00334603">
        <w:t>a significant boost</w:t>
      </w:r>
      <w:r>
        <w:t xml:space="preserve"> from the publication of an</w:t>
      </w:r>
      <w:r w:rsidR="00743649">
        <w:t xml:space="preserve"> influential report</w:t>
      </w:r>
      <w:r w:rsidR="00F14032">
        <w:t xml:space="preserve"> </w:t>
      </w:r>
      <w:r w:rsidR="005E5BFF">
        <w:t xml:space="preserve">by </w:t>
      </w:r>
      <w:r w:rsidR="005E5BFF" w:rsidRPr="00C27257">
        <w:t xml:space="preserve">Professor Simon Lee </w:t>
      </w:r>
      <w:r w:rsidR="005E5BFF">
        <w:t>(</w:t>
      </w:r>
      <w:r w:rsidR="005E5BFF" w:rsidRPr="00C27257">
        <w:t>Queen’s University</w:t>
      </w:r>
      <w:r w:rsidR="00404307">
        <w:t xml:space="preserve"> Belfast</w:t>
      </w:r>
      <w:r w:rsidR="00652DEF">
        <w:t>)</w:t>
      </w:r>
      <w:r w:rsidR="005E5BFF">
        <w:t xml:space="preserve"> for</w:t>
      </w:r>
      <w:r w:rsidR="00743649" w:rsidRPr="00C27257">
        <w:t xml:space="preserve"> the Northern Ireland Standing Adv</w:t>
      </w:r>
      <w:r w:rsidR="00E13FDE">
        <w:t>isory Commission on Human Rights</w:t>
      </w:r>
      <w:r w:rsidR="00947631">
        <w:t xml:space="preserve">.  </w:t>
      </w:r>
      <w:r w:rsidR="005E5BFF">
        <w:t xml:space="preserve">Lee </w:t>
      </w:r>
      <w:r w:rsidR="00211EB9">
        <w:t xml:space="preserve">argued that </w:t>
      </w:r>
      <w:r w:rsidR="00240F61">
        <w:t>abortion</w:t>
      </w:r>
      <w:r w:rsidR="00743649">
        <w:t xml:space="preserve"> law had been left to operate in </w:t>
      </w:r>
      <w:r w:rsidR="00743649" w:rsidRPr="00C27257">
        <w:t>a ‘twilight zo</w:t>
      </w:r>
      <w:r w:rsidR="00BF33BB">
        <w:t>ne’</w:t>
      </w:r>
      <w:r w:rsidR="00BF0816">
        <w:t>, being</w:t>
      </w:r>
      <w:r w:rsidR="00743649">
        <w:t xml:space="preserve"> </w:t>
      </w:r>
      <w:r w:rsidR="00743649" w:rsidRPr="00C27257">
        <w:t>so uncertain as to violate the standards of international human rights law.</w:t>
      </w:r>
      <w:r w:rsidR="00743649" w:rsidRPr="00C27257">
        <w:rPr>
          <w:vertAlign w:val="superscript"/>
        </w:rPr>
        <w:footnoteReference w:id="64"/>
      </w:r>
      <w:r w:rsidR="00743649">
        <w:t xml:space="preserve">  </w:t>
      </w:r>
      <w:r w:rsidR="00FA1DCF">
        <w:t>As a result,</w:t>
      </w:r>
      <w:r w:rsidR="00743649" w:rsidRPr="00C27257">
        <w:t xml:space="preserve"> some </w:t>
      </w:r>
      <w:r>
        <w:t xml:space="preserve">women </w:t>
      </w:r>
      <w:r w:rsidR="00211EB9">
        <w:t>were</w:t>
      </w:r>
      <w:r w:rsidR="00DB0562">
        <w:t xml:space="preserve"> wrongly</w:t>
      </w:r>
      <w:r w:rsidR="00211EB9">
        <w:t xml:space="preserve"> </w:t>
      </w:r>
      <w:r w:rsidR="00743649" w:rsidRPr="00C27257">
        <w:t>forced to travel to end pregnan</w:t>
      </w:r>
      <w:r w:rsidR="00211EB9">
        <w:t>cies even though</w:t>
      </w:r>
      <w:r w:rsidR="00743649" w:rsidRPr="00C27257">
        <w:t xml:space="preserve"> </w:t>
      </w:r>
      <w:r w:rsidR="00743649" w:rsidRPr="00C27257">
        <w:lastRenderedPageBreak/>
        <w:t xml:space="preserve">legally eligible </w:t>
      </w:r>
      <w:r w:rsidR="00652DEF">
        <w:t>to do so</w:t>
      </w:r>
      <w:r w:rsidR="00743649" w:rsidRPr="00C27257">
        <w:t xml:space="preserve"> </w:t>
      </w:r>
      <w:r w:rsidR="00743649">
        <w:t>in Northern Ireland</w:t>
      </w:r>
      <w:r w:rsidR="00743649" w:rsidRPr="00C27257">
        <w:t>, with decisions resting on the ‘moral views</w:t>
      </w:r>
      <w:r w:rsidR="00743649">
        <w:t xml:space="preserve"> and legal boldness of </w:t>
      </w:r>
      <w:r w:rsidR="00BF33BB">
        <w:t>doctors’.</w:t>
      </w:r>
      <w:r w:rsidR="00743649" w:rsidRPr="00C27257">
        <w:rPr>
          <w:vertAlign w:val="superscript"/>
        </w:rPr>
        <w:footnoteReference w:id="65"/>
      </w:r>
      <w:r w:rsidR="00743649">
        <w:t xml:space="preserve"> </w:t>
      </w:r>
      <w:r>
        <w:t>U</w:t>
      </w:r>
      <w:r w:rsidR="00743649" w:rsidRPr="00C27257">
        <w:t>ncertainty was compounded by the</w:t>
      </w:r>
      <w:r w:rsidR="00B979C3">
        <w:t xml:space="preserve"> fact that</w:t>
      </w:r>
      <w:r w:rsidR="00743649" w:rsidRPr="00C27257">
        <w:t xml:space="preserve"> </w:t>
      </w:r>
      <w:r w:rsidR="00B979C3">
        <w:t xml:space="preserve">‘astonishingly’ the </w:t>
      </w:r>
      <w:r w:rsidR="00404307">
        <w:t xml:space="preserve">Government </w:t>
      </w:r>
      <w:r w:rsidR="00B979C3">
        <w:t xml:space="preserve">did not collate </w:t>
      </w:r>
      <w:r w:rsidR="006A4782">
        <w:t xml:space="preserve">abortion </w:t>
      </w:r>
      <w:r w:rsidR="00743649" w:rsidRPr="00C27257">
        <w:t>statistics</w:t>
      </w:r>
      <w:r w:rsidR="00A17968">
        <w:t>.</w:t>
      </w:r>
      <w:r w:rsidR="00B979C3">
        <w:rPr>
          <w:rStyle w:val="FootnoteReference"/>
        </w:rPr>
        <w:footnoteReference w:id="66"/>
      </w:r>
      <w:r>
        <w:t xml:space="preserve"> </w:t>
      </w:r>
      <w:r w:rsidR="00A17968">
        <w:t xml:space="preserve">However, </w:t>
      </w:r>
      <w:r w:rsidR="00FA1DCF">
        <w:t>the</w:t>
      </w:r>
      <w:r w:rsidR="00743649" w:rsidRPr="00C27257">
        <w:t xml:space="preserve"> ‘best informed guess’</w:t>
      </w:r>
      <w:r w:rsidR="00743649">
        <w:t xml:space="preserve"> </w:t>
      </w:r>
      <w:r w:rsidR="00743649" w:rsidRPr="00C27257">
        <w:t xml:space="preserve">was that most abortions in Northern Ireland were performed for </w:t>
      </w:r>
      <w:r w:rsidR="00BF0816">
        <w:t xml:space="preserve">reason of </w:t>
      </w:r>
      <w:r w:rsidR="00240F61">
        <w:t>fetal anomaly,</w:t>
      </w:r>
      <w:r w:rsidR="00B724F2">
        <w:t xml:space="preserve"> and </w:t>
      </w:r>
      <w:r w:rsidR="00743649">
        <w:t xml:space="preserve">while </w:t>
      </w:r>
      <w:r w:rsidR="0022557D">
        <w:t xml:space="preserve">it was </w:t>
      </w:r>
      <w:r w:rsidR="00BF0816">
        <w:t>widely assumed that s</w:t>
      </w:r>
      <w:r w:rsidR="00743649">
        <w:t xml:space="preserve">uch abortions were lawful under </w:t>
      </w:r>
      <w:r w:rsidR="00743649" w:rsidRPr="00743649">
        <w:rPr>
          <w:i/>
        </w:rPr>
        <w:t>Bourne</w:t>
      </w:r>
      <w:r w:rsidR="00BF0816">
        <w:rPr>
          <w:i/>
        </w:rPr>
        <w:t>,</w:t>
      </w:r>
      <w:r w:rsidR="00632A27">
        <w:t xml:space="preserve"> </w:t>
      </w:r>
      <w:r w:rsidR="00FA1DCF">
        <w:t>this</w:t>
      </w:r>
      <w:r w:rsidR="00BF0816">
        <w:t xml:space="preserve"> </w:t>
      </w:r>
      <w:r w:rsidR="00743649">
        <w:t>was mistaken.</w:t>
      </w:r>
      <w:r w:rsidR="00C27257" w:rsidRPr="00C27257">
        <w:rPr>
          <w:vertAlign w:val="superscript"/>
        </w:rPr>
        <w:footnoteReference w:id="67"/>
      </w:r>
      <w:r w:rsidR="00C27257" w:rsidRPr="00C27257">
        <w:t xml:space="preserve"> </w:t>
      </w:r>
      <w:r w:rsidR="00404307">
        <w:t xml:space="preserve"> </w:t>
      </w:r>
      <w:r w:rsidR="00652DEF">
        <w:t>A</w:t>
      </w:r>
      <w:r w:rsidR="00A17968">
        <w:t xml:space="preserve">bundant </w:t>
      </w:r>
      <w:r w:rsidR="001F05BC">
        <w:t xml:space="preserve">contemporary </w:t>
      </w:r>
      <w:r w:rsidR="00DB0562">
        <w:t>sources</w:t>
      </w:r>
      <w:r w:rsidR="00BF33BB">
        <w:t xml:space="preserve"> confirm Lee’s finding that the law was confusing</w:t>
      </w:r>
      <w:r w:rsidR="00157F27">
        <w:t xml:space="preserve"> and poorly understood by the doctors required to operate within it</w:t>
      </w:r>
      <w:r w:rsidR="00BF33BB">
        <w:t>.</w:t>
      </w:r>
      <w:r w:rsidR="00157F27">
        <w:rPr>
          <w:rStyle w:val="FootnoteReference"/>
        </w:rPr>
        <w:footnoteReference w:id="68"/>
      </w:r>
      <w:r w:rsidR="00157F27">
        <w:t xml:space="preserve">  </w:t>
      </w:r>
      <w:r w:rsidR="00616630">
        <w:t>A</w:t>
      </w:r>
      <w:r w:rsidR="00157F27">
        <w:t xml:space="preserve"> </w:t>
      </w:r>
      <w:r w:rsidR="00A17968">
        <w:t xml:space="preserve">senior </w:t>
      </w:r>
      <w:r w:rsidR="00FA1DCF">
        <w:t>gynaecologist</w:t>
      </w:r>
      <w:r w:rsidR="00157F27">
        <w:t xml:space="preserve"> </w:t>
      </w:r>
      <w:r w:rsidR="00334603">
        <w:t>explained</w:t>
      </w:r>
      <w:r w:rsidR="00157F27">
        <w:t xml:space="preserve"> </w:t>
      </w:r>
      <w:r w:rsidR="00157F27">
        <w:lastRenderedPageBreak/>
        <w:t xml:space="preserve">that </w:t>
      </w:r>
      <w:r w:rsidR="00157F27" w:rsidRPr="0043616D">
        <w:t>‘[e]very time you carry out an abortion, you are left wondering if you are going to get arrested for it.  It’s an appalling situation.  People are very frig</w:t>
      </w:r>
      <w:r w:rsidR="00157F27">
        <w:t>htened’.</w:t>
      </w:r>
      <w:r w:rsidR="00BF33BB" w:rsidRPr="00BF33BB">
        <w:rPr>
          <w:vertAlign w:val="superscript"/>
        </w:rPr>
        <w:footnoteReference w:id="69"/>
      </w:r>
      <w:r w:rsidR="00BF33BB" w:rsidRPr="00BF33BB">
        <w:t xml:space="preserve">   </w:t>
      </w:r>
    </w:p>
    <w:p w14:paraId="1E9CA247" w14:textId="660AE101" w:rsidR="00BF39D4" w:rsidRDefault="00AF5017" w:rsidP="00656638">
      <w:pPr>
        <w:spacing w:line="480" w:lineRule="auto"/>
        <w:jc w:val="both"/>
      </w:pPr>
      <w:r w:rsidRPr="0008411F">
        <w:t>Lee’s findings were widely reported</w:t>
      </w:r>
      <w:r>
        <w:t>,</w:t>
      </w:r>
      <w:r w:rsidRPr="0008411F">
        <w:rPr>
          <w:vertAlign w:val="superscript"/>
        </w:rPr>
        <w:footnoteReference w:id="70"/>
      </w:r>
      <w:r>
        <w:t xml:space="preserve"> with </w:t>
      </w:r>
      <w:r w:rsidR="00E15688">
        <w:t>one newspaper</w:t>
      </w:r>
      <w:r w:rsidRPr="00D317DE">
        <w:t xml:space="preserve"> </w:t>
      </w:r>
      <w:r>
        <w:t>proclaim</w:t>
      </w:r>
      <w:r w:rsidR="00404196">
        <w:t xml:space="preserve">ing </w:t>
      </w:r>
      <w:r w:rsidRPr="00D317DE">
        <w:t>that ‘[r]</w:t>
      </w:r>
      <w:proofErr w:type="spellStart"/>
      <w:r w:rsidRPr="00D317DE">
        <w:t>adical</w:t>
      </w:r>
      <w:proofErr w:type="spellEnd"/>
      <w:r w:rsidRPr="00D317DE">
        <w:t xml:space="preserve"> changes to Northern Ireland’s abortion law c</w:t>
      </w:r>
      <w:r>
        <w:t xml:space="preserve">ould be just around the </w:t>
      </w:r>
      <w:r w:rsidR="00E25BDC">
        <w:t>corner’.</w:t>
      </w:r>
      <w:r w:rsidRPr="00D317DE">
        <w:rPr>
          <w:vertAlign w:val="superscript"/>
        </w:rPr>
        <w:footnoteReference w:id="71"/>
      </w:r>
      <w:r w:rsidR="009E068E">
        <w:t xml:space="preserve"> </w:t>
      </w:r>
      <w:r w:rsidR="00E25BDC">
        <w:t xml:space="preserve"> They were also fiercely </w:t>
      </w:r>
      <w:r w:rsidR="00E25BDC">
        <w:lastRenderedPageBreak/>
        <w:t>contested:</w:t>
      </w:r>
      <w:r>
        <w:t xml:space="preserve"> </w:t>
      </w:r>
      <w:r w:rsidR="009E068E">
        <w:t>L</w:t>
      </w:r>
      <w:r w:rsidR="007333E2">
        <w:t>ife</w:t>
      </w:r>
      <w:r w:rsidR="009E068E">
        <w:t xml:space="preserve"> warned the </w:t>
      </w:r>
      <w:r w:rsidR="009E068E" w:rsidRPr="009E068E">
        <w:t xml:space="preserve">Commission </w:t>
      </w:r>
      <w:r w:rsidR="0011571B" w:rsidRPr="0011571B">
        <w:t>to kee</w:t>
      </w:r>
      <w:r w:rsidR="0011571B">
        <w:t xml:space="preserve">p out of </w:t>
      </w:r>
      <w:r w:rsidR="007C301A">
        <w:t xml:space="preserve">the </w:t>
      </w:r>
      <w:r w:rsidR="0011571B">
        <w:t>‘right to life’ debate;</w:t>
      </w:r>
      <w:r w:rsidR="0011571B" w:rsidRPr="0011571B">
        <w:rPr>
          <w:vertAlign w:val="superscript"/>
        </w:rPr>
        <w:footnoteReference w:id="72"/>
      </w:r>
      <w:r w:rsidR="0011571B">
        <w:t xml:space="preserve"> </w:t>
      </w:r>
      <w:r w:rsidR="003A34A3">
        <w:t>SPUC</w:t>
      </w:r>
      <w:r w:rsidR="0011571B">
        <w:t xml:space="preserve"> focused </w:t>
      </w:r>
      <w:r w:rsidR="0011571B" w:rsidRPr="001D3230">
        <w:t xml:space="preserve">its </w:t>
      </w:r>
      <w:r w:rsidR="0011571B">
        <w:t xml:space="preserve">annual </w:t>
      </w:r>
      <w:r w:rsidR="0011571B" w:rsidRPr="001D3230">
        <w:t xml:space="preserve">conference on the theme of </w:t>
      </w:r>
      <w:r w:rsidR="0011571B" w:rsidRPr="001D3230">
        <w:rPr>
          <w:i/>
        </w:rPr>
        <w:t>Forcing Abortion on Northern Ireland</w:t>
      </w:r>
      <w:r w:rsidR="0011571B">
        <w:t>;</w:t>
      </w:r>
      <w:r w:rsidR="0011571B">
        <w:rPr>
          <w:rStyle w:val="FootnoteReference"/>
        </w:rPr>
        <w:footnoteReference w:id="73"/>
      </w:r>
      <w:r w:rsidR="0011571B">
        <w:t xml:space="preserve"> and </w:t>
      </w:r>
      <w:r w:rsidR="00056AC5" w:rsidRPr="00C27257">
        <w:t>Northern Irish MPs</w:t>
      </w:r>
      <w:r w:rsidR="00334603">
        <w:t xml:space="preserve"> </w:t>
      </w:r>
      <w:r w:rsidR="0011571B">
        <w:t xml:space="preserve">issued </w:t>
      </w:r>
      <w:r w:rsidR="00BF39D4">
        <w:t>a press release opposing reform:</w:t>
      </w:r>
    </w:p>
    <w:p w14:paraId="7A0A5289" w14:textId="77777777" w:rsidR="00BF39D4" w:rsidRDefault="00BF39D4" w:rsidP="00656638">
      <w:pPr>
        <w:spacing w:line="480" w:lineRule="auto"/>
        <w:ind w:left="720"/>
        <w:jc w:val="both"/>
      </w:pPr>
      <w:r w:rsidRPr="0043616D">
        <w:rPr>
          <w:sz w:val="20"/>
          <w:szCs w:val="20"/>
        </w:rPr>
        <w:t>‘We do not want the abortion culture which has so undermined the family in this country tainting our people and our standards of medicine … In Northern Ireland we have never lost our respect for women, for children and for the family and we have no intention of allowing English-based organisations to impose laws, eroding our quality of family life, against the wishes of our people.’</w:t>
      </w:r>
      <w:r w:rsidR="00056AC5" w:rsidRPr="002A5B5A">
        <w:rPr>
          <w:sz w:val="20"/>
          <w:szCs w:val="20"/>
          <w:vertAlign w:val="superscript"/>
        </w:rPr>
        <w:footnoteReference w:id="74"/>
      </w:r>
      <w:r w:rsidR="00056AC5">
        <w:t xml:space="preserve"> </w:t>
      </w:r>
    </w:p>
    <w:p w14:paraId="790D3C50" w14:textId="7420E95E" w:rsidR="0011571B" w:rsidRDefault="009E068E" w:rsidP="00656638">
      <w:pPr>
        <w:spacing w:line="480" w:lineRule="auto"/>
        <w:jc w:val="both"/>
      </w:pPr>
      <w:r>
        <w:lastRenderedPageBreak/>
        <w:t>Meanwhile</w:t>
      </w:r>
      <w:r w:rsidR="00F801DF">
        <w:t xml:space="preserve">, </w:t>
      </w:r>
      <w:r w:rsidR="00BF33BB" w:rsidRPr="0011571B">
        <w:t xml:space="preserve">the </w:t>
      </w:r>
      <w:r w:rsidR="0005229A">
        <w:t xml:space="preserve">FPANI </w:t>
      </w:r>
      <w:r w:rsidR="00BF33BB">
        <w:t>began</w:t>
      </w:r>
      <w:r w:rsidR="00BF33BB" w:rsidRPr="0011571B">
        <w:t xml:space="preserve"> a long </w:t>
      </w:r>
      <w:r w:rsidR="00E25BDC">
        <w:t xml:space="preserve">campaign for clarification </w:t>
      </w:r>
      <w:r w:rsidR="00BF33BB" w:rsidRPr="0011571B">
        <w:t xml:space="preserve">of </w:t>
      </w:r>
      <w:r w:rsidR="00E15688">
        <w:t>the</w:t>
      </w:r>
      <w:r w:rsidR="00BF33BB" w:rsidRPr="0011571B">
        <w:t xml:space="preserve"> </w:t>
      </w:r>
      <w:r w:rsidR="00240F61">
        <w:t>law,</w:t>
      </w:r>
      <w:r w:rsidR="00F801DF">
        <w:t xml:space="preserve"> </w:t>
      </w:r>
      <w:r w:rsidR="00616630">
        <w:t xml:space="preserve">initially </w:t>
      </w:r>
      <w:r w:rsidR="00240F61">
        <w:t>demanding</w:t>
      </w:r>
      <w:r w:rsidR="00BF33BB">
        <w:t xml:space="preserve"> </w:t>
      </w:r>
      <w:r w:rsidR="00BF33BB" w:rsidRPr="0011571B">
        <w:t>a Commi</w:t>
      </w:r>
      <w:r w:rsidR="00E15688">
        <w:t>ssion</w:t>
      </w:r>
      <w:r w:rsidR="00BF33BB" w:rsidRPr="0011571B">
        <w:t xml:space="preserve"> of Inquiry.</w:t>
      </w:r>
      <w:r w:rsidR="00BF33BB" w:rsidRPr="0011571B">
        <w:rPr>
          <w:vertAlign w:val="superscript"/>
        </w:rPr>
        <w:footnoteReference w:id="75"/>
      </w:r>
    </w:p>
    <w:p w14:paraId="0BCFD4A8" w14:textId="36376CD9" w:rsidR="001779F1" w:rsidRDefault="00DB0562" w:rsidP="00656638">
      <w:pPr>
        <w:spacing w:line="480" w:lineRule="auto"/>
        <w:jc w:val="both"/>
      </w:pPr>
      <w:r>
        <w:t>The</w:t>
      </w:r>
      <w:r w:rsidR="00D11F44">
        <w:t xml:space="preserve"> Government </w:t>
      </w:r>
      <w:r w:rsidR="009E068E">
        <w:t xml:space="preserve">felt </w:t>
      </w:r>
      <w:r>
        <w:t>obliged</w:t>
      </w:r>
      <w:r w:rsidR="00F801DF">
        <w:t xml:space="preserve"> to </w:t>
      </w:r>
      <w:r>
        <w:t xml:space="preserve">respond </w:t>
      </w:r>
      <w:r w:rsidR="00D11F44">
        <w:t xml:space="preserve">but </w:t>
      </w:r>
      <w:r w:rsidR="00F801DF">
        <w:t>walked</w:t>
      </w:r>
      <w:r w:rsidR="00D11F44">
        <w:t xml:space="preserve"> a painfully fine line</w:t>
      </w:r>
      <w:r w:rsidR="00A17968">
        <w:t xml:space="preserve"> in doing so</w:t>
      </w:r>
      <w:r w:rsidR="00D11F44">
        <w:t xml:space="preserve">.  </w:t>
      </w:r>
      <w:r w:rsidR="003A34A3">
        <w:t>First, i</w:t>
      </w:r>
      <w:r w:rsidR="009E068E">
        <w:t>t</w:t>
      </w:r>
      <w:r w:rsidR="009453B3">
        <w:t xml:space="preserve"> </w:t>
      </w:r>
      <w:r>
        <w:t>could not</w:t>
      </w:r>
      <w:r w:rsidR="009E068E">
        <w:t xml:space="preserve"> deny that</w:t>
      </w:r>
      <w:r w:rsidR="009453B3">
        <w:t xml:space="preserve"> </w:t>
      </w:r>
      <w:r w:rsidR="00D11F44">
        <w:t xml:space="preserve">statistics were </w:t>
      </w:r>
      <w:r w:rsidR="001F05BC">
        <w:t>inadequate.  Its own, u</w:t>
      </w:r>
      <w:r w:rsidR="00D11F44">
        <w:t xml:space="preserve">npublished figures </w:t>
      </w:r>
      <w:r w:rsidR="00DA17DA">
        <w:t xml:space="preserve">revealed </w:t>
      </w:r>
      <w:r w:rsidR="00D11F44">
        <w:t>that</w:t>
      </w:r>
      <w:r w:rsidR="00F801DF">
        <w:t xml:space="preserve"> </w:t>
      </w:r>
      <w:r w:rsidR="00D563AC">
        <w:t>in 1992/</w:t>
      </w:r>
      <w:r w:rsidR="00E55725">
        <w:t>199</w:t>
      </w:r>
      <w:r w:rsidR="00D563AC">
        <w:t xml:space="preserve">3 there had been </w:t>
      </w:r>
      <w:r w:rsidR="001779F1" w:rsidRPr="001779F1">
        <w:t>44 primary diag</w:t>
      </w:r>
      <w:r w:rsidR="00F801DF">
        <w:t>noses of ‘therapeutic abortion’</w:t>
      </w:r>
      <w:r w:rsidR="00D563AC">
        <w:t>;</w:t>
      </w:r>
      <w:r w:rsidR="001779F1" w:rsidRPr="001779F1">
        <w:t xml:space="preserve"> 1129 of ‘spontaneo</w:t>
      </w:r>
      <w:r>
        <w:t>us abortion’</w:t>
      </w:r>
      <w:r w:rsidR="00D563AC">
        <w:t>; and</w:t>
      </w:r>
      <w:r>
        <w:t xml:space="preserve"> </w:t>
      </w:r>
      <w:r w:rsidR="00DA17DA">
        <w:t xml:space="preserve">627 </w:t>
      </w:r>
      <w:r w:rsidR="00D563AC">
        <w:t>of</w:t>
      </w:r>
      <w:r w:rsidR="00157F27">
        <w:t xml:space="preserve"> </w:t>
      </w:r>
      <w:r w:rsidR="009E068E">
        <w:t>‘unspecified abortion’</w:t>
      </w:r>
      <w:r w:rsidR="001F05BC">
        <w:t>, with t</w:t>
      </w:r>
      <w:r w:rsidR="00A17968">
        <w:t>h</w:t>
      </w:r>
      <w:r w:rsidR="00D563AC">
        <w:t>e</w:t>
      </w:r>
      <w:r w:rsidR="009E068E">
        <w:t xml:space="preserve"> substantial number</w:t>
      </w:r>
      <w:r w:rsidR="00D11F44">
        <w:t xml:space="preserve"> </w:t>
      </w:r>
      <w:r w:rsidR="001F05BC">
        <w:t>in the</w:t>
      </w:r>
      <w:r w:rsidR="00D563AC">
        <w:t xml:space="preserve"> last category </w:t>
      </w:r>
      <w:r w:rsidR="00D11F44">
        <w:t>reflect</w:t>
      </w:r>
      <w:r w:rsidR="00240F61">
        <w:t>ing</w:t>
      </w:r>
      <w:r w:rsidR="001779F1" w:rsidRPr="001779F1">
        <w:t xml:space="preserve"> </w:t>
      </w:r>
      <w:r w:rsidR="00D11F44">
        <w:t>‘</w:t>
      </w:r>
      <w:r w:rsidR="001779F1" w:rsidRPr="001779F1">
        <w:t>either an incomplete description of the diagnosis or a reluctance to be specific in what is a sensitive area’</w:t>
      </w:r>
      <w:r w:rsidR="00DA17DA">
        <w:t>.</w:t>
      </w:r>
      <w:r w:rsidR="00A17968" w:rsidRPr="00A17968">
        <w:rPr>
          <w:vertAlign w:val="superscript"/>
        </w:rPr>
        <w:footnoteReference w:id="76"/>
      </w:r>
      <w:r w:rsidR="00DA17DA">
        <w:t xml:space="preserve"> </w:t>
      </w:r>
      <w:r w:rsidR="00D563AC">
        <w:t xml:space="preserve"> </w:t>
      </w:r>
      <w:r w:rsidR="009E068E">
        <w:t>Officials were</w:t>
      </w:r>
      <w:r w:rsidR="00F801DF">
        <w:t xml:space="preserve"> aware</w:t>
      </w:r>
      <w:r>
        <w:t>, however, that</w:t>
      </w:r>
      <w:r w:rsidR="00F801DF">
        <w:t xml:space="preserve"> </w:t>
      </w:r>
      <w:r w:rsidR="00D11F44">
        <w:t>any attempt to improve</w:t>
      </w:r>
      <w:r w:rsidR="001779F1" w:rsidRPr="001779F1">
        <w:t xml:space="preserve"> coding practice</w:t>
      </w:r>
      <w:r w:rsidR="00D11F44">
        <w:t xml:space="preserve"> risked a chilling effect on practice, with ‘</w:t>
      </w:r>
      <w:r w:rsidR="001779F1" w:rsidRPr="001779F1">
        <w:t xml:space="preserve">even more reluctance to </w:t>
      </w:r>
      <w:r w:rsidR="00D11F44">
        <w:t>us</w:t>
      </w:r>
      <w:r w:rsidR="001779F1" w:rsidRPr="001779F1">
        <w:t xml:space="preserve">e </w:t>
      </w:r>
      <w:r w:rsidR="0028086E">
        <w:t>the “therapeutic abortion”</w:t>
      </w:r>
      <w:r w:rsidR="001779F1" w:rsidRPr="001779F1">
        <w:t xml:space="preserve"> code (even where appropriate) if the subject is known to be under scrutiny.’</w:t>
      </w:r>
      <w:r w:rsidR="001779F1" w:rsidRPr="001779F1">
        <w:rPr>
          <w:vertAlign w:val="superscript"/>
        </w:rPr>
        <w:footnoteReference w:id="77"/>
      </w:r>
    </w:p>
    <w:p w14:paraId="3F1DF3CB" w14:textId="732BCF8B" w:rsidR="001779F1" w:rsidRDefault="00F801DF" w:rsidP="00656638">
      <w:pPr>
        <w:spacing w:line="480" w:lineRule="auto"/>
        <w:jc w:val="both"/>
      </w:pPr>
      <w:r>
        <w:lastRenderedPageBreak/>
        <w:t>N</w:t>
      </w:r>
      <w:r w:rsidR="00D11F44">
        <w:t xml:space="preserve">either </w:t>
      </w:r>
      <w:r w:rsidR="00DA17DA">
        <w:t>could</w:t>
      </w:r>
      <w:r w:rsidR="009E068E">
        <w:t xml:space="preserve"> the </w:t>
      </w:r>
      <w:r w:rsidR="00DA17DA">
        <w:t>Government easily refute the claim that</w:t>
      </w:r>
      <w:r w:rsidR="009453B3">
        <w:t xml:space="preserve"> </w:t>
      </w:r>
      <w:r w:rsidR="00DB0562">
        <w:t>the law was unclear, with</w:t>
      </w:r>
      <w:r w:rsidR="00DA17DA">
        <w:t xml:space="preserve"> internal discussions </w:t>
      </w:r>
      <w:r w:rsidR="00DB0562">
        <w:t>amply illustrating</w:t>
      </w:r>
      <w:r w:rsidR="00DA17DA">
        <w:t xml:space="preserve"> the confusion</w:t>
      </w:r>
      <w:r w:rsidR="009453B3">
        <w:t xml:space="preserve">.  </w:t>
      </w:r>
      <w:r w:rsidR="00DA17DA">
        <w:t xml:space="preserve">A </w:t>
      </w:r>
      <w:r w:rsidR="009453B3">
        <w:t>doctor with</w:t>
      </w:r>
      <w:r w:rsidR="006F464B">
        <w:t>in</w:t>
      </w:r>
      <w:r w:rsidR="009453B3">
        <w:t xml:space="preserve"> the Department </w:t>
      </w:r>
      <w:r w:rsidR="00DA17DA">
        <w:t xml:space="preserve">of Health </w:t>
      </w:r>
      <w:r w:rsidR="007333E2">
        <w:t>was</w:t>
      </w:r>
      <w:r w:rsidR="00E25BDC">
        <w:t xml:space="preserve"> </w:t>
      </w:r>
      <w:r w:rsidR="00DA17DA">
        <w:t>invited to comment</w:t>
      </w:r>
      <w:r w:rsidR="001F05BC">
        <w:t xml:space="preserve"> on the issue</w:t>
      </w:r>
      <w:r w:rsidR="009E068E">
        <w:t xml:space="preserve">.  </w:t>
      </w:r>
      <w:r w:rsidR="00E25BDC">
        <w:t>His detailed reply stated</w:t>
      </w:r>
      <w:r w:rsidR="00157F27">
        <w:t xml:space="preserve"> that</w:t>
      </w:r>
      <w:r w:rsidR="001C5155">
        <w:t xml:space="preserve"> the majority </w:t>
      </w:r>
      <w:r w:rsidR="009453B3">
        <w:t>of doctors within Northern Ireland probably believed abortion to be l</w:t>
      </w:r>
      <w:r w:rsidR="001C5155">
        <w:t>ega</w:t>
      </w:r>
      <w:r w:rsidR="00A17968">
        <w:t>l in the case of severe fetal anomal</w:t>
      </w:r>
      <w:r w:rsidR="001C5155">
        <w:t>y</w:t>
      </w:r>
      <w:r w:rsidR="00DA17DA">
        <w:t>;</w:t>
      </w:r>
      <w:r w:rsidR="009453B3">
        <w:t xml:space="preserve"> tha</w:t>
      </w:r>
      <w:r w:rsidR="00DA17DA">
        <w:t>t such abortions were not legal;</w:t>
      </w:r>
      <w:r w:rsidR="001C5155">
        <w:t xml:space="preserve"> and that most doctors would welcome clarification</w:t>
      </w:r>
      <w:r w:rsidR="009453B3">
        <w:t xml:space="preserve"> of the l</w:t>
      </w:r>
      <w:r w:rsidR="00157F27">
        <w:t>aw.  He concluded</w:t>
      </w:r>
      <w:r w:rsidR="00E25BDC">
        <w:t>, however,</w:t>
      </w:r>
      <w:r w:rsidR="00157F27">
        <w:t xml:space="preserve"> by</w:t>
      </w:r>
      <w:r w:rsidR="009453B3">
        <w:t xml:space="preserve"> </w:t>
      </w:r>
      <w:r w:rsidR="00DA17DA">
        <w:t>denying</w:t>
      </w:r>
      <w:r w:rsidR="009453B3">
        <w:t xml:space="preserve"> that there </w:t>
      </w:r>
      <w:r w:rsidR="00DA17DA">
        <w:t>wa</w:t>
      </w:r>
      <w:r w:rsidR="009453B3">
        <w:t>s ‘any doubt in the mi</w:t>
      </w:r>
      <w:r w:rsidR="00D11F44">
        <w:t>n</w:t>
      </w:r>
      <w:r w:rsidR="009453B3">
        <w:t xml:space="preserve">ds of the medical profession as to the circumstances where abortion is legal in Northern Ireland’ and </w:t>
      </w:r>
      <w:r w:rsidR="00DA17DA">
        <w:t>advising</w:t>
      </w:r>
      <w:r w:rsidR="009453B3">
        <w:t xml:space="preserve"> against the </w:t>
      </w:r>
      <w:r>
        <w:t>publication</w:t>
      </w:r>
      <w:r w:rsidR="009453B3">
        <w:t xml:space="preserve"> of official guidance</w:t>
      </w:r>
      <w:r>
        <w:t xml:space="preserve"> on the matter</w:t>
      </w:r>
      <w:r w:rsidR="009453B3">
        <w:t>.</w:t>
      </w:r>
      <w:r w:rsidR="00BF39D4">
        <w:rPr>
          <w:rStyle w:val="FootnoteReference"/>
        </w:rPr>
        <w:footnoteReference w:id="78"/>
      </w:r>
      <w:r w:rsidR="001C5155">
        <w:t xml:space="preserve">  The inconsistencies in </w:t>
      </w:r>
      <w:r w:rsidR="00157F27">
        <w:t>his</w:t>
      </w:r>
      <w:r w:rsidR="006F464B">
        <w:t xml:space="preserve"> </w:t>
      </w:r>
      <w:r w:rsidR="00334603">
        <w:t>view</w:t>
      </w:r>
      <w:r w:rsidR="001C5155">
        <w:t xml:space="preserve"> </w:t>
      </w:r>
      <w:r w:rsidR="005E5C92">
        <w:t>did not go unremarked by</w:t>
      </w:r>
      <w:r w:rsidR="001C5155">
        <w:t xml:space="preserve"> </w:t>
      </w:r>
      <w:r w:rsidR="006F464B">
        <w:t xml:space="preserve">the colleague who had invited </w:t>
      </w:r>
      <w:r w:rsidR="00334603">
        <w:t>it</w:t>
      </w:r>
      <w:r w:rsidR="00D11F44">
        <w:t>.</w:t>
      </w:r>
      <w:r w:rsidR="009453B3">
        <w:rPr>
          <w:rStyle w:val="FootnoteReference"/>
        </w:rPr>
        <w:footnoteReference w:id="79"/>
      </w:r>
      <w:r w:rsidR="001C5155">
        <w:t xml:space="preserve"> </w:t>
      </w:r>
    </w:p>
    <w:p w14:paraId="7B1E8683" w14:textId="6B7A60E8" w:rsidR="000F7867" w:rsidRDefault="009E068E" w:rsidP="00656638">
      <w:pPr>
        <w:spacing w:line="480" w:lineRule="auto"/>
        <w:jc w:val="both"/>
      </w:pPr>
      <w:r>
        <w:t>To</w:t>
      </w:r>
      <w:r w:rsidR="00DB0562">
        <w:t xml:space="preserve"> determine </w:t>
      </w:r>
      <w:r w:rsidR="00E15688">
        <w:t>an</w:t>
      </w:r>
      <w:r w:rsidR="00DB0562">
        <w:t xml:space="preserve"> official response</w:t>
      </w:r>
      <w:r w:rsidR="00C27257" w:rsidRPr="00C27257">
        <w:t xml:space="preserve">, </w:t>
      </w:r>
      <w:r w:rsidR="00DA17DA">
        <w:t xml:space="preserve">the </w:t>
      </w:r>
      <w:r w:rsidR="0005229A">
        <w:t>Conservative</w:t>
      </w:r>
      <w:r w:rsidR="00AF5017">
        <w:t xml:space="preserve"> Secretary of State, Patrick Mayhew</w:t>
      </w:r>
      <w:r w:rsidR="00404196">
        <w:t>,</w:t>
      </w:r>
      <w:r w:rsidR="00AF5017">
        <w:t xml:space="preserve"> convened a meeting of ministers and senior civil servants i</w:t>
      </w:r>
      <w:r w:rsidR="0069087B">
        <w:t>n the Northern Ir</w:t>
      </w:r>
      <w:r w:rsidR="001F05BC">
        <w:t>eland Office.  The minutes record acknowledgment</w:t>
      </w:r>
      <w:r w:rsidR="00AF5017">
        <w:t xml:space="preserve"> that the law was </w:t>
      </w:r>
      <w:r w:rsidR="00F801DF">
        <w:t>unclear</w:t>
      </w:r>
      <w:r w:rsidR="00334603">
        <w:t xml:space="preserve"> </w:t>
      </w:r>
      <w:r w:rsidR="00D563AC">
        <w:t>and</w:t>
      </w:r>
      <w:r w:rsidR="00DA17DA">
        <w:t xml:space="preserve"> that this had been recognised in</w:t>
      </w:r>
      <w:r w:rsidR="00DA17DA" w:rsidRPr="00DA17DA">
        <w:t xml:space="preserve"> recent </w:t>
      </w:r>
      <w:r w:rsidR="00F801DF">
        <w:t>court cases</w:t>
      </w:r>
      <w:r w:rsidR="00334603">
        <w:t xml:space="preserve">.  Moreover, it was noted </w:t>
      </w:r>
      <w:r w:rsidR="00F801DF">
        <w:t>that</w:t>
      </w:r>
      <w:r w:rsidR="00DA17DA">
        <w:t xml:space="preserve"> it was </w:t>
      </w:r>
      <w:r w:rsidR="00AF5017">
        <w:t xml:space="preserve">‘difficult to defend’ in terms of </w:t>
      </w:r>
      <w:r w:rsidR="00AF5017">
        <w:lastRenderedPageBreak/>
        <w:t xml:space="preserve">fairness, given that the middle class </w:t>
      </w:r>
      <w:r w:rsidR="00F801DF">
        <w:t>could</w:t>
      </w:r>
      <w:r w:rsidR="00AF5017">
        <w:t xml:space="preserve"> travel </w:t>
      </w:r>
      <w:r w:rsidR="00DA17DA">
        <w:t xml:space="preserve">to access abortion services, </w:t>
      </w:r>
      <w:r w:rsidR="00AF5017">
        <w:t xml:space="preserve">whilst the working class </w:t>
      </w:r>
      <w:r w:rsidR="00F801DF">
        <w:t>could</w:t>
      </w:r>
      <w:r w:rsidR="00D11F44">
        <w:t xml:space="preserve"> not</w:t>
      </w:r>
      <w:r w:rsidR="00AF5017">
        <w:t>.</w:t>
      </w:r>
      <w:r w:rsidR="00D04419" w:rsidRPr="00C27257">
        <w:rPr>
          <w:vertAlign w:val="superscript"/>
        </w:rPr>
        <w:footnoteReference w:id="80"/>
      </w:r>
      <w:r w:rsidR="00D04419">
        <w:t xml:space="preserve">  </w:t>
      </w:r>
      <w:r w:rsidR="003A34A3">
        <w:t xml:space="preserve">However, </w:t>
      </w:r>
      <w:r w:rsidR="00BF39D4">
        <w:t xml:space="preserve">while </w:t>
      </w:r>
      <w:r w:rsidR="003A34A3">
        <w:t>the</w:t>
      </w:r>
      <w:r w:rsidR="00DA17DA">
        <w:t xml:space="preserve"> </w:t>
      </w:r>
      <w:r w:rsidR="00AB5009">
        <w:t xml:space="preserve">FPANI’s proposal for </w:t>
      </w:r>
      <w:r w:rsidR="00D04419">
        <w:t>a</w:t>
      </w:r>
      <w:r w:rsidR="00632A27">
        <w:t xml:space="preserve"> </w:t>
      </w:r>
      <w:r w:rsidR="002A5B5A" w:rsidRPr="002A5B5A">
        <w:t>Commission of Inquiry</w:t>
      </w:r>
      <w:r w:rsidR="00DB0562">
        <w:t xml:space="preserve"> </w:t>
      </w:r>
      <w:r w:rsidR="00404196">
        <w:t>was</w:t>
      </w:r>
      <w:r w:rsidR="0005229A">
        <w:t xml:space="preserve"> </w:t>
      </w:r>
      <w:r w:rsidR="003A34A3">
        <w:t>considered</w:t>
      </w:r>
      <w:r w:rsidR="00BF39D4">
        <w:t>, it was firmly</w:t>
      </w:r>
      <w:r w:rsidR="003A34A3">
        <w:t xml:space="preserve"> </w:t>
      </w:r>
      <w:r w:rsidR="0005229A">
        <w:t>rejected</w:t>
      </w:r>
      <w:r w:rsidR="00DB0562">
        <w:t>.</w:t>
      </w:r>
      <w:r w:rsidR="0005229A">
        <w:rPr>
          <w:rStyle w:val="FootnoteReference"/>
        </w:rPr>
        <w:footnoteReference w:id="81"/>
      </w:r>
      <w:r w:rsidR="0005229A">
        <w:t xml:space="preserve">  F</w:t>
      </w:r>
      <w:r w:rsidR="00F801DF">
        <w:t>irst,</w:t>
      </w:r>
      <w:r w:rsidR="0005229A">
        <w:t xml:space="preserve"> it was </w:t>
      </w:r>
      <w:r w:rsidR="003A34A3">
        <w:t xml:space="preserve">already </w:t>
      </w:r>
      <w:r w:rsidR="00B82AE8">
        <w:t>known</w:t>
      </w:r>
      <w:r w:rsidR="00E25BDC">
        <w:t xml:space="preserve"> that the law was unclear, with no need f</w:t>
      </w:r>
      <w:r w:rsidR="00404196">
        <w:t xml:space="preserve">or </w:t>
      </w:r>
      <w:r w:rsidR="00D563AC">
        <w:t xml:space="preserve">further </w:t>
      </w:r>
      <w:r w:rsidR="0028086E">
        <w:t>confirm</w:t>
      </w:r>
      <w:r w:rsidR="00D563AC">
        <w:t>ation of</w:t>
      </w:r>
      <w:r w:rsidR="0028086E">
        <w:t xml:space="preserve"> </w:t>
      </w:r>
      <w:r w:rsidR="00D563AC">
        <w:t>this fact</w:t>
      </w:r>
      <w:r w:rsidR="0005229A">
        <w:t>.  S</w:t>
      </w:r>
      <w:r w:rsidR="00F801DF">
        <w:t>econd</w:t>
      </w:r>
      <w:r w:rsidR="00D04419">
        <w:t>,</w:t>
      </w:r>
      <w:r w:rsidR="000F7867">
        <w:t xml:space="preserve"> </w:t>
      </w:r>
      <w:r w:rsidR="00C145F3">
        <w:t xml:space="preserve">there was a danger that </w:t>
      </w:r>
      <w:r w:rsidR="00F801DF">
        <w:t>a</w:t>
      </w:r>
      <w:r w:rsidR="00C145F3">
        <w:t xml:space="preserve"> Commission would make recommendations </w:t>
      </w:r>
      <w:r w:rsidR="00A82204">
        <w:t>to which</w:t>
      </w:r>
      <w:r w:rsidR="00DE5CF4">
        <w:t xml:space="preserve"> t</w:t>
      </w:r>
      <w:r w:rsidR="00C145F3">
        <w:t xml:space="preserve">he Government </w:t>
      </w:r>
      <w:r w:rsidR="00A82204">
        <w:t xml:space="preserve">would </w:t>
      </w:r>
      <w:r w:rsidR="003A34A3">
        <w:t xml:space="preserve">then </w:t>
      </w:r>
      <w:r w:rsidR="00A82204">
        <w:t>need to re</w:t>
      </w:r>
      <w:r w:rsidR="00DE5CF4">
        <w:t>act</w:t>
      </w:r>
      <w:r w:rsidR="00C145F3">
        <w:t>.</w:t>
      </w:r>
      <w:r w:rsidR="00C27257" w:rsidRPr="00C27257">
        <w:rPr>
          <w:vertAlign w:val="superscript"/>
        </w:rPr>
        <w:footnoteReference w:id="82"/>
      </w:r>
      <w:r w:rsidR="00C27257" w:rsidRPr="00C27257">
        <w:t xml:space="preserve">  Rather, </w:t>
      </w:r>
      <w:r w:rsidR="00C145F3">
        <w:t>there was</w:t>
      </w:r>
      <w:r w:rsidR="00C27257" w:rsidRPr="00C27257">
        <w:t xml:space="preserve"> benefit in ‘keeping the overall political temperature in Northern Ireland as low as possible,’ with a decision better deferred for six months when it might b</w:t>
      </w:r>
      <w:r w:rsidR="00D04419">
        <w:t>e ‘somewhat cooler’.</w:t>
      </w:r>
      <w:r w:rsidR="00C27257" w:rsidRPr="00C27257">
        <w:rPr>
          <w:vertAlign w:val="superscript"/>
        </w:rPr>
        <w:footnoteReference w:id="83"/>
      </w:r>
      <w:r w:rsidR="000F7867">
        <w:t xml:space="preserve"> </w:t>
      </w:r>
      <w:r w:rsidR="00D04419">
        <w:t xml:space="preserve"> </w:t>
      </w:r>
      <w:r w:rsidR="00A82204">
        <w:t>The one female m</w:t>
      </w:r>
      <w:r w:rsidR="000F7867">
        <w:t xml:space="preserve">inister </w:t>
      </w:r>
      <w:r w:rsidR="00A82204">
        <w:t xml:space="preserve">present </w:t>
      </w:r>
      <w:r w:rsidR="000F7867">
        <w:t>– Baroness Denton – wonder</w:t>
      </w:r>
      <w:r w:rsidR="00D04419">
        <w:t>ed</w:t>
      </w:r>
      <w:r w:rsidR="00404196">
        <w:t>, with some prescience,</w:t>
      </w:r>
      <w:r w:rsidR="000F7867">
        <w:t xml:space="preserve"> if ‘in following this analysis, the time would ever be right to make a change.’</w:t>
      </w:r>
      <w:r w:rsidR="00D04419">
        <w:rPr>
          <w:rStyle w:val="FootnoteReference"/>
        </w:rPr>
        <w:footnoteReference w:id="84"/>
      </w:r>
      <w:r w:rsidR="00C27257" w:rsidRPr="00C27257">
        <w:t xml:space="preserve">  </w:t>
      </w:r>
    </w:p>
    <w:p w14:paraId="5D1B52A3" w14:textId="52DFDDC0" w:rsidR="00C27257" w:rsidRPr="00C27257" w:rsidRDefault="00C27257" w:rsidP="00656638">
      <w:pPr>
        <w:spacing w:line="480" w:lineRule="auto"/>
        <w:jc w:val="both"/>
      </w:pPr>
      <w:r w:rsidRPr="00C27257">
        <w:lastRenderedPageBreak/>
        <w:t xml:space="preserve">A senior </w:t>
      </w:r>
      <w:r w:rsidR="0005229A">
        <w:t>official</w:t>
      </w:r>
      <w:r w:rsidRPr="00C27257">
        <w:t xml:space="preserve"> in the </w:t>
      </w:r>
      <w:r w:rsidR="00DE5CF4">
        <w:t xml:space="preserve">Department of Health </w:t>
      </w:r>
      <w:r w:rsidR="00334603">
        <w:t>conclude</w:t>
      </w:r>
      <w:r w:rsidR="008D6EAE">
        <w:t xml:space="preserve">d </w:t>
      </w:r>
      <w:r w:rsidRPr="00C27257">
        <w:t>as follows</w:t>
      </w:r>
      <w:r w:rsidR="003A099F">
        <w:t xml:space="preserve"> (with the emphasis in the original)</w:t>
      </w:r>
      <w:r w:rsidRPr="00C27257">
        <w:t xml:space="preserve">: </w:t>
      </w:r>
    </w:p>
    <w:p w14:paraId="7C3E2B93" w14:textId="038C337D" w:rsidR="00C27257" w:rsidRPr="002A5B5A" w:rsidRDefault="00C27257" w:rsidP="00656638">
      <w:pPr>
        <w:spacing w:line="480" w:lineRule="auto"/>
        <w:ind w:left="720"/>
        <w:jc w:val="both"/>
        <w:rPr>
          <w:sz w:val="20"/>
          <w:szCs w:val="20"/>
        </w:rPr>
      </w:pPr>
      <w:r w:rsidRPr="002A5B5A">
        <w:rPr>
          <w:sz w:val="20"/>
          <w:szCs w:val="20"/>
        </w:rPr>
        <w:t>‘In the light of the opinions expressed by Simon L</w:t>
      </w:r>
      <w:r w:rsidR="00A17968">
        <w:rPr>
          <w:sz w:val="20"/>
          <w:szCs w:val="20"/>
        </w:rPr>
        <w:t xml:space="preserve">ee, Professor of </w:t>
      </w:r>
      <w:proofErr w:type="spellStart"/>
      <w:r w:rsidR="00A17968">
        <w:rPr>
          <w:sz w:val="20"/>
          <w:szCs w:val="20"/>
        </w:rPr>
        <w:t>Juresprudence</w:t>
      </w:r>
      <w:proofErr w:type="spellEnd"/>
      <w:r w:rsidR="00A17968">
        <w:rPr>
          <w:sz w:val="20"/>
          <w:szCs w:val="20"/>
        </w:rPr>
        <w:t xml:space="preserve"> [sic]</w:t>
      </w:r>
      <w:r w:rsidRPr="002A5B5A">
        <w:rPr>
          <w:sz w:val="20"/>
          <w:szCs w:val="20"/>
        </w:rPr>
        <w:t>, Queen’s University and High Court judges, it w</w:t>
      </w:r>
      <w:r w:rsidR="00A17968">
        <w:rPr>
          <w:sz w:val="20"/>
          <w:szCs w:val="20"/>
        </w:rPr>
        <w:t>ould be difficult, it [sic]</w:t>
      </w:r>
      <w:r w:rsidRPr="002A5B5A">
        <w:rPr>
          <w:sz w:val="20"/>
          <w:szCs w:val="20"/>
        </w:rPr>
        <w:t xml:space="preserve"> not impossible, to argue against the contention that the Northern Ireland abortion law is unclear.  Equally, if the Government publicly accepted that the law is unclear, it would be difficult to defend a “do nothing” stance.  </w:t>
      </w:r>
      <w:r w:rsidRPr="002A5B5A">
        <w:rPr>
          <w:b/>
          <w:sz w:val="20"/>
          <w:szCs w:val="20"/>
        </w:rPr>
        <w:t>It is therefore recommended that the Secretary of State’s response does not express any view on the state of the law.’</w:t>
      </w:r>
      <w:r w:rsidRPr="002A5B5A">
        <w:rPr>
          <w:sz w:val="20"/>
          <w:szCs w:val="20"/>
        </w:rPr>
        <w:t xml:space="preserve"> </w:t>
      </w:r>
      <w:r w:rsidRPr="002A5B5A">
        <w:rPr>
          <w:sz w:val="20"/>
          <w:szCs w:val="20"/>
          <w:vertAlign w:val="superscript"/>
        </w:rPr>
        <w:footnoteReference w:id="85"/>
      </w:r>
    </w:p>
    <w:p w14:paraId="781AA9F9" w14:textId="3AEF88B0" w:rsidR="00DB631C" w:rsidRDefault="00157F27" w:rsidP="00656638">
      <w:pPr>
        <w:spacing w:line="480" w:lineRule="auto"/>
        <w:jc w:val="both"/>
      </w:pPr>
      <w:r>
        <w:lastRenderedPageBreak/>
        <w:t xml:space="preserve">The </w:t>
      </w:r>
      <w:r w:rsidR="00B82AE8">
        <w:t>chosen</w:t>
      </w:r>
      <w:r w:rsidR="00E25BDC">
        <w:t xml:space="preserve"> course </w:t>
      </w:r>
      <w:r w:rsidR="00B82AE8">
        <w:t xml:space="preserve">was </w:t>
      </w:r>
      <w:r w:rsidR="00A34C34">
        <w:t>thus</w:t>
      </w:r>
      <w:r w:rsidR="00404196">
        <w:t xml:space="preserve"> </w:t>
      </w:r>
      <w:r w:rsidR="008D6EAE">
        <w:t>studied inaction</w:t>
      </w:r>
      <w:r w:rsidR="0005229A">
        <w:t xml:space="preserve"> and</w:t>
      </w:r>
      <w:r w:rsidR="008D6EAE">
        <w:t xml:space="preserve"> c</w:t>
      </w:r>
      <w:r w:rsidR="00E15688">
        <w:t>arefully choreographed ignorance</w:t>
      </w:r>
      <w:r w:rsidR="0005229A">
        <w:t>.</w:t>
      </w:r>
      <w:r w:rsidR="00D563AC">
        <w:rPr>
          <w:rStyle w:val="FootnoteReference"/>
        </w:rPr>
        <w:footnoteReference w:id="86"/>
      </w:r>
      <w:r w:rsidR="0005229A">
        <w:t xml:space="preserve"> </w:t>
      </w:r>
      <w:r w:rsidR="0005229A" w:rsidRPr="0005229A">
        <w:t xml:space="preserve"> </w:t>
      </w:r>
      <w:r w:rsidR="0005229A">
        <w:t xml:space="preserve">A </w:t>
      </w:r>
      <w:r w:rsidR="00C2108F">
        <w:t xml:space="preserve">one sentence </w:t>
      </w:r>
      <w:r w:rsidR="00B82AE8">
        <w:t>response</w:t>
      </w:r>
      <w:r w:rsidR="0005229A">
        <w:t xml:space="preserve"> to</w:t>
      </w:r>
      <w:r w:rsidR="00334603">
        <w:t xml:space="preserve"> a </w:t>
      </w:r>
      <w:r w:rsidR="00B82AE8">
        <w:t xml:space="preserve">parliamentary </w:t>
      </w:r>
      <w:r w:rsidR="00334603">
        <w:t>question</w:t>
      </w:r>
      <w:r w:rsidR="0005229A">
        <w:t xml:space="preserve"> </w:t>
      </w:r>
      <w:r w:rsidR="00A17968">
        <w:t xml:space="preserve">reiterated </w:t>
      </w:r>
      <w:r w:rsidR="0005229A" w:rsidRPr="0043616D">
        <w:t xml:space="preserve">that the Government did not propose to suggest any changes </w:t>
      </w:r>
      <w:r w:rsidR="00B82AE8">
        <w:t>to</w:t>
      </w:r>
      <w:r w:rsidR="0005229A" w:rsidRPr="0043616D">
        <w:t xml:space="preserve"> the law </w:t>
      </w:r>
      <w:r w:rsidR="0005229A">
        <w:t>at present.</w:t>
      </w:r>
      <w:r w:rsidR="00A82204">
        <w:rPr>
          <w:rStyle w:val="FootnoteReference"/>
        </w:rPr>
        <w:footnoteReference w:id="87"/>
      </w:r>
      <w:r w:rsidR="00A82204" w:rsidRPr="006F464B">
        <w:t xml:space="preserve"> </w:t>
      </w:r>
      <w:r w:rsidR="0005229A">
        <w:t xml:space="preserve"> </w:t>
      </w:r>
      <w:r w:rsidR="00C27257" w:rsidRPr="00C27257">
        <w:t xml:space="preserve">While </w:t>
      </w:r>
      <w:r w:rsidR="00632A27">
        <w:t xml:space="preserve">privately </w:t>
      </w:r>
      <w:r w:rsidR="00860444">
        <w:t xml:space="preserve">aware </w:t>
      </w:r>
      <w:r w:rsidR="00632A27">
        <w:t>th</w:t>
      </w:r>
      <w:r w:rsidR="009B100C">
        <w:t>at the law was unclear, public</w:t>
      </w:r>
      <w:r w:rsidR="00632A27">
        <w:t>ly</w:t>
      </w:r>
      <w:r w:rsidR="00C27257" w:rsidRPr="00C27257">
        <w:t xml:space="preserve"> </w:t>
      </w:r>
      <w:r w:rsidR="008D6EAE">
        <w:t>the Government maintained</w:t>
      </w:r>
      <w:r w:rsidR="00C27257" w:rsidRPr="00C27257">
        <w:t xml:space="preserve"> </w:t>
      </w:r>
      <w:r w:rsidR="00A82204">
        <w:t xml:space="preserve">that </w:t>
      </w:r>
      <w:r w:rsidR="00A82204" w:rsidRPr="00A82204">
        <w:rPr>
          <w:rFonts w:cs="Times New Roman"/>
        </w:rPr>
        <w:t>‘medical colleagues in the Department do not consider that there is any doubt in the minds of the medical profession about the circumstances in which abortions are legal in Northern Ireland’</w:t>
      </w:r>
      <w:r w:rsidR="00E25BDC">
        <w:rPr>
          <w:rFonts w:cs="Times New Roman"/>
        </w:rPr>
        <w:t xml:space="preserve"> (a claim that appears to have</w:t>
      </w:r>
      <w:r w:rsidR="00A82204">
        <w:rPr>
          <w:rFonts w:cs="Times New Roman"/>
        </w:rPr>
        <w:t xml:space="preserve"> relie</w:t>
      </w:r>
      <w:r w:rsidR="00832C9C">
        <w:rPr>
          <w:rFonts w:cs="Times New Roman"/>
        </w:rPr>
        <w:t>d</w:t>
      </w:r>
      <w:r w:rsidR="00A82204">
        <w:rPr>
          <w:rFonts w:cs="Times New Roman"/>
        </w:rPr>
        <w:t xml:space="preserve"> on the confused opinion of </w:t>
      </w:r>
      <w:r w:rsidR="00404196">
        <w:rPr>
          <w:rFonts w:cs="Times New Roman"/>
        </w:rPr>
        <w:t>the single</w:t>
      </w:r>
      <w:r w:rsidR="00E15688">
        <w:rPr>
          <w:rFonts w:cs="Times New Roman"/>
        </w:rPr>
        <w:t xml:space="preserve"> doctor</w:t>
      </w:r>
      <w:r w:rsidR="00A82204">
        <w:rPr>
          <w:rFonts w:cs="Times New Roman"/>
        </w:rPr>
        <w:t xml:space="preserve"> cited above).</w:t>
      </w:r>
      <w:r w:rsidR="003A099F" w:rsidRPr="00C27257">
        <w:rPr>
          <w:vertAlign w:val="superscript"/>
        </w:rPr>
        <w:footnoteReference w:id="88"/>
      </w:r>
      <w:r w:rsidR="003A099F">
        <w:rPr>
          <w:rFonts w:cs="Times New Roman"/>
        </w:rPr>
        <w:t xml:space="preserve"> </w:t>
      </w:r>
      <w:r w:rsidR="00A82204">
        <w:rPr>
          <w:rFonts w:cs="Times New Roman"/>
        </w:rPr>
        <w:t xml:space="preserve"> </w:t>
      </w:r>
      <w:r w:rsidR="00C27257" w:rsidRPr="00C27257">
        <w:t xml:space="preserve"> </w:t>
      </w:r>
      <w:r w:rsidR="00CD2392">
        <w:t xml:space="preserve">While privately briefed on ‘a surprising degree of support among both sections of the community in Northern Ireland for </w:t>
      </w:r>
      <w:r w:rsidR="00CD2392">
        <w:lastRenderedPageBreak/>
        <w:t>the liberalisation of the existing law’,</w:t>
      </w:r>
      <w:r w:rsidR="00CD2392">
        <w:rPr>
          <w:rStyle w:val="FootnoteReference"/>
        </w:rPr>
        <w:footnoteReference w:id="89"/>
      </w:r>
      <w:r w:rsidR="00832C9C">
        <w:t xml:space="preserve"> </w:t>
      </w:r>
      <w:r w:rsidR="009B100C">
        <w:t>public</w:t>
      </w:r>
      <w:r w:rsidR="00CD2392">
        <w:t xml:space="preserve">ly </w:t>
      </w:r>
      <w:r w:rsidR="00A82204">
        <w:t>the Government</w:t>
      </w:r>
      <w:r w:rsidR="00CD2392">
        <w:t xml:space="preserve"> </w:t>
      </w:r>
      <w:r w:rsidR="008D6EAE">
        <w:t xml:space="preserve">noted </w:t>
      </w:r>
      <w:r w:rsidR="003A099F">
        <w:t>that the</w:t>
      </w:r>
      <w:r w:rsidR="00CD2392" w:rsidRPr="00CD2392">
        <w:t xml:space="preserve"> overwhelming majority of the representations </w:t>
      </w:r>
      <w:r w:rsidR="003A099F">
        <w:t xml:space="preserve">it had received </w:t>
      </w:r>
      <w:r w:rsidR="00CD2392" w:rsidRPr="00CD2392">
        <w:t xml:space="preserve">expressed </w:t>
      </w:r>
      <w:r w:rsidR="003A099F">
        <w:t xml:space="preserve">opposition to change, </w:t>
      </w:r>
      <w:r w:rsidR="00C27257" w:rsidRPr="00C27257">
        <w:t xml:space="preserve">and that </w:t>
      </w:r>
      <w:r w:rsidR="003C64DB">
        <w:t xml:space="preserve">abortion </w:t>
      </w:r>
      <w:r w:rsidR="00C27257" w:rsidRPr="00C27257">
        <w:t xml:space="preserve">was properly </w:t>
      </w:r>
      <w:r w:rsidR="003A099F">
        <w:t>a matter for Northern Irish MPs.</w:t>
      </w:r>
      <w:r w:rsidR="003A099F" w:rsidRPr="00C27257">
        <w:rPr>
          <w:vertAlign w:val="superscript"/>
        </w:rPr>
        <w:footnoteReference w:id="90"/>
      </w:r>
      <w:r w:rsidR="00C27257" w:rsidRPr="00C27257">
        <w:t xml:space="preserve"> </w:t>
      </w:r>
      <w:r w:rsidR="008D6EAE">
        <w:t xml:space="preserve"> </w:t>
      </w:r>
      <w:r w:rsidR="001106CA">
        <w:t xml:space="preserve"> It did, however, commit to improving </w:t>
      </w:r>
      <w:r w:rsidR="00DE5CF4">
        <w:lastRenderedPageBreak/>
        <w:t>the quality of abortion statistics</w:t>
      </w:r>
      <w:r w:rsidR="005E5C92" w:rsidRPr="005E5C92">
        <w:t>: the resulting changes in coding practices</w:t>
      </w:r>
      <w:r w:rsidR="00B75C2C">
        <w:t xml:space="preserve"> </w:t>
      </w:r>
      <w:r w:rsidR="00E15688">
        <w:t>would</w:t>
      </w:r>
      <w:r w:rsidR="005E5C92">
        <w:t xml:space="preserve"> fully</w:t>
      </w:r>
      <w:r w:rsidR="00E25BDC">
        <w:t xml:space="preserve"> </w:t>
      </w:r>
      <w:r w:rsidR="00E15688">
        <w:t>justify</w:t>
      </w:r>
      <w:r w:rsidR="00031D07">
        <w:t xml:space="preserve"> </w:t>
      </w:r>
      <w:r w:rsidR="005E5C92" w:rsidRPr="005E5C92">
        <w:t xml:space="preserve">the </w:t>
      </w:r>
      <w:r w:rsidR="00E25BDC">
        <w:t>fears</w:t>
      </w:r>
      <w:r w:rsidR="00031D07">
        <w:t xml:space="preserve"> </w:t>
      </w:r>
      <w:r w:rsidR="005E5C92" w:rsidRPr="005E5C92">
        <w:t xml:space="preserve">expressed above that such a move might have </w:t>
      </w:r>
      <w:r w:rsidR="00E25BDC">
        <w:t>a</w:t>
      </w:r>
      <w:r w:rsidR="00404196">
        <w:t xml:space="preserve"> chilling effect </w:t>
      </w:r>
      <w:r w:rsidR="00E25BDC">
        <w:t xml:space="preserve">on </w:t>
      </w:r>
      <w:r w:rsidR="00E15688">
        <w:t>practice</w:t>
      </w:r>
      <w:r w:rsidR="00404196">
        <w:t>.</w:t>
      </w:r>
      <w:r w:rsidR="00DE5CF4">
        <w:rPr>
          <w:rStyle w:val="FootnoteReference"/>
        </w:rPr>
        <w:footnoteReference w:id="91"/>
      </w:r>
      <w:r w:rsidR="00404196">
        <w:t xml:space="preserve"> </w:t>
      </w:r>
      <w:r w:rsidR="00DE5CF4">
        <w:t xml:space="preserve"> </w:t>
      </w:r>
      <w:r w:rsidR="00404196">
        <w:t xml:space="preserve"> </w:t>
      </w:r>
      <w:r w:rsidR="00DE5CF4">
        <w:t xml:space="preserve"> </w:t>
      </w:r>
      <w:r w:rsidR="0005229A">
        <w:t xml:space="preserve">  </w:t>
      </w:r>
    </w:p>
    <w:p w14:paraId="74088D3A" w14:textId="578E5951" w:rsidR="00002E5A" w:rsidRDefault="00C27257" w:rsidP="00656638">
      <w:pPr>
        <w:spacing w:line="480" w:lineRule="auto"/>
        <w:jc w:val="both"/>
      </w:pPr>
      <w:r w:rsidRPr="00C27257">
        <w:t xml:space="preserve">In 1997, there seemed some prospect that this long-established status quo might be disrupted by the coming to power of </w:t>
      </w:r>
      <w:r w:rsidR="003D6C4D">
        <w:t>‘</w:t>
      </w:r>
      <w:r w:rsidRPr="00C27257">
        <w:t>New Labour</w:t>
      </w:r>
      <w:r w:rsidR="003D6C4D">
        <w:t>’</w:t>
      </w:r>
      <w:r w:rsidRPr="00C27257">
        <w:t xml:space="preserve"> with a substantial injection of female </w:t>
      </w:r>
      <w:r w:rsidR="00AB5009">
        <w:t xml:space="preserve">Labour </w:t>
      </w:r>
      <w:r w:rsidRPr="00C27257">
        <w:t>MPs</w:t>
      </w:r>
      <w:r w:rsidR="00071D8C">
        <w:t>,</w:t>
      </w:r>
      <w:r w:rsidRPr="00C27257">
        <w:t xml:space="preserve"> </w:t>
      </w:r>
      <w:r w:rsidR="00A34C34">
        <w:t>who</w:t>
      </w:r>
      <w:r w:rsidR="00AB5009">
        <w:t xml:space="preserve"> had</w:t>
      </w:r>
      <w:r w:rsidRPr="00C27257">
        <w:t xml:space="preserve"> emerged as the prime defenders of abortion rights</w:t>
      </w:r>
      <w:r w:rsidR="00071D8C">
        <w:t xml:space="preserve"> in Westminster.</w:t>
      </w:r>
      <w:r w:rsidR="00071D8C">
        <w:rPr>
          <w:rStyle w:val="FootnoteReference"/>
        </w:rPr>
        <w:footnoteReference w:id="92"/>
      </w:r>
      <w:r w:rsidR="00071D8C">
        <w:t xml:space="preserve">  </w:t>
      </w:r>
      <w:r w:rsidR="00A66AFE">
        <w:t>Further</w:t>
      </w:r>
      <w:r w:rsidR="00071D8C">
        <w:t>, for</w:t>
      </w:r>
      <w:r w:rsidRPr="00C27257">
        <w:t xml:space="preserve"> the first time, the Northern Ireland Office was to be occupied by a woman</w:t>
      </w:r>
      <w:r w:rsidR="00A66AFE">
        <w:t xml:space="preserve"> </w:t>
      </w:r>
      <w:r w:rsidR="00E25BDC">
        <w:t>and one</w:t>
      </w:r>
      <w:r w:rsidR="00A66AFE">
        <w:t>,</w:t>
      </w:r>
      <w:r w:rsidR="0005229A">
        <w:t xml:space="preserve"> more</w:t>
      </w:r>
      <w:r w:rsidR="00404196">
        <w:t>over</w:t>
      </w:r>
      <w:r w:rsidR="0005229A">
        <w:t xml:space="preserve">, </w:t>
      </w:r>
      <w:r w:rsidRPr="00C27257">
        <w:t>known to be personally supportive of ‘the right to choose for the women of Northern Ireland’</w:t>
      </w:r>
      <w:r w:rsidR="00E25BDC">
        <w:t xml:space="preserve">: </w:t>
      </w:r>
      <w:r w:rsidR="00E25BDC">
        <w:lastRenderedPageBreak/>
        <w:t>Mo Mowlam</w:t>
      </w:r>
      <w:r w:rsidRPr="00C27257">
        <w:t>.</w:t>
      </w:r>
      <w:r w:rsidRPr="00C27257">
        <w:rPr>
          <w:vertAlign w:val="superscript"/>
        </w:rPr>
        <w:footnoteReference w:id="93"/>
      </w:r>
      <w:r w:rsidRPr="00C27257">
        <w:t xml:space="preserve">  </w:t>
      </w:r>
      <w:r w:rsidR="00002E5A">
        <w:t xml:space="preserve"> </w:t>
      </w:r>
      <w:proofErr w:type="spellStart"/>
      <w:r w:rsidR="00002E5A">
        <w:t>Goretti</w:t>
      </w:r>
      <w:proofErr w:type="spellEnd"/>
      <w:r w:rsidR="00002E5A">
        <w:t xml:space="preserve"> Horgan recalls that for the first time, the issue of abortion law reform seemed up for discussion, with </w:t>
      </w:r>
      <w:r w:rsidR="005E5C92">
        <w:t xml:space="preserve">Pro-Choice </w:t>
      </w:r>
      <w:r w:rsidR="00002E5A">
        <w:t xml:space="preserve">campaigners ‘welcomed to Westminster’ and </w:t>
      </w:r>
      <w:r w:rsidR="00A34C34">
        <w:t xml:space="preserve">finding that </w:t>
      </w:r>
      <w:r w:rsidR="00002E5A">
        <w:t>‘people were willing to have a dialogue.’</w:t>
      </w:r>
      <w:r w:rsidR="00002E5A">
        <w:rPr>
          <w:rStyle w:val="FootnoteReference"/>
        </w:rPr>
        <w:footnoteReference w:id="94"/>
      </w:r>
      <w:r w:rsidR="00002E5A">
        <w:t xml:space="preserve">  </w:t>
      </w:r>
    </w:p>
    <w:p w14:paraId="31F7B429" w14:textId="0FEEBAB4" w:rsidR="00C27257" w:rsidRDefault="00C27257" w:rsidP="00656638">
      <w:pPr>
        <w:spacing w:line="480" w:lineRule="auto"/>
        <w:jc w:val="both"/>
      </w:pPr>
      <w:r w:rsidRPr="00C27257">
        <w:t xml:space="preserve">However, </w:t>
      </w:r>
      <w:r w:rsidR="00071D8C">
        <w:t xml:space="preserve">if a </w:t>
      </w:r>
      <w:r w:rsidRPr="00C27257">
        <w:t xml:space="preserve">change in tack was </w:t>
      </w:r>
      <w:r w:rsidR="00071D8C">
        <w:t xml:space="preserve">anticipated, it was not </w:t>
      </w:r>
      <w:r w:rsidRPr="00C27257">
        <w:t xml:space="preserve">forthcoming.  When the Good Friday Agreement was </w:t>
      </w:r>
      <w:r w:rsidR="00A66AFE">
        <w:t>s</w:t>
      </w:r>
      <w:r w:rsidR="003A099F">
        <w:t>igned</w:t>
      </w:r>
      <w:r w:rsidRPr="00C27257">
        <w:t xml:space="preserve"> in 1998, </w:t>
      </w:r>
      <w:r w:rsidR="002F2CAC">
        <w:t xml:space="preserve">the </w:t>
      </w:r>
      <w:r w:rsidR="00A34C34">
        <w:t xml:space="preserve">Labour </w:t>
      </w:r>
      <w:r w:rsidR="002F2CAC">
        <w:t>Government</w:t>
      </w:r>
      <w:r w:rsidRPr="00C27257">
        <w:t xml:space="preserve"> maintained </w:t>
      </w:r>
      <w:r w:rsidR="00AB5009">
        <w:t>the</w:t>
      </w:r>
      <w:r w:rsidRPr="00C27257">
        <w:t xml:space="preserve"> long-standing position that the Abortion Act would be extended </w:t>
      </w:r>
      <w:r w:rsidR="006A122A">
        <w:t xml:space="preserve">only </w:t>
      </w:r>
      <w:r w:rsidR="000A0353">
        <w:t>with the</w:t>
      </w:r>
      <w:r w:rsidR="006A122A">
        <w:t xml:space="preserve"> </w:t>
      </w:r>
      <w:r w:rsidRPr="00C27257">
        <w:t xml:space="preserve">broad support </w:t>
      </w:r>
      <w:r w:rsidR="000A0353">
        <w:t>of</w:t>
      </w:r>
      <w:r w:rsidRPr="00C27257">
        <w:t xml:space="preserve"> </w:t>
      </w:r>
      <w:r w:rsidR="00B82AE8">
        <w:t>the people of</w:t>
      </w:r>
      <w:r w:rsidR="006A122A">
        <w:t xml:space="preserve"> Northern Ireland</w:t>
      </w:r>
      <w:r w:rsidRPr="00C27257">
        <w:t xml:space="preserve">. </w:t>
      </w:r>
      <w:r w:rsidR="002F2CAC">
        <w:t xml:space="preserve"> </w:t>
      </w:r>
      <w:r w:rsidR="003D6C4D">
        <w:t>I</w:t>
      </w:r>
      <w:r w:rsidR="0005229A">
        <w:t xml:space="preserve">ndeed, </w:t>
      </w:r>
      <w:r w:rsidR="0028086E">
        <w:t>it was rumoured</w:t>
      </w:r>
      <w:r w:rsidRPr="00C27257">
        <w:t xml:space="preserve"> that, in order to encourage </w:t>
      </w:r>
      <w:r w:rsidR="003A099F">
        <w:t xml:space="preserve">all </w:t>
      </w:r>
      <w:r w:rsidRPr="00C27257">
        <w:t xml:space="preserve">parties </w:t>
      </w:r>
      <w:r w:rsidR="003A099F">
        <w:t>to sign</w:t>
      </w:r>
      <w:r w:rsidRPr="00C27257">
        <w:t>,</w:t>
      </w:r>
      <w:r w:rsidR="0005229A">
        <w:t xml:space="preserve"> </w:t>
      </w:r>
      <w:r w:rsidR="006A122A">
        <w:t>Mowlam</w:t>
      </w:r>
      <w:r w:rsidRPr="00C27257">
        <w:t xml:space="preserve"> </w:t>
      </w:r>
      <w:r w:rsidRPr="00C27257">
        <w:lastRenderedPageBreak/>
        <w:t xml:space="preserve">had privately committed that there would be no subsequent moves to </w:t>
      </w:r>
      <w:r w:rsidR="0069087B">
        <w:t>extend the Act</w:t>
      </w:r>
      <w:r w:rsidRPr="00C27257">
        <w:t>.</w:t>
      </w:r>
      <w:r w:rsidRPr="00C27257">
        <w:rPr>
          <w:vertAlign w:val="superscript"/>
        </w:rPr>
        <w:footnoteReference w:id="95"/>
      </w:r>
      <w:r w:rsidRPr="00C27257">
        <w:t xml:space="preserve"> </w:t>
      </w:r>
      <w:r w:rsidR="00002E5A">
        <w:t xml:space="preserve"> </w:t>
      </w:r>
      <w:r w:rsidR="00A34C34">
        <w:t>She would later note her regret at</w:t>
      </w:r>
      <w:r w:rsidR="005B6BC3">
        <w:t xml:space="preserve"> having failed to achieve reform</w:t>
      </w:r>
      <w:r w:rsidR="003A0511">
        <w:t>.</w:t>
      </w:r>
      <w:r w:rsidR="003A0511">
        <w:rPr>
          <w:rStyle w:val="FootnoteReference"/>
        </w:rPr>
        <w:footnoteReference w:id="96"/>
      </w:r>
      <w:r w:rsidR="00002E5A">
        <w:t xml:space="preserve"> </w:t>
      </w:r>
    </w:p>
    <w:p w14:paraId="527E23B8" w14:textId="77777777" w:rsidR="00ED0870" w:rsidRDefault="00ED0870" w:rsidP="00656638">
      <w:pPr>
        <w:spacing w:line="480" w:lineRule="auto"/>
        <w:jc w:val="both"/>
      </w:pPr>
    </w:p>
    <w:p w14:paraId="06C768BB" w14:textId="77777777" w:rsidR="003D07A6" w:rsidRDefault="003E67A7" w:rsidP="00656638">
      <w:pPr>
        <w:pStyle w:val="Heading3"/>
        <w:spacing w:line="480" w:lineRule="auto"/>
      </w:pPr>
      <w:r>
        <w:t xml:space="preserve">Westminster during </w:t>
      </w:r>
      <w:r w:rsidR="00476CDC">
        <w:t>p</w:t>
      </w:r>
      <w:r w:rsidR="00832C9C">
        <w:t xml:space="preserve">ower </w:t>
      </w:r>
      <w:r w:rsidR="00476CDC">
        <w:t>s</w:t>
      </w:r>
      <w:r w:rsidR="00832C9C">
        <w:t>haring</w:t>
      </w:r>
    </w:p>
    <w:p w14:paraId="2B098DA0" w14:textId="77777777" w:rsidR="00404196" w:rsidRPr="00404196" w:rsidRDefault="00404196" w:rsidP="00656638">
      <w:pPr>
        <w:spacing w:line="480" w:lineRule="auto"/>
      </w:pPr>
    </w:p>
    <w:p w14:paraId="288AF5BD" w14:textId="47D2574F" w:rsidR="002F2CAC" w:rsidRPr="002F2CAC" w:rsidRDefault="000A0353" w:rsidP="00656638">
      <w:pPr>
        <w:spacing w:line="480" w:lineRule="auto"/>
        <w:jc w:val="both"/>
        <w:rPr>
          <w:rFonts w:eastAsia="Times New Roman" w:cs="Times New Roman"/>
          <w:color w:val="333333"/>
          <w:lang w:eastAsia="en-GB"/>
        </w:rPr>
      </w:pPr>
      <w:r>
        <w:t>While l</w:t>
      </w:r>
      <w:r w:rsidR="009E43E9">
        <w:t>egislative r</w:t>
      </w:r>
      <w:r w:rsidR="00BA070D">
        <w:t xml:space="preserve">esponsibility for health </w:t>
      </w:r>
      <w:r w:rsidR="0005229A">
        <w:t>was immediately</w:t>
      </w:r>
      <w:r w:rsidR="00BA070D">
        <w:t xml:space="preserve"> transferred to </w:t>
      </w:r>
      <w:r w:rsidR="00AC7928">
        <w:t>the newly formed Northern Ireland</w:t>
      </w:r>
      <w:r w:rsidR="00A66AFE">
        <w:t xml:space="preserve"> Assembly</w:t>
      </w:r>
      <w:r>
        <w:t>, r</w:t>
      </w:r>
      <w:r w:rsidR="00BA070D">
        <w:t>esponsibility for criminal justice was initially reserved</w:t>
      </w:r>
      <w:r w:rsidR="00A34C34">
        <w:t>, leaving</w:t>
      </w:r>
      <w:r w:rsidR="00BA070D">
        <w:t xml:space="preserve"> </w:t>
      </w:r>
      <w:r w:rsidR="0005229A">
        <w:t>one</w:t>
      </w:r>
      <w:r w:rsidR="00BA070D">
        <w:t xml:space="preserve"> further significant</w:t>
      </w:r>
      <w:r w:rsidR="00832C9C">
        <w:t xml:space="preserve"> </w:t>
      </w:r>
      <w:r w:rsidR="00D0363B">
        <w:t xml:space="preserve">opportunity </w:t>
      </w:r>
      <w:r w:rsidR="00A14A4B">
        <w:t xml:space="preserve">for the UK Parliament </w:t>
      </w:r>
      <w:r w:rsidR="00D0363B">
        <w:t xml:space="preserve">to </w:t>
      </w:r>
      <w:r w:rsidR="0028086E">
        <w:t>debate the extension of</w:t>
      </w:r>
      <w:r w:rsidR="0005229A">
        <w:t xml:space="preserve"> the Abortion Act</w:t>
      </w:r>
      <w:r w:rsidR="005E5C92">
        <w:t xml:space="preserve"> to the region</w:t>
      </w:r>
      <w:r w:rsidR="00AB5009">
        <w:t>.</w:t>
      </w:r>
      <w:r>
        <w:t xml:space="preserve"> </w:t>
      </w:r>
      <w:r w:rsidR="00AB5009">
        <w:t>The</w:t>
      </w:r>
      <w:r w:rsidR="00D0363B">
        <w:t xml:space="preserve"> </w:t>
      </w:r>
      <w:r w:rsidR="002F2CAC">
        <w:t>Human Fertilisation and Embryology</w:t>
      </w:r>
      <w:r w:rsidR="003E67A7">
        <w:t xml:space="preserve"> Act</w:t>
      </w:r>
      <w:r w:rsidR="002F2CAC">
        <w:t xml:space="preserve"> </w:t>
      </w:r>
      <w:r w:rsidR="00832C9C">
        <w:t>2008</w:t>
      </w:r>
      <w:r w:rsidR="003E67A7">
        <w:t xml:space="preserve"> was </w:t>
      </w:r>
      <w:r w:rsidR="00BA070D">
        <w:t>designed to</w:t>
      </w:r>
      <w:r w:rsidR="00832C9C">
        <w:t xml:space="preserve"> update </w:t>
      </w:r>
      <w:r w:rsidR="00832C9C">
        <w:lastRenderedPageBreak/>
        <w:t xml:space="preserve">the </w:t>
      </w:r>
      <w:r w:rsidR="00BE7D62">
        <w:t xml:space="preserve">1990 </w:t>
      </w:r>
      <w:r w:rsidR="00832C9C">
        <w:t>Act</w:t>
      </w:r>
      <w:r w:rsidR="00BE7D62">
        <w:t xml:space="preserve"> of the same name</w:t>
      </w:r>
      <w:r w:rsidR="00AB5009">
        <w:t>, which</w:t>
      </w:r>
      <w:r w:rsidR="00BE7D62">
        <w:t xml:space="preserve"> had earlier </w:t>
      </w:r>
      <w:r w:rsidR="00832C9C">
        <w:t>been used as a vehicle for abortion law reform</w:t>
      </w:r>
      <w:r w:rsidR="00AB5009">
        <w:t>. T</w:t>
      </w:r>
      <w:r w:rsidR="0069087B">
        <w:t>he</w:t>
      </w:r>
      <w:r w:rsidR="003E67A7">
        <w:t xml:space="preserve"> </w:t>
      </w:r>
      <w:r>
        <w:t>opportunity</w:t>
      </w:r>
      <w:r w:rsidR="003E67A7">
        <w:t xml:space="preserve"> of</w:t>
      </w:r>
      <w:r w:rsidR="00A66AFE">
        <w:t xml:space="preserve"> </w:t>
      </w:r>
      <w:r w:rsidR="009E43E9">
        <w:t xml:space="preserve">tabling </w:t>
      </w:r>
      <w:r w:rsidR="00AB5009">
        <w:t xml:space="preserve">further </w:t>
      </w:r>
      <w:r w:rsidR="002A5B5A" w:rsidRPr="006479B3">
        <w:t>amendments</w:t>
      </w:r>
      <w:r>
        <w:t xml:space="preserve"> </w:t>
      </w:r>
      <w:r w:rsidR="00E94413">
        <w:t xml:space="preserve">to it </w:t>
      </w:r>
      <w:r>
        <w:t>was</w:t>
      </w:r>
      <w:r w:rsidR="00BA070D">
        <w:t xml:space="preserve"> </w:t>
      </w:r>
      <w:r w:rsidR="003E67A7">
        <w:t xml:space="preserve">firmly </w:t>
      </w:r>
      <w:r w:rsidR="00FD5C1F">
        <w:t xml:space="preserve">grasped by MPs on </w:t>
      </w:r>
      <w:r w:rsidR="005E5C92" w:rsidRPr="005E5C92">
        <w:t xml:space="preserve">all </w:t>
      </w:r>
      <w:r w:rsidR="00FD5C1F">
        <w:t>side</w:t>
      </w:r>
      <w:r w:rsidR="005E5C92" w:rsidRPr="005E5C92">
        <w:t>s</w:t>
      </w:r>
      <w:r w:rsidR="00FD5C1F">
        <w:t xml:space="preserve"> of the</w:t>
      </w:r>
      <w:r w:rsidR="00D0363B">
        <w:t xml:space="preserve"> </w:t>
      </w:r>
      <w:r w:rsidR="00FD5C1F">
        <w:t>debate</w:t>
      </w:r>
      <w:r w:rsidR="00860444">
        <w:t xml:space="preserve">.  </w:t>
      </w:r>
      <w:r w:rsidR="00BA070D">
        <w:t>A</w:t>
      </w:r>
      <w:r w:rsidR="00050BFE">
        <w:t xml:space="preserve"> </w:t>
      </w:r>
      <w:r w:rsidR="00060826">
        <w:t xml:space="preserve">first </w:t>
      </w:r>
      <w:r w:rsidR="00E64B70">
        <w:t>set</w:t>
      </w:r>
      <w:r w:rsidR="007D16B2">
        <w:t xml:space="preserve"> of</w:t>
      </w:r>
      <w:r w:rsidR="00B40782">
        <w:t xml:space="preserve"> </w:t>
      </w:r>
      <w:r w:rsidR="002F2CAC">
        <w:t>amendments</w:t>
      </w:r>
      <w:r w:rsidR="00B40782">
        <w:t xml:space="preserve"> soug</w:t>
      </w:r>
      <w:r w:rsidR="00E64B70">
        <w:t>ht to restrict the Abortion Act</w:t>
      </w:r>
      <w:r w:rsidR="00616630">
        <w:t xml:space="preserve"> and</w:t>
      </w:r>
      <w:r w:rsidR="002F2CAC">
        <w:t xml:space="preserve"> </w:t>
      </w:r>
      <w:r w:rsidR="005E5C92">
        <w:t xml:space="preserve">these </w:t>
      </w:r>
      <w:r w:rsidR="005A4D4B">
        <w:t>w</w:t>
      </w:r>
      <w:r w:rsidR="00E64B70">
        <w:t>ere</w:t>
      </w:r>
      <w:r w:rsidR="0069087B">
        <w:t xml:space="preserve"> </w:t>
      </w:r>
      <w:r w:rsidR="00AB5009">
        <w:t xml:space="preserve">duly </w:t>
      </w:r>
      <w:r w:rsidR="005A4D4B">
        <w:t xml:space="preserve">put to </w:t>
      </w:r>
      <w:r w:rsidR="00A34C34">
        <w:t>a</w:t>
      </w:r>
      <w:r w:rsidR="005A4D4B">
        <w:t xml:space="preserve"> vote</w:t>
      </w:r>
      <w:r w:rsidR="0069087B">
        <w:t xml:space="preserve">. </w:t>
      </w:r>
      <w:r w:rsidR="00A14A4B">
        <w:t>However, a</w:t>
      </w:r>
      <w:r w:rsidR="003E67A7">
        <w:t xml:space="preserve"> </w:t>
      </w:r>
      <w:r w:rsidR="00060826">
        <w:t>second group</w:t>
      </w:r>
      <w:r w:rsidR="00A34C34">
        <w:t xml:space="preserve"> </w:t>
      </w:r>
      <w:r w:rsidR="00656B00">
        <w:t>of amendments</w:t>
      </w:r>
      <w:r w:rsidR="00A17A8A">
        <w:t xml:space="preserve"> </w:t>
      </w:r>
      <w:r w:rsidR="0087020E">
        <w:t>proposing</w:t>
      </w:r>
      <w:r w:rsidR="00A34C34">
        <w:t xml:space="preserve"> </w:t>
      </w:r>
      <w:r w:rsidR="00A14A4B">
        <w:t>liberalising changes</w:t>
      </w:r>
      <w:r w:rsidR="00C50809">
        <w:t>,</w:t>
      </w:r>
      <w:r w:rsidR="00A14A4B">
        <w:t xml:space="preserve"> includ</w:t>
      </w:r>
      <w:r w:rsidR="00A34C34">
        <w:t>ing</w:t>
      </w:r>
      <w:r w:rsidR="009E43E9" w:rsidRPr="00BA070D">
        <w:t xml:space="preserve"> a proposal to extend the Abortion Act to Northern Ireland</w:t>
      </w:r>
      <w:r w:rsidR="00B40782">
        <w:t>,</w:t>
      </w:r>
      <w:r w:rsidR="009E43E9">
        <w:t xml:space="preserve"> </w:t>
      </w:r>
      <w:r w:rsidR="00DB78E1">
        <w:t>was blocked</w:t>
      </w:r>
      <w:r w:rsidR="003E67A7">
        <w:t xml:space="preserve"> without </w:t>
      </w:r>
      <w:r w:rsidR="009E43E9">
        <w:t>debate.</w:t>
      </w:r>
      <w:r w:rsidR="00206834">
        <w:rPr>
          <w:rStyle w:val="FootnoteReference"/>
        </w:rPr>
        <w:footnoteReference w:id="97"/>
      </w:r>
      <w:r w:rsidR="00060826">
        <w:t xml:space="preserve"> </w:t>
      </w:r>
      <w:r w:rsidR="009E43E9">
        <w:t>This prompted furious</w:t>
      </w:r>
      <w:r w:rsidR="00206834" w:rsidRPr="006479B3">
        <w:t xml:space="preserve"> accusations that </w:t>
      </w:r>
      <w:r w:rsidR="00BA070D">
        <w:t>the Government</w:t>
      </w:r>
      <w:r w:rsidR="00A34C34">
        <w:t xml:space="preserve"> had acted </w:t>
      </w:r>
      <w:r w:rsidR="00206834" w:rsidRPr="006479B3">
        <w:t>‘in an asymmetrical way, so that those who sought at an earlier stage to curtail abortion rights were heard, but those who seek at this stage to extend them are to be silenced.’</w:t>
      </w:r>
      <w:r w:rsidR="00206834" w:rsidRPr="006479B3">
        <w:rPr>
          <w:vertAlign w:val="superscript"/>
        </w:rPr>
        <w:footnoteReference w:id="98"/>
      </w:r>
      <w:r w:rsidR="00206834" w:rsidRPr="006479B3">
        <w:t xml:space="preserve">  </w:t>
      </w:r>
      <w:r w:rsidR="00206834">
        <w:t xml:space="preserve"> </w:t>
      </w:r>
    </w:p>
    <w:p w14:paraId="476EE98C" w14:textId="329DF5B2" w:rsidR="003E7323" w:rsidRDefault="00BE7D62" w:rsidP="00656638">
      <w:pPr>
        <w:spacing w:line="480" w:lineRule="auto"/>
        <w:jc w:val="both"/>
      </w:pPr>
      <w:r>
        <w:t>With</w:t>
      </w:r>
      <w:r w:rsidR="00FD5C1F">
        <w:t xml:space="preserve"> </w:t>
      </w:r>
      <w:r w:rsidR="00C50809" w:rsidRPr="00C50809">
        <w:t xml:space="preserve">its </w:t>
      </w:r>
      <w:r w:rsidR="00FD5C1F">
        <w:t>official position one of neutrality</w:t>
      </w:r>
      <w:r w:rsidRPr="00BE7D62">
        <w:t xml:space="preserve"> </w:t>
      </w:r>
      <w:r>
        <w:t>towards abortion law</w:t>
      </w:r>
      <w:r w:rsidR="00FD5C1F">
        <w:t xml:space="preserve">, </w:t>
      </w:r>
      <w:r w:rsidR="003A099F">
        <w:t>the</w:t>
      </w:r>
      <w:r w:rsidR="00A34C34">
        <w:t xml:space="preserve"> Government’s action </w:t>
      </w:r>
      <w:r w:rsidR="000A0353">
        <w:t>was</w:t>
      </w:r>
      <w:r w:rsidR="00A34C34">
        <w:t xml:space="preserve"> indeed</w:t>
      </w:r>
      <w:r w:rsidR="00D0363B">
        <w:t xml:space="preserve"> </w:t>
      </w:r>
      <w:r w:rsidR="00FD5C1F">
        <w:t>unusual</w:t>
      </w:r>
      <w:r w:rsidR="002A5B5A" w:rsidRPr="006479B3">
        <w:t xml:space="preserve">. </w:t>
      </w:r>
      <w:r w:rsidR="00E64B70">
        <w:t xml:space="preserve">It </w:t>
      </w:r>
      <w:r w:rsidR="00C50809">
        <w:t xml:space="preserve">sought to </w:t>
      </w:r>
      <w:r w:rsidR="00E64B70">
        <w:t>justif</w:t>
      </w:r>
      <w:r w:rsidR="00C50809">
        <w:t>y it</w:t>
      </w:r>
      <w:r w:rsidR="00E64B70">
        <w:t xml:space="preserve"> </w:t>
      </w:r>
      <w:r w:rsidR="002A5B5A" w:rsidRPr="006479B3">
        <w:t>as nece</w:t>
      </w:r>
      <w:r w:rsidR="00E94413">
        <w:t>ssary to protect the available p</w:t>
      </w:r>
      <w:r w:rsidR="002A5B5A" w:rsidRPr="006479B3">
        <w:t>arliamentary time for matters which went ‘to the very heart’ of the Bill.</w:t>
      </w:r>
      <w:r w:rsidR="002A5B5A" w:rsidRPr="006479B3">
        <w:rPr>
          <w:vertAlign w:val="superscript"/>
        </w:rPr>
        <w:footnoteReference w:id="99"/>
      </w:r>
      <w:r w:rsidR="002A5B5A" w:rsidRPr="006479B3">
        <w:t xml:space="preserve"> </w:t>
      </w:r>
      <w:r w:rsidR="003E67A7">
        <w:t xml:space="preserve"> </w:t>
      </w:r>
      <w:r w:rsidR="002A5B5A" w:rsidRPr="006479B3">
        <w:t xml:space="preserve">However, with </w:t>
      </w:r>
      <w:r w:rsidR="00BA070D">
        <w:t xml:space="preserve">restrictive amendments </w:t>
      </w:r>
      <w:r w:rsidR="00B40782">
        <w:lastRenderedPageBreak/>
        <w:t>given time</w:t>
      </w:r>
      <w:r w:rsidR="00BA070D">
        <w:t xml:space="preserve"> and </w:t>
      </w:r>
      <w:r w:rsidR="002A5B5A" w:rsidRPr="006479B3">
        <w:t xml:space="preserve">Parliament </w:t>
      </w:r>
      <w:r w:rsidR="00BA070D">
        <w:t>awarded</w:t>
      </w:r>
      <w:r w:rsidR="002A5B5A" w:rsidRPr="006479B3">
        <w:t xml:space="preserve"> </w:t>
      </w:r>
      <w:r w:rsidR="003E67A7">
        <w:t xml:space="preserve">a </w:t>
      </w:r>
      <w:r w:rsidR="002A5B5A" w:rsidRPr="006479B3">
        <w:t>Christmas recess of ‘unprecedented length’, this rang hollow.</w:t>
      </w:r>
      <w:r w:rsidR="00FD5C1F" w:rsidRPr="006479B3">
        <w:rPr>
          <w:vertAlign w:val="superscript"/>
        </w:rPr>
        <w:footnoteReference w:id="100"/>
      </w:r>
      <w:r w:rsidR="00FD5C1F" w:rsidRPr="006479B3">
        <w:t xml:space="preserve"> </w:t>
      </w:r>
      <w:r w:rsidR="002A5B5A" w:rsidRPr="006479B3">
        <w:t xml:space="preserve"> </w:t>
      </w:r>
      <w:r w:rsidR="003E67A7">
        <w:t xml:space="preserve">Kenneth </w:t>
      </w:r>
      <w:r w:rsidR="002A5B5A" w:rsidRPr="006479B3">
        <w:t>Clarke</w:t>
      </w:r>
      <w:r w:rsidR="003A099F">
        <w:t xml:space="preserve"> (Con)</w:t>
      </w:r>
      <w:r>
        <w:t>, who</w:t>
      </w:r>
      <w:r w:rsidR="002A5B5A" w:rsidRPr="006479B3">
        <w:t xml:space="preserve"> as </w:t>
      </w:r>
      <w:r w:rsidR="00275FE5">
        <w:t xml:space="preserve">Health </w:t>
      </w:r>
      <w:r w:rsidR="003E67A7">
        <w:t xml:space="preserve">Secretary </w:t>
      </w:r>
      <w:r w:rsidR="002A5B5A" w:rsidRPr="006479B3">
        <w:t xml:space="preserve">had </w:t>
      </w:r>
      <w:r w:rsidR="00275FE5">
        <w:t>created time</w:t>
      </w:r>
      <w:r w:rsidR="002A5B5A" w:rsidRPr="006479B3">
        <w:t xml:space="preserve"> for abortion law reform in 1990, </w:t>
      </w:r>
      <w:r w:rsidR="00060826">
        <w:t>described</w:t>
      </w:r>
      <w:r w:rsidR="002A5B5A" w:rsidRPr="006479B3">
        <w:t xml:space="preserve"> the </w:t>
      </w:r>
      <w:r w:rsidR="007D16B2">
        <w:t>action</w:t>
      </w:r>
      <w:r w:rsidR="002A5B5A" w:rsidRPr="006479B3">
        <w:t xml:space="preserve"> as a ‘particularly cynical’ piece of political expediency</w:t>
      </w:r>
      <w:r w:rsidR="002A5B5A">
        <w:t xml:space="preserve"> designed to prevent a vote</w:t>
      </w:r>
      <w:r w:rsidR="002A5B5A" w:rsidRPr="006479B3">
        <w:t>.</w:t>
      </w:r>
      <w:r w:rsidR="002A5B5A" w:rsidRPr="006479B3">
        <w:rPr>
          <w:vertAlign w:val="superscript"/>
        </w:rPr>
        <w:footnoteReference w:id="101"/>
      </w:r>
      <w:r w:rsidR="002A5B5A" w:rsidRPr="006479B3">
        <w:t xml:space="preserve">  </w:t>
      </w:r>
      <w:r w:rsidR="007D16B2">
        <w:t>It</w:t>
      </w:r>
      <w:r w:rsidR="006A122A">
        <w:t xml:space="preserve"> was </w:t>
      </w:r>
      <w:r w:rsidR="00AB5009">
        <w:t xml:space="preserve">very </w:t>
      </w:r>
      <w:r w:rsidR="00DE01C5">
        <w:t xml:space="preserve">widely </w:t>
      </w:r>
      <w:r w:rsidR="002A5B5A" w:rsidRPr="006479B3">
        <w:t xml:space="preserve">rumoured that </w:t>
      </w:r>
      <w:r w:rsidR="00616630">
        <w:t>it</w:t>
      </w:r>
      <w:r w:rsidR="00E64B70">
        <w:t xml:space="preserve"> </w:t>
      </w:r>
      <w:r w:rsidR="00C50809">
        <w:t xml:space="preserve">was </w:t>
      </w:r>
      <w:r w:rsidR="00E64B70">
        <w:t>motivated by the desire</w:t>
      </w:r>
      <w:r w:rsidR="007D16B2">
        <w:t xml:space="preserve"> to </w:t>
      </w:r>
      <w:r w:rsidR="001106CA">
        <w:t>avoid</w:t>
      </w:r>
      <w:r w:rsidR="007D16B2">
        <w:t xml:space="preserve"> </w:t>
      </w:r>
      <w:r w:rsidR="003E67A7">
        <w:t>a</w:t>
      </w:r>
      <w:r w:rsidR="007D16B2">
        <w:t xml:space="preserve"> vote on</w:t>
      </w:r>
      <w:r w:rsidR="00E94413">
        <w:t xml:space="preserve"> </w:t>
      </w:r>
      <w:r w:rsidR="00060826">
        <w:t>the extension of</w:t>
      </w:r>
      <w:r w:rsidR="00FD5C1F">
        <w:t xml:space="preserve"> the Abortion Act to Northern Ireland</w:t>
      </w:r>
      <w:r w:rsidR="00E94413">
        <w:t xml:space="preserve">, </w:t>
      </w:r>
      <w:r w:rsidR="009E43E9">
        <w:t>with this</w:t>
      </w:r>
      <w:r w:rsidR="00AB5009">
        <w:t xml:space="preserve"> </w:t>
      </w:r>
      <w:r w:rsidR="00275FE5">
        <w:t xml:space="preserve">the quid pro quo offered to secure the support of </w:t>
      </w:r>
      <w:r w:rsidR="00AB5009">
        <w:t xml:space="preserve">DUP </w:t>
      </w:r>
      <w:r w:rsidR="007D16B2">
        <w:t>MPs</w:t>
      </w:r>
      <w:r w:rsidR="003E67A7">
        <w:t xml:space="preserve"> </w:t>
      </w:r>
      <w:r w:rsidR="002A5B5A" w:rsidRPr="006479B3">
        <w:t xml:space="preserve">for a controversial anti-terrorist </w:t>
      </w:r>
      <w:r w:rsidR="00BA070D">
        <w:t>measure.</w:t>
      </w:r>
      <w:r w:rsidR="001B040B" w:rsidRPr="006479B3">
        <w:rPr>
          <w:vertAlign w:val="superscript"/>
        </w:rPr>
        <w:footnoteReference w:id="102"/>
      </w:r>
      <w:r w:rsidR="00BA070D">
        <w:t xml:space="preserve">  </w:t>
      </w:r>
    </w:p>
    <w:p w14:paraId="1039130A" w14:textId="01AC4009" w:rsidR="003A0511" w:rsidRDefault="003A0511" w:rsidP="00656638">
      <w:pPr>
        <w:spacing w:line="480" w:lineRule="auto"/>
        <w:jc w:val="both"/>
      </w:pPr>
      <w:r>
        <w:lastRenderedPageBreak/>
        <w:t>While t</w:t>
      </w:r>
      <w:r w:rsidR="00EF428D">
        <w:t>h</w:t>
      </w:r>
      <w:r w:rsidR="009E43E9">
        <w:t>is</w:t>
      </w:r>
      <w:r w:rsidR="00EF428D">
        <w:t xml:space="preserve"> </w:t>
      </w:r>
      <w:r w:rsidR="003E7323">
        <w:t xml:space="preserve">suggestion </w:t>
      </w:r>
      <w:r w:rsidR="00D460FB">
        <w:t>was flatly denied</w:t>
      </w:r>
      <w:r w:rsidR="00570DD3">
        <w:t xml:space="preserve"> at the time</w:t>
      </w:r>
      <w:r>
        <w:t>,</w:t>
      </w:r>
      <w:r w:rsidR="007D16B2" w:rsidRPr="006479B3">
        <w:rPr>
          <w:vertAlign w:val="superscript"/>
        </w:rPr>
        <w:footnoteReference w:id="103"/>
      </w:r>
      <w:r w:rsidR="00D0363B">
        <w:t xml:space="preserve"> </w:t>
      </w:r>
      <w:r w:rsidR="00684191">
        <w:t>it was strongly confirmed by our interviewees</w:t>
      </w:r>
      <w:r>
        <w:t xml:space="preserve">.  Horgan </w:t>
      </w:r>
      <w:r w:rsidR="00C50809">
        <w:t xml:space="preserve">reported </w:t>
      </w:r>
      <w:r>
        <w:t xml:space="preserve">that campaigners </w:t>
      </w:r>
      <w:r w:rsidR="003E7323">
        <w:t>were</w:t>
      </w:r>
      <w:r>
        <w:t xml:space="preserve"> preparing to send a deputation to Westminster </w:t>
      </w:r>
      <w:r w:rsidR="003E7323">
        <w:t>when they received a</w:t>
      </w:r>
      <w:r>
        <w:t xml:space="preserve"> call from Emily Thornberry</w:t>
      </w:r>
      <w:r w:rsidR="00C50809" w:rsidRPr="00C50809">
        <w:t xml:space="preserve"> (Lab), </w:t>
      </w:r>
      <w:r>
        <w:t xml:space="preserve">who had intended to table the </w:t>
      </w:r>
      <w:r w:rsidR="003E7323">
        <w:t>Northern Ireland amendment</w:t>
      </w:r>
      <w:r>
        <w:t xml:space="preserve">: </w:t>
      </w:r>
    </w:p>
    <w:p w14:paraId="7E744CA8" w14:textId="4CC38E6E" w:rsidR="003A0511" w:rsidRPr="003A0511" w:rsidRDefault="003A0511" w:rsidP="00656638">
      <w:pPr>
        <w:spacing w:line="480" w:lineRule="auto"/>
        <w:ind w:left="720"/>
        <w:jc w:val="both"/>
        <w:rPr>
          <w:sz w:val="20"/>
          <w:szCs w:val="20"/>
        </w:rPr>
      </w:pPr>
      <w:r w:rsidRPr="003A0511">
        <w:rPr>
          <w:sz w:val="20"/>
          <w:szCs w:val="20"/>
        </w:rPr>
        <w:t xml:space="preserve">[Thornberry had] been called to No. 10 and she had been told that she couldn’t put down the amendments, that if she did she would destroy the peace process and she would make life very difficult for the prime minister, who was Gordon Brown. </w:t>
      </w:r>
      <w:r w:rsidR="00275FE5">
        <w:rPr>
          <w:sz w:val="20"/>
          <w:szCs w:val="20"/>
        </w:rPr>
        <w:t xml:space="preserve">[…] </w:t>
      </w:r>
      <w:r w:rsidRPr="003A0511">
        <w:rPr>
          <w:sz w:val="20"/>
          <w:szCs w:val="20"/>
        </w:rPr>
        <w:t xml:space="preserve">And I was like, </w:t>
      </w:r>
      <w:r w:rsidR="00275FE5">
        <w:rPr>
          <w:sz w:val="20"/>
          <w:szCs w:val="20"/>
        </w:rPr>
        <w:t>“</w:t>
      </w:r>
      <w:r w:rsidRPr="003A0511">
        <w:rPr>
          <w:sz w:val="20"/>
          <w:szCs w:val="20"/>
        </w:rPr>
        <w:t>do you not think we are the ones</w:t>
      </w:r>
      <w:r w:rsidR="003E7323">
        <w:rPr>
          <w:sz w:val="20"/>
          <w:szCs w:val="20"/>
        </w:rPr>
        <w:t xml:space="preserve"> [who]</w:t>
      </w:r>
      <w:r w:rsidRPr="003A0511">
        <w:rPr>
          <w:sz w:val="20"/>
          <w:szCs w:val="20"/>
        </w:rPr>
        <w:t xml:space="preserve"> know</w:t>
      </w:r>
      <w:r w:rsidR="003E7323">
        <w:rPr>
          <w:sz w:val="20"/>
          <w:szCs w:val="20"/>
        </w:rPr>
        <w:t>? B</w:t>
      </w:r>
      <w:r w:rsidRPr="003A0511">
        <w:rPr>
          <w:sz w:val="20"/>
          <w:szCs w:val="20"/>
        </w:rPr>
        <w:t>oth sides are both against it and for it, and it would make no difference to the peace process. This is just a load of nonsense.</w:t>
      </w:r>
      <w:r w:rsidR="00275FE5">
        <w:rPr>
          <w:sz w:val="20"/>
          <w:szCs w:val="20"/>
        </w:rPr>
        <w:t>”</w:t>
      </w:r>
      <w:r w:rsidRPr="003A0511">
        <w:rPr>
          <w:sz w:val="20"/>
          <w:szCs w:val="20"/>
        </w:rPr>
        <w:t xml:space="preserve"> Now I have to say I admire her that she actually had the guts to phone … And then it became obvious that it wasn’t going to happen actually, because although Diane Abbot</w:t>
      </w:r>
      <w:r w:rsidR="00C50809" w:rsidRPr="00C50809">
        <w:rPr>
          <w:sz w:val="20"/>
          <w:szCs w:val="20"/>
        </w:rPr>
        <w:t xml:space="preserve">t </w:t>
      </w:r>
      <w:r w:rsidRPr="003A0511">
        <w:rPr>
          <w:sz w:val="20"/>
          <w:szCs w:val="20"/>
        </w:rPr>
        <w:t>took it over, and she put down the amendment in October, it became clear then that okay, the apparatus is against it, so it’s not going to go through.’</w:t>
      </w:r>
      <w:r w:rsidR="009E0B6F">
        <w:rPr>
          <w:rStyle w:val="FootnoteReference"/>
          <w:sz w:val="20"/>
          <w:szCs w:val="20"/>
        </w:rPr>
        <w:footnoteReference w:id="104"/>
      </w:r>
    </w:p>
    <w:p w14:paraId="037A4EF6" w14:textId="71EFEE7A" w:rsidR="003A0511" w:rsidRPr="00684191" w:rsidRDefault="00684191" w:rsidP="00656638">
      <w:pPr>
        <w:pStyle w:val="CommentText"/>
        <w:spacing w:line="480" w:lineRule="auto"/>
        <w:jc w:val="both"/>
        <w:rPr>
          <w:sz w:val="22"/>
          <w:szCs w:val="22"/>
        </w:rPr>
      </w:pPr>
      <w:r w:rsidRPr="00684191">
        <w:rPr>
          <w:sz w:val="22"/>
          <w:szCs w:val="22"/>
        </w:rPr>
        <w:lastRenderedPageBreak/>
        <w:t xml:space="preserve">Audrey Simpson </w:t>
      </w:r>
      <w:r>
        <w:rPr>
          <w:sz w:val="22"/>
          <w:szCs w:val="22"/>
        </w:rPr>
        <w:t>related the same story,</w:t>
      </w:r>
      <w:r w:rsidRPr="00684191">
        <w:rPr>
          <w:sz w:val="22"/>
          <w:szCs w:val="22"/>
        </w:rPr>
        <w:t xml:space="preserve"> noting that</w:t>
      </w:r>
      <w:r>
        <w:rPr>
          <w:sz w:val="22"/>
          <w:szCs w:val="22"/>
        </w:rPr>
        <w:t xml:space="preserve"> the amendment was then picked up by</w:t>
      </w:r>
      <w:r w:rsidRPr="00684191">
        <w:rPr>
          <w:sz w:val="22"/>
          <w:szCs w:val="22"/>
        </w:rPr>
        <w:t xml:space="preserve"> </w:t>
      </w:r>
      <w:r>
        <w:rPr>
          <w:sz w:val="22"/>
          <w:szCs w:val="22"/>
        </w:rPr>
        <w:t>the one who ‘</w:t>
      </w:r>
      <w:r w:rsidRPr="00684191">
        <w:rPr>
          <w:sz w:val="22"/>
          <w:szCs w:val="22"/>
        </w:rPr>
        <w:t>couldn’t give a damn</w:t>
      </w:r>
      <w:r w:rsidR="003E7323">
        <w:rPr>
          <w:sz w:val="22"/>
          <w:szCs w:val="22"/>
        </w:rPr>
        <w:t>’</w:t>
      </w:r>
      <w:r w:rsidRPr="00684191">
        <w:rPr>
          <w:sz w:val="22"/>
          <w:szCs w:val="22"/>
        </w:rPr>
        <w:t>, Diane Abbott’</w:t>
      </w:r>
      <w:r w:rsidR="00C50809">
        <w:rPr>
          <w:sz w:val="22"/>
          <w:szCs w:val="22"/>
        </w:rPr>
        <w:t xml:space="preserve"> </w:t>
      </w:r>
      <w:r w:rsidR="00C50809" w:rsidRPr="00C50809">
        <w:rPr>
          <w:sz w:val="22"/>
          <w:szCs w:val="22"/>
        </w:rPr>
        <w:t>(Lab).</w:t>
      </w:r>
      <w:r w:rsidR="00194554">
        <w:rPr>
          <w:rStyle w:val="FootnoteReference"/>
          <w:sz w:val="22"/>
          <w:szCs w:val="22"/>
        </w:rPr>
        <w:footnoteReference w:id="105"/>
      </w:r>
      <w:r w:rsidRPr="00684191">
        <w:rPr>
          <w:sz w:val="22"/>
          <w:szCs w:val="22"/>
        </w:rPr>
        <w:t xml:space="preserve">  </w:t>
      </w:r>
      <w:r w:rsidR="003A0511" w:rsidRPr="00684191">
        <w:rPr>
          <w:sz w:val="22"/>
          <w:szCs w:val="22"/>
        </w:rPr>
        <w:t xml:space="preserve">Marge </w:t>
      </w:r>
      <w:proofErr w:type="spellStart"/>
      <w:r w:rsidR="003A0511" w:rsidRPr="00684191">
        <w:rPr>
          <w:sz w:val="22"/>
          <w:szCs w:val="22"/>
        </w:rPr>
        <w:t>Berer</w:t>
      </w:r>
      <w:proofErr w:type="spellEnd"/>
      <w:r w:rsidR="003A0511" w:rsidRPr="00684191">
        <w:rPr>
          <w:sz w:val="22"/>
          <w:szCs w:val="22"/>
        </w:rPr>
        <w:t xml:space="preserve">, </w:t>
      </w:r>
      <w:r w:rsidR="003E7323">
        <w:rPr>
          <w:sz w:val="22"/>
          <w:szCs w:val="22"/>
        </w:rPr>
        <w:t>then C</w:t>
      </w:r>
      <w:r w:rsidR="003A0511" w:rsidRPr="00684191">
        <w:rPr>
          <w:sz w:val="22"/>
          <w:szCs w:val="22"/>
        </w:rPr>
        <w:t xml:space="preserve">hair of the </w:t>
      </w:r>
      <w:r w:rsidR="003E7323">
        <w:rPr>
          <w:sz w:val="22"/>
          <w:szCs w:val="22"/>
        </w:rPr>
        <w:t xml:space="preserve">UK </w:t>
      </w:r>
      <w:r w:rsidR="003A0511" w:rsidRPr="00684191">
        <w:rPr>
          <w:sz w:val="22"/>
          <w:szCs w:val="22"/>
        </w:rPr>
        <w:t>Voice for Choice coalition</w:t>
      </w:r>
      <w:r w:rsidR="00D3439F">
        <w:rPr>
          <w:sz w:val="22"/>
          <w:szCs w:val="22"/>
        </w:rPr>
        <w:t>,</w:t>
      </w:r>
      <w:r w:rsidR="003A0511" w:rsidRPr="00684191">
        <w:rPr>
          <w:sz w:val="22"/>
          <w:szCs w:val="22"/>
        </w:rPr>
        <w:t xml:space="preserve"> likewise reports </w:t>
      </w:r>
      <w:r w:rsidR="003E7323">
        <w:rPr>
          <w:sz w:val="22"/>
          <w:szCs w:val="22"/>
        </w:rPr>
        <w:t>having been</w:t>
      </w:r>
      <w:r w:rsidR="00194554">
        <w:rPr>
          <w:sz w:val="22"/>
          <w:szCs w:val="22"/>
        </w:rPr>
        <w:t xml:space="preserve"> told</w:t>
      </w:r>
      <w:r w:rsidR="003A0511" w:rsidRPr="00684191">
        <w:rPr>
          <w:sz w:val="22"/>
          <w:szCs w:val="22"/>
        </w:rPr>
        <w:t xml:space="preserve"> that ‘</w:t>
      </w:r>
      <w:r w:rsidR="003A0511" w:rsidRPr="00684191">
        <w:rPr>
          <w:rFonts w:cs="Times New Roman"/>
          <w:sz w:val="22"/>
          <w:szCs w:val="22"/>
        </w:rPr>
        <w:t xml:space="preserve">if we would drop Northern Ireland we would get the other six amendments [that </w:t>
      </w:r>
      <w:r w:rsidR="003E7323">
        <w:rPr>
          <w:rFonts w:cs="Times New Roman"/>
          <w:sz w:val="22"/>
          <w:szCs w:val="22"/>
        </w:rPr>
        <w:t>we were</w:t>
      </w:r>
      <w:r w:rsidR="003A0511" w:rsidRPr="00684191">
        <w:rPr>
          <w:rFonts w:cs="Times New Roman"/>
          <w:sz w:val="22"/>
          <w:szCs w:val="22"/>
        </w:rPr>
        <w:t xml:space="preserve"> supporting]. It was outrageous and we said no.’</w:t>
      </w:r>
      <w:r w:rsidR="003A0511" w:rsidRPr="00684191">
        <w:rPr>
          <w:rStyle w:val="FootnoteReference"/>
          <w:rFonts w:cs="Times New Roman"/>
          <w:sz w:val="22"/>
          <w:szCs w:val="22"/>
        </w:rPr>
        <w:footnoteReference w:id="106"/>
      </w:r>
    </w:p>
    <w:p w14:paraId="4998DBB4" w14:textId="2B0E70C0" w:rsidR="00C14D4D" w:rsidRDefault="00BE7D62" w:rsidP="00656638">
      <w:pPr>
        <w:spacing w:line="480" w:lineRule="auto"/>
        <w:jc w:val="both"/>
      </w:pPr>
      <w:r>
        <w:t>While</w:t>
      </w:r>
      <w:r w:rsidR="003E67A7">
        <w:t xml:space="preserve"> </w:t>
      </w:r>
      <w:r w:rsidR="00A14A4B">
        <w:t xml:space="preserve">the </w:t>
      </w:r>
      <w:r w:rsidR="003E67A7">
        <w:t>motivation</w:t>
      </w:r>
      <w:r>
        <w:t xml:space="preserve"> </w:t>
      </w:r>
      <w:r w:rsidR="00A14A4B">
        <w:t xml:space="preserve">for </w:t>
      </w:r>
      <w:r w:rsidR="00684191">
        <w:t xml:space="preserve">blocking </w:t>
      </w:r>
      <w:r w:rsidR="00A403AD">
        <w:t xml:space="preserve">debate of </w:t>
      </w:r>
      <w:r w:rsidR="00684191">
        <w:t xml:space="preserve">the </w:t>
      </w:r>
      <w:r w:rsidR="00A403AD">
        <w:t xml:space="preserve">liberalising </w:t>
      </w:r>
      <w:r w:rsidR="00684191">
        <w:t>amendment</w:t>
      </w:r>
      <w:r w:rsidR="00A403AD">
        <w:t>s</w:t>
      </w:r>
      <w:r w:rsidR="00684191">
        <w:t xml:space="preserve"> </w:t>
      </w:r>
      <w:r>
        <w:t>remains disputed</w:t>
      </w:r>
      <w:r w:rsidR="003E67A7">
        <w:t xml:space="preserve">, </w:t>
      </w:r>
      <w:r w:rsidR="00275FE5">
        <w:t>the consequences</w:t>
      </w:r>
      <w:r w:rsidR="003E7323">
        <w:t xml:space="preserve"> </w:t>
      </w:r>
      <w:r w:rsidR="00A403AD">
        <w:t xml:space="preserve">were </w:t>
      </w:r>
      <w:r w:rsidR="00E31468">
        <w:t>clear</w:t>
      </w:r>
      <w:r w:rsidR="00275FE5">
        <w:t>.</w:t>
      </w:r>
      <w:r w:rsidR="003D1DD5">
        <w:t xml:space="preserve"> </w:t>
      </w:r>
      <w:r w:rsidR="00275FE5" w:rsidRPr="00BE7D43">
        <w:t>Diane Abbott</w:t>
      </w:r>
      <w:r w:rsidR="00275FE5">
        <w:t xml:space="preserve"> noted</w:t>
      </w:r>
      <w:r w:rsidR="00275FE5" w:rsidRPr="00BE7D43">
        <w:t xml:space="preserve"> that</w:t>
      </w:r>
      <w:r w:rsidR="00275FE5">
        <w:t xml:space="preserve"> </w:t>
      </w:r>
      <w:r w:rsidR="00F122DF">
        <w:t>w</w:t>
      </w:r>
      <w:r w:rsidR="00050BFE" w:rsidRPr="00BE7D43">
        <w:t xml:space="preserve">omen </w:t>
      </w:r>
      <w:r w:rsidR="00275FE5">
        <w:t xml:space="preserve">in Northern Ireland </w:t>
      </w:r>
      <w:r w:rsidR="00F122DF">
        <w:t xml:space="preserve">would </w:t>
      </w:r>
      <w:r w:rsidR="003D1DD5">
        <w:t xml:space="preserve">thus </w:t>
      </w:r>
      <w:r w:rsidR="00F122DF">
        <w:t xml:space="preserve">be </w:t>
      </w:r>
      <w:r w:rsidR="001106CA">
        <w:t xml:space="preserve">denied </w:t>
      </w:r>
      <w:r w:rsidR="00050BFE" w:rsidRPr="00BE7D43">
        <w:t>for a</w:t>
      </w:r>
      <w:r w:rsidR="00D0363B">
        <w:t>nother</w:t>
      </w:r>
      <w:r w:rsidR="00050BFE" w:rsidRPr="00BE7D43">
        <w:t xml:space="preserve"> generation the rights </w:t>
      </w:r>
      <w:r>
        <w:t xml:space="preserve">that </w:t>
      </w:r>
      <w:r w:rsidR="003D1DD5">
        <w:t>had been enjoyed</w:t>
      </w:r>
      <w:r w:rsidR="00F122DF">
        <w:t xml:space="preserve"> elsewhere</w:t>
      </w:r>
      <w:r w:rsidR="00060826">
        <w:t xml:space="preserve"> in the UK</w:t>
      </w:r>
      <w:r w:rsidR="00050BFE" w:rsidRPr="00BE7D43">
        <w:t xml:space="preserve"> </w:t>
      </w:r>
      <w:r w:rsidR="00D0363B">
        <w:t xml:space="preserve">for 40 </w:t>
      </w:r>
      <w:r w:rsidR="00D0363B">
        <w:lastRenderedPageBreak/>
        <w:t>years</w:t>
      </w:r>
      <w:r w:rsidR="002A5B5A" w:rsidRPr="00BE7D43">
        <w:t>.</w:t>
      </w:r>
      <w:r w:rsidR="00FD5C1F" w:rsidRPr="00BE7D43">
        <w:rPr>
          <w:vertAlign w:val="superscript"/>
        </w:rPr>
        <w:footnoteReference w:id="107"/>
      </w:r>
      <w:r w:rsidR="00FD5C1F">
        <w:t xml:space="preserve"> </w:t>
      </w:r>
      <w:r w:rsidR="002A5B5A" w:rsidRPr="00BE7D43">
        <w:t xml:space="preserve"> </w:t>
      </w:r>
      <w:r w:rsidR="003E7323">
        <w:t xml:space="preserve">Horgan </w:t>
      </w:r>
      <w:r w:rsidR="007D16B2">
        <w:t>made this point</w:t>
      </w:r>
      <w:r w:rsidR="000A0353">
        <w:t xml:space="preserve"> </w:t>
      </w:r>
      <w:r w:rsidR="007D16B2">
        <w:t>more forcefully</w:t>
      </w:r>
      <w:r w:rsidR="001B040B">
        <w:t xml:space="preserve">, </w:t>
      </w:r>
      <w:r w:rsidR="00F122DF">
        <w:t>suggesting</w:t>
      </w:r>
      <w:r w:rsidR="007D16B2">
        <w:t xml:space="preserve"> that</w:t>
      </w:r>
      <w:r w:rsidR="00F122DF">
        <w:t>, with</w:t>
      </w:r>
      <w:r w:rsidR="001B040B">
        <w:t xml:space="preserve"> </w:t>
      </w:r>
      <w:r w:rsidR="003F6A26">
        <w:t xml:space="preserve">legislative </w:t>
      </w:r>
      <w:r w:rsidR="001B040B">
        <w:t xml:space="preserve">responsibility for </w:t>
      </w:r>
      <w:r w:rsidR="00C726A6">
        <w:t>criminal justice</w:t>
      </w:r>
      <w:r w:rsidR="00F122DF">
        <w:t xml:space="preserve"> transferring</w:t>
      </w:r>
      <w:r w:rsidR="003E67A7">
        <w:t xml:space="preserve"> to </w:t>
      </w:r>
      <w:r w:rsidR="00C50809">
        <w:t>the Northern Ireland Assembly</w:t>
      </w:r>
      <w:r w:rsidR="003E67A7">
        <w:t xml:space="preserve">, </w:t>
      </w:r>
      <w:r w:rsidR="002A5B5A" w:rsidRPr="002A5B5A">
        <w:t xml:space="preserve">women’s </w:t>
      </w:r>
      <w:r w:rsidR="00C726A6">
        <w:t xml:space="preserve">abortion </w:t>
      </w:r>
      <w:r w:rsidR="002A5B5A" w:rsidRPr="002A5B5A">
        <w:t xml:space="preserve">rights </w:t>
      </w:r>
      <w:r w:rsidR="003E67A7">
        <w:t>were now ‘</w:t>
      </w:r>
      <w:r w:rsidR="002A5B5A" w:rsidRPr="002A5B5A">
        <w:t xml:space="preserve">in the hands of an evangelical </w:t>
      </w:r>
      <w:proofErr w:type="spellStart"/>
      <w:r w:rsidR="002A5B5A" w:rsidRPr="002A5B5A">
        <w:t>taliban</w:t>
      </w:r>
      <w:proofErr w:type="spellEnd"/>
      <w:r w:rsidR="002A5B5A" w:rsidRPr="002A5B5A">
        <w:t>’.</w:t>
      </w:r>
      <w:r w:rsidR="002A5B5A" w:rsidRPr="002A5B5A">
        <w:rPr>
          <w:vertAlign w:val="superscript"/>
        </w:rPr>
        <w:footnoteReference w:id="108"/>
      </w:r>
      <w:r w:rsidR="002A5B5A" w:rsidRPr="002A5B5A">
        <w:t xml:space="preserve"> </w:t>
      </w:r>
      <w:r w:rsidR="003A0511">
        <w:t xml:space="preserve">  </w:t>
      </w:r>
    </w:p>
    <w:p w14:paraId="083155A5" w14:textId="77777777" w:rsidR="00EC4CC3" w:rsidRDefault="00EC4CC3" w:rsidP="00656638">
      <w:pPr>
        <w:spacing w:line="480" w:lineRule="auto"/>
        <w:jc w:val="both"/>
      </w:pPr>
    </w:p>
    <w:p w14:paraId="67AF58D5" w14:textId="60CEC2C6" w:rsidR="003A797C" w:rsidRDefault="00476CDC" w:rsidP="00656638">
      <w:pPr>
        <w:pStyle w:val="Heading2"/>
        <w:spacing w:line="480" w:lineRule="auto"/>
      </w:pPr>
      <w:r>
        <w:t xml:space="preserve">3. </w:t>
      </w:r>
      <w:r w:rsidR="00D460FB">
        <w:t>Stormont (1998-</w:t>
      </w:r>
      <w:r w:rsidR="00C50809">
        <w:t>20</w:t>
      </w:r>
      <w:r w:rsidR="00D460FB">
        <w:t>17)</w:t>
      </w:r>
      <w:r w:rsidR="0094735F">
        <w:t>: ‘Bleak House’</w:t>
      </w:r>
    </w:p>
    <w:p w14:paraId="4CEFBE91" w14:textId="77777777" w:rsidR="00CA18DF" w:rsidRDefault="00CA18DF" w:rsidP="00656638">
      <w:pPr>
        <w:spacing w:line="480" w:lineRule="auto"/>
      </w:pPr>
    </w:p>
    <w:p w14:paraId="246E9CB1" w14:textId="77777777" w:rsidR="00647DA0" w:rsidRDefault="00647DA0" w:rsidP="00656638">
      <w:pPr>
        <w:pStyle w:val="Heading3"/>
        <w:spacing w:line="480" w:lineRule="auto"/>
      </w:pPr>
      <w:r>
        <w:t>An inauspicious context for reform</w:t>
      </w:r>
    </w:p>
    <w:p w14:paraId="49A3A43E" w14:textId="77777777" w:rsidR="00B40782" w:rsidRPr="00B40782" w:rsidRDefault="00B40782" w:rsidP="00656638">
      <w:pPr>
        <w:spacing w:line="480" w:lineRule="auto"/>
      </w:pPr>
    </w:p>
    <w:p w14:paraId="738E61D0" w14:textId="64083058" w:rsidR="009B100C" w:rsidRDefault="00C726A6" w:rsidP="00656638">
      <w:pPr>
        <w:spacing w:line="480" w:lineRule="auto"/>
        <w:jc w:val="both"/>
        <w:rPr>
          <w:rFonts w:ascii="Times New Roman" w:hAnsi="Times New Roman" w:cs="Times New Roman"/>
          <w:sz w:val="24"/>
          <w:szCs w:val="24"/>
          <w:lang w:eastAsia="en-GB"/>
        </w:rPr>
      </w:pPr>
      <w:r>
        <w:t xml:space="preserve">From </w:t>
      </w:r>
      <w:r w:rsidR="009E43E9">
        <w:t>2010, it was nonetheless t</w:t>
      </w:r>
      <w:r w:rsidR="003E67A7">
        <w:t>o</w:t>
      </w:r>
      <w:r w:rsidR="00D460FB">
        <w:t xml:space="preserve"> </w:t>
      </w:r>
      <w:r w:rsidR="009E43E9">
        <w:t>Stormont</w:t>
      </w:r>
      <w:r w:rsidR="00D460FB">
        <w:t xml:space="preserve"> </w:t>
      </w:r>
      <w:r w:rsidR="003E67A7">
        <w:t xml:space="preserve">that campaigners </w:t>
      </w:r>
      <w:r w:rsidR="00E31468">
        <w:t>were</w:t>
      </w:r>
      <w:r w:rsidR="004176AF">
        <w:t xml:space="preserve"> </w:t>
      </w:r>
      <w:r w:rsidR="00B40782">
        <w:t>forced</w:t>
      </w:r>
      <w:r w:rsidR="004176AF">
        <w:t xml:space="preserve"> to</w:t>
      </w:r>
      <w:r w:rsidR="003E67A7">
        <w:t xml:space="preserve"> look</w:t>
      </w:r>
      <w:r w:rsidR="00D460FB">
        <w:t xml:space="preserve">.  </w:t>
      </w:r>
      <w:r>
        <w:t>They had</w:t>
      </w:r>
      <w:r w:rsidR="00060826">
        <w:t xml:space="preserve"> little reason for </w:t>
      </w:r>
      <w:r>
        <w:t>optimism</w:t>
      </w:r>
      <w:r w:rsidR="003E67A7">
        <w:t xml:space="preserve">. </w:t>
      </w:r>
      <w:r>
        <w:t>In</w:t>
      </w:r>
      <w:r w:rsidR="003E67A7">
        <w:t xml:space="preserve"> 1984, </w:t>
      </w:r>
      <w:r w:rsidR="003E67A7" w:rsidRPr="003E67A7">
        <w:t>a motion against the extension of the Abortion Act</w:t>
      </w:r>
      <w:r w:rsidR="00060826">
        <w:t xml:space="preserve"> </w:t>
      </w:r>
      <w:r w:rsidR="00CA18DF">
        <w:t xml:space="preserve">had </w:t>
      </w:r>
      <w:r w:rsidR="00CA18DF">
        <w:lastRenderedPageBreak/>
        <w:t xml:space="preserve">passed by </w:t>
      </w:r>
      <w:r w:rsidR="00E94413">
        <w:t>74 votes to one</w:t>
      </w:r>
      <w:r w:rsidR="00CA18DF">
        <w:t>.</w:t>
      </w:r>
      <w:r w:rsidR="003E67A7" w:rsidRPr="003E67A7">
        <w:rPr>
          <w:vertAlign w:val="superscript"/>
        </w:rPr>
        <w:footnoteReference w:id="109"/>
      </w:r>
      <w:r w:rsidR="00CA18DF">
        <w:t xml:space="preserve"> </w:t>
      </w:r>
      <w:r w:rsidR="00CA18DF" w:rsidRPr="00CA18DF">
        <w:t xml:space="preserve">In 2000, a </w:t>
      </w:r>
      <w:r w:rsidR="00B40782">
        <w:t xml:space="preserve">second, </w:t>
      </w:r>
      <w:r w:rsidR="00CA18DF">
        <w:t xml:space="preserve">similarly framed </w:t>
      </w:r>
      <w:r w:rsidR="00CA18DF" w:rsidRPr="00CA18DF">
        <w:t xml:space="preserve">motion </w:t>
      </w:r>
      <w:r w:rsidR="004176AF">
        <w:t>had</w:t>
      </w:r>
      <w:r>
        <w:rPr>
          <w:lang w:val="en-US"/>
        </w:rPr>
        <w:t xml:space="preserve"> </w:t>
      </w:r>
      <w:r w:rsidR="00E94413">
        <w:rPr>
          <w:lang w:val="en-US"/>
        </w:rPr>
        <w:t xml:space="preserve">likewise </w:t>
      </w:r>
      <w:r w:rsidR="00CA18DF">
        <w:t>passed by a</w:t>
      </w:r>
      <w:r w:rsidR="00E94413">
        <w:t xml:space="preserve"> clear, if </w:t>
      </w:r>
      <w:r>
        <w:t>less emphatic</w:t>
      </w:r>
      <w:r w:rsidR="00693D2E">
        <w:t xml:space="preserve"> </w:t>
      </w:r>
      <w:r w:rsidR="00CA18DF">
        <w:t>majority.</w:t>
      </w:r>
      <w:r w:rsidR="004176AF" w:rsidRPr="00CA18DF">
        <w:rPr>
          <w:vertAlign w:val="superscript"/>
          <w:lang w:val="en-US"/>
        </w:rPr>
        <w:footnoteReference w:id="110"/>
      </w:r>
      <w:r w:rsidR="004176AF" w:rsidRPr="00CA18DF">
        <w:rPr>
          <w:lang w:val="en-US"/>
        </w:rPr>
        <w:t xml:space="preserve"> </w:t>
      </w:r>
      <w:r w:rsidR="00CA18DF">
        <w:t xml:space="preserve"> </w:t>
      </w:r>
      <w:r w:rsidR="00275FE5">
        <w:t xml:space="preserve"> And </w:t>
      </w:r>
      <w:r w:rsidR="00C50809" w:rsidRPr="00C50809">
        <w:t>the Assembly</w:t>
      </w:r>
      <w:r w:rsidR="00A14A4B">
        <w:t xml:space="preserve">’s </w:t>
      </w:r>
      <w:r w:rsidR="004176AF">
        <w:t xml:space="preserve">opposition to abortion </w:t>
      </w:r>
      <w:r w:rsidR="003F6A26">
        <w:t xml:space="preserve">would again be demonstrated </w:t>
      </w:r>
      <w:r w:rsidR="00103D9A">
        <w:t>in</w:t>
      </w:r>
      <w:r w:rsidR="003F6A26">
        <w:t xml:space="preserve"> 2013, with a measure designed to end the work of a</w:t>
      </w:r>
      <w:r w:rsidR="00CA18DF">
        <w:t xml:space="preserve"> Marie Stopes clinic</w:t>
      </w:r>
      <w:r w:rsidR="003F6A26">
        <w:t>, which had recently</w:t>
      </w:r>
      <w:r w:rsidR="00693D2E">
        <w:t xml:space="preserve"> opened</w:t>
      </w:r>
      <w:r w:rsidR="00CA18DF">
        <w:t xml:space="preserve"> in Belfast</w:t>
      </w:r>
      <w:r w:rsidR="00275FE5">
        <w:t xml:space="preserve"> in order to provide</w:t>
      </w:r>
      <w:r w:rsidR="00E31468">
        <w:t xml:space="preserve"> a small number of legal abortions and </w:t>
      </w:r>
      <w:r w:rsidR="00693D2E">
        <w:t>offe</w:t>
      </w:r>
      <w:r w:rsidR="00275FE5">
        <w:t>r</w:t>
      </w:r>
      <w:r w:rsidR="00693D2E">
        <w:t xml:space="preserve"> </w:t>
      </w:r>
      <w:r w:rsidR="00E31468">
        <w:t>referrals to British clinics</w:t>
      </w:r>
      <w:r>
        <w:t>.</w:t>
      </w:r>
      <w:r w:rsidR="00CA18DF">
        <w:t xml:space="preserve"> </w:t>
      </w:r>
      <w:r w:rsidR="004176AF">
        <w:t>In an attempt to shut</w:t>
      </w:r>
      <w:r>
        <w:t xml:space="preserve"> down</w:t>
      </w:r>
      <w:r w:rsidR="004176AF">
        <w:t xml:space="preserve"> the clinic</w:t>
      </w:r>
      <w:r>
        <w:t xml:space="preserve">, </w:t>
      </w:r>
      <w:r w:rsidR="009B100C">
        <w:t xml:space="preserve">Paul </w:t>
      </w:r>
      <w:proofErr w:type="spellStart"/>
      <w:r w:rsidR="009B100C">
        <w:t>Givan</w:t>
      </w:r>
      <w:proofErr w:type="spellEnd"/>
      <w:r w:rsidR="00B40782">
        <w:t xml:space="preserve"> (DUP) and </w:t>
      </w:r>
      <w:r w:rsidR="009B100C">
        <w:t xml:space="preserve">Alban </w:t>
      </w:r>
      <w:proofErr w:type="spellStart"/>
      <w:r w:rsidR="009B100C">
        <w:t>Magennis</w:t>
      </w:r>
      <w:proofErr w:type="spellEnd"/>
      <w:r w:rsidR="00B40782">
        <w:t xml:space="preserve"> (SDLP)</w:t>
      </w:r>
      <w:r w:rsidR="00B40782" w:rsidRPr="00B40782">
        <w:t xml:space="preserve"> </w:t>
      </w:r>
      <w:r w:rsidR="00B40782">
        <w:t>tabled an amendment</w:t>
      </w:r>
      <w:r w:rsidR="009B100C">
        <w:t xml:space="preserve"> to prohibit abortions being performed outside NHS premises. This again won an absolute majority (</w:t>
      </w:r>
      <w:r w:rsidR="009B100C">
        <w:rPr>
          <w:iCs/>
        </w:rPr>
        <w:t>53 votes to 40), but was</w:t>
      </w:r>
      <w:r w:rsidR="009B100C">
        <w:t xml:space="preserve"> blocked through a petition of concern</w:t>
      </w:r>
      <w:r w:rsidR="00275FE5">
        <w:t>.</w:t>
      </w:r>
      <w:r w:rsidR="00275FE5" w:rsidRPr="00CA18DF">
        <w:rPr>
          <w:vertAlign w:val="superscript"/>
        </w:rPr>
        <w:footnoteReference w:id="111"/>
      </w:r>
      <w:r w:rsidR="00275FE5">
        <w:t xml:space="preserve">  Its defeat</w:t>
      </w:r>
      <w:r w:rsidR="00407FFB">
        <w:t xml:space="preserve"> </w:t>
      </w:r>
      <w:r w:rsidR="00275FE5">
        <w:t>followed</w:t>
      </w:r>
      <w:r w:rsidR="009B100C">
        <w:t xml:space="preserve"> </w:t>
      </w:r>
      <w:r w:rsidR="003D1DD5">
        <w:t>the well-publicised publication of an</w:t>
      </w:r>
      <w:r w:rsidR="009B100C">
        <w:t xml:space="preserve"> </w:t>
      </w:r>
      <w:r w:rsidR="009B100C">
        <w:lastRenderedPageBreak/>
        <w:t>open letter</w:t>
      </w:r>
      <w:r w:rsidR="00275FE5">
        <w:t xml:space="preserve"> signed by</w:t>
      </w:r>
      <w:r w:rsidR="003D1DD5">
        <w:t xml:space="preserve"> </w:t>
      </w:r>
      <w:r w:rsidR="003D1DD5" w:rsidRPr="003D1DD5">
        <w:t xml:space="preserve">100 </w:t>
      </w:r>
      <w:r w:rsidR="00275FE5">
        <w:t>people</w:t>
      </w:r>
      <w:r w:rsidR="003D1DD5">
        <w:t xml:space="preserve">, </w:t>
      </w:r>
      <w:r w:rsidR="00275FE5">
        <w:t xml:space="preserve">mainly </w:t>
      </w:r>
      <w:r w:rsidR="003D1DD5" w:rsidRPr="003D1DD5">
        <w:t>women</w:t>
      </w:r>
      <w:r w:rsidR="003D1DD5">
        <w:t>,</w:t>
      </w:r>
      <w:r w:rsidR="00693D2E">
        <w:t xml:space="preserve"> </w:t>
      </w:r>
      <w:r w:rsidR="00421DD9">
        <w:t xml:space="preserve">describing the prevalence of illegal abortion in the region: signatories </w:t>
      </w:r>
      <w:r w:rsidR="00693D2E">
        <w:t>declared</w:t>
      </w:r>
      <w:r w:rsidR="009B100C">
        <w:t xml:space="preserve"> </w:t>
      </w:r>
      <w:r w:rsidR="00693D2E">
        <w:t xml:space="preserve">that </w:t>
      </w:r>
      <w:r w:rsidR="009B100C">
        <w:t xml:space="preserve">they had either used abortion pills to end pregnancies or had helped others to </w:t>
      </w:r>
      <w:r w:rsidR="00693D2E">
        <w:t>do so</w:t>
      </w:r>
      <w:r w:rsidR="009B100C">
        <w:t>.</w:t>
      </w:r>
      <w:r w:rsidR="007F639D">
        <w:rPr>
          <w:rStyle w:val="FootnoteReference"/>
        </w:rPr>
        <w:footnoteReference w:id="112"/>
      </w:r>
      <w:r w:rsidR="00275FE5">
        <w:t xml:space="preserve">  </w:t>
      </w:r>
    </w:p>
    <w:p w14:paraId="0726B9CC" w14:textId="57B14199" w:rsidR="003F6A26" w:rsidRPr="006D4B26" w:rsidRDefault="00E31468" w:rsidP="00656638">
      <w:pPr>
        <w:spacing w:line="480" w:lineRule="auto"/>
        <w:jc w:val="both"/>
        <w:rPr>
          <w:rFonts w:ascii="Calibri" w:hAnsi="Calibri"/>
          <w:sz w:val="20"/>
          <w:szCs w:val="20"/>
        </w:rPr>
      </w:pPr>
      <w:r>
        <w:rPr>
          <w:rFonts w:ascii="Calibri" w:hAnsi="Calibri"/>
        </w:rPr>
        <w:t xml:space="preserve">At least three factors </w:t>
      </w:r>
      <w:r w:rsidR="00693D2E">
        <w:rPr>
          <w:rFonts w:ascii="Calibri" w:hAnsi="Calibri"/>
        </w:rPr>
        <w:t>were</w:t>
      </w:r>
      <w:r>
        <w:rPr>
          <w:rFonts w:ascii="Calibri" w:hAnsi="Calibri"/>
        </w:rPr>
        <w:t xml:space="preserve"> significant in making</w:t>
      </w:r>
      <w:r w:rsidR="00103D9A">
        <w:t xml:space="preserve"> </w:t>
      </w:r>
      <w:r w:rsidR="00C1191A" w:rsidRPr="00C1191A">
        <w:t xml:space="preserve">the Northern Ireland Assembly </w:t>
      </w:r>
      <w:r w:rsidR="00103D9A">
        <w:t xml:space="preserve">a hostile climate </w:t>
      </w:r>
      <w:r w:rsidR="00C1191A" w:rsidRPr="00C1191A">
        <w:t>for</w:t>
      </w:r>
      <w:r w:rsidR="000E2EDC">
        <w:t xml:space="preserve"> </w:t>
      </w:r>
      <w:r>
        <w:t xml:space="preserve">abortion law </w:t>
      </w:r>
      <w:r w:rsidR="00103D9A">
        <w:t>reform</w:t>
      </w:r>
      <w:r>
        <w:t xml:space="preserve">.  </w:t>
      </w:r>
      <w:r w:rsidR="004D6B3D" w:rsidRPr="004D6B3D">
        <w:rPr>
          <w:rFonts w:ascii="Calibri" w:hAnsi="Calibri"/>
        </w:rPr>
        <w:t xml:space="preserve">First, </w:t>
      </w:r>
      <w:r w:rsidR="00E0311A">
        <w:rPr>
          <w:rFonts w:ascii="Calibri" w:hAnsi="Calibri"/>
        </w:rPr>
        <w:t>r</w:t>
      </w:r>
      <w:r w:rsidR="00E0311A" w:rsidRPr="00E0311A">
        <w:rPr>
          <w:rFonts w:ascii="Calibri" w:hAnsi="Calibri"/>
        </w:rPr>
        <w:t xml:space="preserve">eligion has historically </w:t>
      </w:r>
      <w:r w:rsidR="00421DD9">
        <w:rPr>
          <w:rFonts w:ascii="Calibri" w:hAnsi="Calibri"/>
        </w:rPr>
        <w:t xml:space="preserve">played a far more central role in political debates in Northern Ireland, </w:t>
      </w:r>
      <w:r w:rsidR="00C1191A" w:rsidRPr="00C1191A">
        <w:rPr>
          <w:rFonts w:ascii="Calibri" w:hAnsi="Calibri"/>
        </w:rPr>
        <w:t>offering</w:t>
      </w:r>
      <w:r w:rsidR="00E0311A" w:rsidRPr="00E0311A">
        <w:rPr>
          <w:rFonts w:ascii="Calibri" w:hAnsi="Calibri"/>
        </w:rPr>
        <w:t xml:space="preserve"> a powerful marker of identity in </w:t>
      </w:r>
      <w:r w:rsidR="00C1191A" w:rsidRPr="00C1191A">
        <w:rPr>
          <w:rFonts w:ascii="Calibri" w:hAnsi="Calibri"/>
        </w:rPr>
        <w:t xml:space="preserve">social and political </w:t>
      </w:r>
      <w:r w:rsidR="00421DD9">
        <w:rPr>
          <w:rFonts w:ascii="Calibri" w:hAnsi="Calibri"/>
        </w:rPr>
        <w:t xml:space="preserve">conflict.  </w:t>
      </w:r>
      <w:r w:rsidR="003F6A26">
        <w:rPr>
          <w:rFonts w:ascii="Calibri" w:hAnsi="Calibri"/>
        </w:rPr>
        <w:t>While a</w:t>
      </w:r>
      <w:r w:rsidR="003F6A26" w:rsidRPr="00781DED">
        <w:t xml:space="preserve"> significant proportion of the Northern Irish p</w:t>
      </w:r>
      <w:r w:rsidR="003F6A26">
        <w:t>ublic</w:t>
      </w:r>
      <w:r w:rsidR="003F6A26" w:rsidRPr="00781DED">
        <w:t xml:space="preserve"> has now come to identify with neither the nationalist nor unionist community,</w:t>
      </w:r>
      <w:r w:rsidR="003F6A26" w:rsidRPr="00781DED">
        <w:rPr>
          <w:vertAlign w:val="superscript"/>
        </w:rPr>
        <w:footnoteReference w:id="113"/>
      </w:r>
      <w:r w:rsidR="003F6A26" w:rsidRPr="00781DED">
        <w:t xml:space="preserve"> </w:t>
      </w:r>
      <w:r w:rsidR="00C1191A">
        <w:t xml:space="preserve">this has not translated readily </w:t>
      </w:r>
      <w:r w:rsidR="00C1191A">
        <w:lastRenderedPageBreak/>
        <w:t xml:space="preserve">into a less religiously divided Assembly as </w:t>
      </w:r>
      <w:r w:rsidR="003F6A26" w:rsidRPr="00781DED">
        <w:t>the majority of these ‘</w:t>
      </w:r>
      <w:proofErr w:type="spellStart"/>
      <w:r w:rsidR="003F6A26" w:rsidRPr="00781DED">
        <w:t>Neithers</w:t>
      </w:r>
      <w:proofErr w:type="spellEnd"/>
      <w:r w:rsidR="003F6A26" w:rsidRPr="00781DED">
        <w:t>’ tend to support no party at all.</w:t>
      </w:r>
      <w:r w:rsidR="003F6A26" w:rsidRPr="00781DED">
        <w:rPr>
          <w:vertAlign w:val="superscript"/>
        </w:rPr>
        <w:footnoteReference w:id="114"/>
      </w:r>
      <w:r w:rsidR="003F6A26" w:rsidRPr="00781DED">
        <w:t xml:space="preserve"> </w:t>
      </w:r>
      <w:r w:rsidR="004C6D94">
        <w:t xml:space="preserve"> </w:t>
      </w:r>
      <w:r w:rsidR="00C1191A">
        <w:t>Indeed</w:t>
      </w:r>
      <w:r w:rsidR="004C6D94">
        <w:t>, in</w:t>
      </w:r>
      <w:r w:rsidR="003F6A26">
        <w:rPr>
          <w:rFonts w:ascii="Calibri" w:hAnsi="Calibri"/>
        </w:rPr>
        <w:t xml:space="preserve"> Stormont</w:t>
      </w:r>
      <w:r w:rsidR="003F6A26" w:rsidRPr="00781DED">
        <w:t>,</w:t>
      </w:r>
      <w:r w:rsidR="003F6A26">
        <w:t xml:space="preserve"> </w:t>
      </w:r>
      <w:r w:rsidR="003F6A26" w:rsidRPr="00781DED">
        <w:t>the conditions of the political settlement agreed in the Good Friday Agreement have tended to harden lines of political debate, assuming the existence of two distinct ‘communities’ divided along sectarian lines and creating obstacles to the emergence of an alternative, ‘third way’ politics.</w:t>
      </w:r>
      <w:r w:rsidR="003F6A26" w:rsidRPr="00781DED">
        <w:rPr>
          <w:vertAlign w:val="superscript"/>
        </w:rPr>
        <w:footnoteReference w:id="115"/>
      </w:r>
      <w:r w:rsidR="003F6A26" w:rsidRPr="00781DED">
        <w:t xml:space="preserve">  </w:t>
      </w:r>
      <w:r w:rsidR="003F6A26">
        <w:t xml:space="preserve"> This has </w:t>
      </w:r>
      <w:r w:rsidR="00C1191A" w:rsidRPr="00C1191A">
        <w:t xml:space="preserve">served to </w:t>
      </w:r>
      <w:r w:rsidR="003F6A26">
        <w:t>entrench the role of religious values</w:t>
      </w:r>
      <w:r w:rsidR="00C1191A" w:rsidRPr="00C1191A">
        <w:t xml:space="preserve"> within the Assembly</w:t>
      </w:r>
      <w:r w:rsidR="003F6A26">
        <w:t xml:space="preserve">, with </w:t>
      </w:r>
      <w:r w:rsidR="004C6D94" w:rsidRPr="004C6D94">
        <w:t xml:space="preserve">political representatives </w:t>
      </w:r>
      <w:r w:rsidR="004C6D94">
        <w:t>taking</w:t>
      </w:r>
      <w:r w:rsidR="004C6D94" w:rsidRPr="004C6D94">
        <w:t xml:space="preserve"> a considerably harder line against the possibility of relaxing abortion laws than have their constituents</w:t>
      </w:r>
      <w:r w:rsidR="000E2EDC">
        <w:t>,</w:t>
      </w:r>
      <w:r w:rsidR="004C6D94" w:rsidRPr="004C6D94">
        <w:rPr>
          <w:vertAlign w:val="superscript"/>
        </w:rPr>
        <w:footnoteReference w:id="116"/>
      </w:r>
      <w:r w:rsidR="00C1191A" w:rsidRPr="00C1191A">
        <w:t xml:space="preserve"> and </w:t>
      </w:r>
      <w:r w:rsidR="00C1191A" w:rsidRPr="00C1191A">
        <w:lastRenderedPageBreak/>
        <w:t>d</w:t>
      </w:r>
      <w:r w:rsidR="00421DD9" w:rsidRPr="00421DD9">
        <w:t>ebate of abortion dominated by a ‘holy alliance’ of evangelical Protestantism and fundamentalist Catholicism.</w:t>
      </w:r>
      <w:r w:rsidR="00421DD9" w:rsidRPr="00421DD9">
        <w:rPr>
          <w:vertAlign w:val="superscript"/>
        </w:rPr>
        <w:footnoteReference w:id="117"/>
      </w:r>
      <w:r w:rsidR="00421DD9" w:rsidRPr="00421DD9">
        <w:t xml:space="preserve">   </w:t>
      </w:r>
      <w:r w:rsidR="00684191">
        <w:t xml:space="preserve"> </w:t>
      </w:r>
    </w:p>
    <w:p w14:paraId="39CF4548" w14:textId="23614D7C" w:rsidR="00421DD9" w:rsidRDefault="006D4B26" w:rsidP="00656638">
      <w:pPr>
        <w:spacing w:line="480" w:lineRule="auto"/>
        <w:jc w:val="both"/>
      </w:pPr>
      <w:r>
        <w:rPr>
          <w:rFonts w:ascii="Calibri" w:hAnsi="Calibri"/>
        </w:rPr>
        <w:t>While</w:t>
      </w:r>
      <w:r w:rsidR="003D1DD5">
        <w:rPr>
          <w:rFonts w:ascii="Calibri" w:hAnsi="Calibri"/>
        </w:rPr>
        <w:t xml:space="preserve"> </w:t>
      </w:r>
      <w:r w:rsidR="003D1DD5" w:rsidRPr="003D1DD5">
        <w:rPr>
          <w:rFonts w:ascii="Calibri" w:hAnsi="Calibri"/>
        </w:rPr>
        <w:t>smaller parties in Stormont</w:t>
      </w:r>
      <w:r w:rsidR="003D1DD5">
        <w:rPr>
          <w:rFonts w:ascii="Calibri" w:hAnsi="Calibri"/>
        </w:rPr>
        <w:t xml:space="preserve"> have tended to</w:t>
      </w:r>
      <w:r w:rsidR="003D1DD5" w:rsidRPr="003D1DD5">
        <w:rPr>
          <w:rFonts w:ascii="Calibri" w:hAnsi="Calibri"/>
        </w:rPr>
        <w:t xml:space="preserve"> see abo</w:t>
      </w:r>
      <w:r w:rsidR="003D1DD5">
        <w:rPr>
          <w:rFonts w:ascii="Calibri" w:hAnsi="Calibri"/>
        </w:rPr>
        <w:t>rtion as an issue of conscience,</w:t>
      </w:r>
      <w:r w:rsidR="00D64DEC" w:rsidRPr="003D1DD5">
        <w:rPr>
          <w:rFonts w:ascii="Calibri" w:hAnsi="Calibri"/>
          <w:vertAlign w:val="superscript"/>
        </w:rPr>
        <w:footnoteReference w:id="118"/>
      </w:r>
      <w:r w:rsidR="00D64DEC" w:rsidRPr="003D1DD5">
        <w:rPr>
          <w:rFonts w:ascii="Calibri" w:hAnsi="Calibri"/>
        </w:rPr>
        <w:t xml:space="preserve"> </w:t>
      </w:r>
      <w:r w:rsidR="003D1DD5">
        <w:rPr>
          <w:rFonts w:ascii="Calibri" w:hAnsi="Calibri"/>
        </w:rPr>
        <w:t>the larger parties have historically been strongly opposed</w:t>
      </w:r>
      <w:r w:rsidR="00B358F6">
        <w:rPr>
          <w:rFonts w:ascii="Calibri" w:hAnsi="Calibri"/>
        </w:rPr>
        <w:t xml:space="preserve"> to reform</w:t>
      </w:r>
      <w:r w:rsidR="003D1DD5">
        <w:rPr>
          <w:rFonts w:ascii="Calibri" w:hAnsi="Calibri"/>
        </w:rPr>
        <w:t>.</w:t>
      </w:r>
      <w:r w:rsidR="003D1DD5" w:rsidRPr="003D1DD5">
        <w:rPr>
          <w:rFonts w:ascii="Calibri" w:hAnsi="Calibri"/>
        </w:rPr>
        <w:t xml:space="preserve"> </w:t>
      </w:r>
      <w:r w:rsidR="00D64DEC" w:rsidRPr="00B358F6">
        <w:t>The Social Democratic and Labour Party (</w:t>
      </w:r>
      <w:r w:rsidR="003F6A26">
        <w:t xml:space="preserve">with </w:t>
      </w:r>
      <w:r w:rsidR="00D64DEC" w:rsidRPr="00B358F6">
        <w:t>twelve MLAs) considers itself a ‘pro-life party’ al</w:t>
      </w:r>
      <w:r w:rsidR="00E0311A">
        <w:t>beit</w:t>
      </w:r>
      <w:r w:rsidR="00D64DEC" w:rsidRPr="00B358F6">
        <w:t xml:space="preserve">, since May 2018, </w:t>
      </w:r>
      <w:r w:rsidR="00E0311A">
        <w:lastRenderedPageBreak/>
        <w:t>allowing</w:t>
      </w:r>
      <w:r w:rsidR="00D64DEC" w:rsidRPr="00B358F6">
        <w:t xml:space="preserve"> its members a conscience vote</w:t>
      </w:r>
      <w:r w:rsidR="00D417AB">
        <w:t xml:space="preserve"> on abortion</w:t>
      </w:r>
      <w:r w:rsidR="00D64DEC" w:rsidRPr="00B358F6">
        <w:t>.</w:t>
      </w:r>
      <w:r w:rsidR="00D64DEC">
        <w:t xml:space="preserve">  </w:t>
      </w:r>
      <w:r w:rsidR="003D1DD5" w:rsidRPr="003D1DD5">
        <w:rPr>
          <w:rFonts w:ascii="Calibri" w:hAnsi="Calibri"/>
        </w:rPr>
        <w:t xml:space="preserve">Sinn </w:t>
      </w:r>
      <w:proofErr w:type="spellStart"/>
      <w:r w:rsidR="003D1DD5" w:rsidRPr="003D1DD5">
        <w:rPr>
          <w:rFonts w:ascii="Calibri" w:hAnsi="Calibri"/>
        </w:rPr>
        <w:t>Féin</w:t>
      </w:r>
      <w:proofErr w:type="spellEnd"/>
      <w:r w:rsidR="003D1DD5" w:rsidRPr="003D1DD5">
        <w:rPr>
          <w:rFonts w:ascii="Calibri" w:hAnsi="Calibri"/>
        </w:rPr>
        <w:t xml:space="preserve"> (27 MLAs) has </w:t>
      </w:r>
      <w:r w:rsidR="00B358F6">
        <w:rPr>
          <w:rFonts w:ascii="Calibri" w:hAnsi="Calibri"/>
        </w:rPr>
        <w:t xml:space="preserve">only very recently </w:t>
      </w:r>
      <w:r w:rsidR="003D1DD5" w:rsidRPr="003D1DD5">
        <w:rPr>
          <w:rFonts w:ascii="Calibri" w:hAnsi="Calibri"/>
        </w:rPr>
        <w:t xml:space="preserve">revised </w:t>
      </w:r>
      <w:r w:rsidR="00E0311A">
        <w:rPr>
          <w:rFonts w:ascii="Calibri" w:hAnsi="Calibri"/>
        </w:rPr>
        <w:t>a</w:t>
      </w:r>
      <w:r w:rsidR="003D1DD5" w:rsidRPr="003D1DD5">
        <w:rPr>
          <w:rFonts w:ascii="Calibri" w:hAnsi="Calibri"/>
        </w:rPr>
        <w:t xml:space="preserve"> </w:t>
      </w:r>
      <w:r w:rsidR="00E0311A">
        <w:rPr>
          <w:rFonts w:ascii="Calibri" w:hAnsi="Calibri"/>
        </w:rPr>
        <w:t xml:space="preserve">previously strongly anti-abortion </w:t>
      </w:r>
      <w:r w:rsidR="003D1DD5" w:rsidRPr="003D1DD5">
        <w:rPr>
          <w:rFonts w:ascii="Calibri" w:hAnsi="Calibri"/>
        </w:rPr>
        <w:t>position to favour allowing abortion within ‘a limited gestational period’.</w:t>
      </w:r>
      <w:r w:rsidR="003D1DD5" w:rsidRPr="003D1DD5">
        <w:rPr>
          <w:rFonts w:ascii="Calibri" w:hAnsi="Calibri"/>
          <w:vertAlign w:val="superscript"/>
        </w:rPr>
        <w:footnoteReference w:id="119"/>
      </w:r>
      <w:r w:rsidR="003D1DD5" w:rsidRPr="003D1DD5">
        <w:rPr>
          <w:rFonts w:ascii="Calibri" w:hAnsi="Calibri"/>
        </w:rPr>
        <w:t xml:space="preserve"> </w:t>
      </w:r>
      <w:r w:rsidR="00765E53">
        <w:rPr>
          <w:rFonts w:ascii="Calibri" w:hAnsi="Calibri"/>
        </w:rPr>
        <w:t>T</w:t>
      </w:r>
      <w:r w:rsidR="00D64DEC">
        <w:rPr>
          <w:rFonts w:ascii="Calibri" w:hAnsi="Calibri"/>
        </w:rPr>
        <w:t>he</w:t>
      </w:r>
      <w:r w:rsidR="003D1DD5" w:rsidRPr="003D1DD5">
        <w:rPr>
          <w:rFonts w:ascii="Calibri" w:hAnsi="Calibri"/>
        </w:rPr>
        <w:t xml:space="preserve"> region’s largest party, the Democratic Unionist Party </w:t>
      </w:r>
      <w:r w:rsidR="00E0311A">
        <w:rPr>
          <w:rFonts w:ascii="Calibri" w:hAnsi="Calibri"/>
        </w:rPr>
        <w:t>(</w:t>
      </w:r>
      <w:r w:rsidR="00D417AB">
        <w:rPr>
          <w:rFonts w:ascii="Calibri" w:hAnsi="Calibri"/>
        </w:rPr>
        <w:t xml:space="preserve">DUP, </w:t>
      </w:r>
      <w:r w:rsidR="00E0311A">
        <w:rPr>
          <w:rFonts w:ascii="Calibri" w:hAnsi="Calibri"/>
        </w:rPr>
        <w:t xml:space="preserve">28 </w:t>
      </w:r>
      <w:r w:rsidR="003F6A26">
        <w:rPr>
          <w:rFonts w:ascii="Calibri" w:hAnsi="Calibri"/>
        </w:rPr>
        <w:t>MLAs</w:t>
      </w:r>
      <w:r w:rsidR="003D1DD5" w:rsidRPr="003D1DD5">
        <w:rPr>
          <w:rFonts w:ascii="Calibri" w:hAnsi="Calibri"/>
        </w:rPr>
        <w:t>)</w:t>
      </w:r>
      <w:r w:rsidR="00E0311A">
        <w:rPr>
          <w:rFonts w:ascii="Calibri" w:hAnsi="Calibri"/>
        </w:rPr>
        <w:t xml:space="preserve"> – with its close association with a particular brand of evangelical Protestantism</w:t>
      </w:r>
      <w:r w:rsidR="00E0311A">
        <w:rPr>
          <w:rStyle w:val="FootnoteReference"/>
          <w:rFonts w:ascii="Calibri" w:hAnsi="Calibri"/>
        </w:rPr>
        <w:footnoteReference w:id="120"/>
      </w:r>
      <w:r w:rsidR="00E0311A">
        <w:rPr>
          <w:rFonts w:ascii="Calibri" w:hAnsi="Calibri"/>
        </w:rPr>
        <w:t xml:space="preserve"> –</w:t>
      </w:r>
      <w:r w:rsidR="003D1DD5" w:rsidRPr="003D1DD5">
        <w:rPr>
          <w:rFonts w:ascii="Calibri" w:hAnsi="Calibri"/>
        </w:rPr>
        <w:t xml:space="preserve"> has remained staunchly </w:t>
      </w:r>
      <w:r w:rsidR="00D64DEC">
        <w:rPr>
          <w:rFonts w:ascii="Calibri" w:hAnsi="Calibri"/>
        </w:rPr>
        <w:t xml:space="preserve">and consistently </w:t>
      </w:r>
      <w:r w:rsidR="003D1DD5" w:rsidRPr="003D1DD5">
        <w:rPr>
          <w:rFonts w:ascii="Calibri" w:hAnsi="Calibri"/>
        </w:rPr>
        <w:t xml:space="preserve">opposed </w:t>
      </w:r>
      <w:r w:rsidR="00E0311A">
        <w:rPr>
          <w:rFonts w:ascii="Calibri" w:hAnsi="Calibri"/>
        </w:rPr>
        <w:t>to even the most limited relaxation of the law, with its politicians playing a leading role in block</w:t>
      </w:r>
      <w:r w:rsidR="004C6D94">
        <w:rPr>
          <w:rFonts w:ascii="Calibri" w:hAnsi="Calibri"/>
        </w:rPr>
        <w:t xml:space="preserve">ing </w:t>
      </w:r>
      <w:r w:rsidR="00E0311A">
        <w:rPr>
          <w:rFonts w:ascii="Calibri" w:hAnsi="Calibri"/>
        </w:rPr>
        <w:t>reform.</w:t>
      </w:r>
      <w:r w:rsidR="00781DED">
        <w:rPr>
          <w:rFonts w:ascii="Calibri" w:hAnsi="Calibri"/>
        </w:rPr>
        <w:t xml:space="preserve">  </w:t>
      </w:r>
      <w:r w:rsidR="00D64DEC">
        <w:rPr>
          <w:rFonts w:ascii="Calibri" w:hAnsi="Calibri"/>
        </w:rPr>
        <w:t>T</w:t>
      </w:r>
      <w:r w:rsidR="00D64DEC" w:rsidRPr="003D1DD5">
        <w:rPr>
          <w:rFonts w:ascii="Calibri" w:hAnsi="Calibri"/>
        </w:rPr>
        <w:t xml:space="preserve">he </w:t>
      </w:r>
      <w:r w:rsidR="004C6D94">
        <w:rPr>
          <w:rFonts w:ascii="Calibri" w:hAnsi="Calibri"/>
        </w:rPr>
        <w:t xml:space="preserve">gulf between </w:t>
      </w:r>
      <w:r w:rsidR="004C6D94">
        <w:rPr>
          <w:rFonts w:ascii="Calibri" w:hAnsi="Calibri"/>
        </w:rPr>
        <w:lastRenderedPageBreak/>
        <w:t xml:space="preserve">political representatives and their </w:t>
      </w:r>
      <w:r w:rsidR="00D417AB">
        <w:rPr>
          <w:rFonts w:ascii="Calibri" w:hAnsi="Calibri"/>
        </w:rPr>
        <w:t xml:space="preserve">supporters </w:t>
      </w:r>
      <w:r w:rsidR="004C6D94">
        <w:rPr>
          <w:rFonts w:ascii="Calibri" w:hAnsi="Calibri"/>
        </w:rPr>
        <w:t xml:space="preserve">is </w:t>
      </w:r>
      <w:r w:rsidR="00765E53">
        <w:rPr>
          <w:rFonts w:ascii="Calibri" w:hAnsi="Calibri"/>
        </w:rPr>
        <w:t xml:space="preserve">particularly </w:t>
      </w:r>
      <w:r w:rsidR="004C6D94">
        <w:rPr>
          <w:rFonts w:ascii="Calibri" w:hAnsi="Calibri"/>
        </w:rPr>
        <w:t xml:space="preserve">visible </w:t>
      </w:r>
      <w:r w:rsidR="00765E53">
        <w:rPr>
          <w:rFonts w:ascii="Calibri" w:hAnsi="Calibri"/>
        </w:rPr>
        <w:t xml:space="preserve">with regard to </w:t>
      </w:r>
      <w:r w:rsidR="00D417AB">
        <w:rPr>
          <w:rFonts w:ascii="Calibri" w:hAnsi="Calibri"/>
        </w:rPr>
        <w:t xml:space="preserve">the </w:t>
      </w:r>
      <w:r w:rsidR="00765E53">
        <w:rPr>
          <w:rFonts w:ascii="Calibri" w:hAnsi="Calibri"/>
        </w:rPr>
        <w:t>DUP</w:t>
      </w:r>
      <w:r w:rsidR="004C6D94">
        <w:rPr>
          <w:rFonts w:ascii="Calibri" w:hAnsi="Calibri"/>
        </w:rPr>
        <w:t xml:space="preserve">.  </w:t>
      </w:r>
      <w:r w:rsidR="0066655F">
        <w:rPr>
          <w:rFonts w:ascii="Calibri" w:hAnsi="Calibri"/>
        </w:rPr>
        <w:t>In 2016, t</w:t>
      </w:r>
      <w:r w:rsidR="004C6D94">
        <w:rPr>
          <w:rFonts w:ascii="Calibri" w:hAnsi="Calibri"/>
        </w:rPr>
        <w:t xml:space="preserve">he </w:t>
      </w:r>
      <w:r w:rsidR="00D64DEC" w:rsidRPr="003D1DD5">
        <w:rPr>
          <w:rFonts w:ascii="Calibri" w:hAnsi="Calibri"/>
        </w:rPr>
        <w:t xml:space="preserve">authoritative Northern Irish Life and Times survey </w:t>
      </w:r>
      <w:r w:rsidR="00C1191A">
        <w:rPr>
          <w:rFonts w:ascii="Calibri" w:hAnsi="Calibri"/>
        </w:rPr>
        <w:t>collected</w:t>
      </w:r>
      <w:r w:rsidR="00D64DEC" w:rsidRPr="003D1DD5">
        <w:rPr>
          <w:rFonts w:ascii="Calibri" w:hAnsi="Calibri"/>
        </w:rPr>
        <w:t xml:space="preserve"> views on whether abortion should be legal in a range of seven different circumstances: it found that</w:t>
      </w:r>
      <w:r w:rsidR="00E0311A">
        <w:rPr>
          <w:rFonts w:ascii="Calibri" w:hAnsi="Calibri"/>
        </w:rPr>
        <w:t xml:space="preserve"> </w:t>
      </w:r>
      <w:r w:rsidR="004C6D94">
        <w:rPr>
          <w:rFonts w:ascii="Calibri" w:hAnsi="Calibri"/>
        </w:rPr>
        <w:t xml:space="preserve">DUP </w:t>
      </w:r>
      <w:r w:rsidR="00781DED">
        <w:rPr>
          <w:rFonts w:ascii="Calibri" w:hAnsi="Calibri"/>
        </w:rPr>
        <w:t xml:space="preserve">supporters </w:t>
      </w:r>
      <w:r w:rsidR="00D64DEC" w:rsidRPr="003D1DD5">
        <w:rPr>
          <w:rFonts w:ascii="Calibri" w:hAnsi="Calibri"/>
        </w:rPr>
        <w:t>believe</w:t>
      </w:r>
      <w:r w:rsidR="00E0311A">
        <w:rPr>
          <w:rFonts w:ascii="Calibri" w:hAnsi="Calibri"/>
        </w:rPr>
        <w:t>d</w:t>
      </w:r>
      <w:r w:rsidR="00D64DEC" w:rsidRPr="003D1DD5">
        <w:rPr>
          <w:rFonts w:ascii="Calibri" w:hAnsi="Calibri"/>
        </w:rPr>
        <w:t xml:space="preserve"> that abortion should definitely or probably be legal in six of </w:t>
      </w:r>
      <w:r w:rsidR="004C6D94">
        <w:rPr>
          <w:rFonts w:ascii="Calibri" w:hAnsi="Calibri"/>
        </w:rPr>
        <w:t xml:space="preserve">the seven (excluding just the case where </w:t>
      </w:r>
      <w:r w:rsidR="00C7520F" w:rsidRPr="00C7520F">
        <w:rPr>
          <w:rFonts w:ascii="Calibri" w:hAnsi="Calibri"/>
        </w:rPr>
        <w:t>a woman simply did not want to have children</w:t>
      </w:r>
      <w:r w:rsidR="004C6D94">
        <w:rPr>
          <w:rFonts w:ascii="Calibri" w:hAnsi="Calibri"/>
        </w:rPr>
        <w:t>)</w:t>
      </w:r>
      <w:r w:rsidR="00D64DEC" w:rsidRPr="003D1DD5">
        <w:rPr>
          <w:rFonts w:ascii="Calibri" w:hAnsi="Calibri"/>
        </w:rPr>
        <w:t>.</w:t>
      </w:r>
      <w:r w:rsidR="00D64DEC" w:rsidRPr="003D1DD5">
        <w:rPr>
          <w:rFonts w:ascii="Calibri" w:hAnsi="Calibri"/>
          <w:vertAlign w:val="superscript"/>
        </w:rPr>
        <w:footnoteReference w:id="121"/>
      </w:r>
      <w:r w:rsidR="00D64DEC" w:rsidRPr="003D1DD5">
        <w:rPr>
          <w:rFonts w:ascii="Calibri" w:hAnsi="Calibri"/>
        </w:rPr>
        <w:t xml:space="preserve">  </w:t>
      </w:r>
      <w:r w:rsidR="00421DD9">
        <w:rPr>
          <w:rFonts w:ascii="Calibri" w:hAnsi="Calibri"/>
        </w:rPr>
        <w:t xml:space="preserve"> </w:t>
      </w:r>
      <w:r w:rsidR="00421DD9">
        <w:t>Indeed, it is possible that individual MLAs might themselves privately favour a softer line than that officially espoused by their parties.  Audrey Simpson speculated:</w:t>
      </w:r>
    </w:p>
    <w:p w14:paraId="5FA1BE36" w14:textId="77777777" w:rsidR="00421DD9" w:rsidRPr="006D4B26" w:rsidRDefault="00421DD9" w:rsidP="00656638">
      <w:pPr>
        <w:spacing w:line="480" w:lineRule="auto"/>
        <w:ind w:left="720"/>
        <w:jc w:val="both"/>
        <w:rPr>
          <w:rFonts w:ascii="Calibri" w:hAnsi="Calibri"/>
          <w:sz w:val="20"/>
          <w:szCs w:val="20"/>
        </w:rPr>
      </w:pPr>
      <w:r w:rsidRPr="006D4B26">
        <w:rPr>
          <w:sz w:val="20"/>
          <w:szCs w:val="20"/>
        </w:rPr>
        <w:t xml:space="preserve">‘Every political party has sympathetic MLAs. But all the political parties are so scared of change, so scared that they are going to lose the moral high ground, that they won’t give anybody a free vote on it […] I think the political shift probably reflects the change that there has been in public opinion as well. But you can’t get a clear sense of the political </w:t>
      </w:r>
      <w:r w:rsidRPr="006D4B26">
        <w:rPr>
          <w:sz w:val="20"/>
          <w:szCs w:val="20"/>
        </w:rPr>
        <w:lastRenderedPageBreak/>
        <w:t>shift, because you know some of them are being quiet. You’d love to have a one-to-one with all MLAs, and say off the record, tell me what you think.’</w:t>
      </w:r>
      <w:r>
        <w:rPr>
          <w:rStyle w:val="FootnoteReference"/>
          <w:sz w:val="20"/>
          <w:szCs w:val="20"/>
        </w:rPr>
        <w:footnoteReference w:id="122"/>
      </w:r>
    </w:p>
    <w:p w14:paraId="0E8A655E" w14:textId="62EB5318" w:rsidR="00CA18DF" w:rsidRDefault="00002BE7" w:rsidP="00656638">
      <w:pPr>
        <w:spacing w:line="480" w:lineRule="auto"/>
        <w:jc w:val="both"/>
        <w:rPr>
          <w:rFonts w:ascii="Calibri" w:hAnsi="Calibri"/>
        </w:rPr>
      </w:pPr>
      <w:r w:rsidRPr="00002BE7">
        <w:rPr>
          <w:rFonts w:ascii="Calibri" w:hAnsi="Calibri"/>
        </w:rPr>
        <w:t>Second,</w:t>
      </w:r>
      <w:r>
        <w:rPr>
          <w:rFonts w:ascii="Calibri" w:hAnsi="Calibri"/>
        </w:rPr>
        <w:t xml:space="preserve"> abortion </w:t>
      </w:r>
      <w:r w:rsidR="00930CBB">
        <w:rPr>
          <w:rFonts w:ascii="Calibri" w:hAnsi="Calibri"/>
        </w:rPr>
        <w:t>has</w:t>
      </w:r>
      <w:r>
        <w:rPr>
          <w:rFonts w:ascii="Calibri" w:hAnsi="Calibri"/>
        </w:rPr>
        <w:t xml:space="preserve"> </w:t>
      </w:r>
      <w:r w:rsidR="003E642F">
        <w:rPr>
          <w:rFonts w:ascii="Calibri" w:hAnsi="Calibri"/>
        </w:rPr>
        <w:t xml:space="preserve">never been </w:t>
      </w:r>
      <w:r w:rsidR="00647DA0">
        <w:rPr>
          <w:rFonts w:ascii="Calibri" w:hAnsi="Calibri"/>
        </w:rPr>
        <w:t>adopted</w:t>
      </w:r>
      <w:r w:rsidR="00A819AC">
        <w:rPr>
          <w:rFonts w:ascii="Calibri" w:hAnsi="Calibri"/>
        </w:rPr>
        <w:t xml:space="preserve"> as</w:t>
      </w:r>
      <w:r w:rsidR="00E5035C">
        <w:rPr>
          <w:rFonts w:ascii="Calibri" w:hAnsi="Calibri"/>
        </w:rPr>
        <w:t xml:space="preserve"> a women’s issue</w:t>
      </w:r>
      <w:r>
        <w:rPr>
          <w:rFonts w:ascii="Calibri" w:hAnsi="Calibri"/>
        </w:rPr>
        <w:t xml:space="preserve"> </w:t>
      </w:r>
      <w:r w:rsidR="00792FC6">
        <w:rPr>
          <w:rFonts w:ascii="Calibri" w:hAnsi="Calibri"/>
        </w:rPr>
        <w:t xml:space="preserve">in Stormont </w:t>
      </w:r>
      <w:r w:rsidR="00D97956">
        <w:rPr>
          <w:rFonts w:ascii="Calibri" w:hAnsi="Calibri"/>
        </w:rPr>
        <w:t>in the same way</w:t>
      </w:r>
      <w:r w:rsidR="00792FC6">
        <w:rPr>
          <w:rFonts w:ascii="Calibri" w:hAnsi="Calibri"/>
        </w:rPr>
        <w:t xml:space="preserve"> as in Westminster</w:t>
      </w:r>
      <w:r w:rsidR="001A2ED0">
        <w:rPr>
          <w:rFonts w:ascii="Calibri" w:hAnsi="Calibri"/>
        </w:rPr>
        <w:t xml:space="preserve">, where </w:t>
      </w:r>
      <w:r w:rsidR="00E5035C">
        <w:rPr>
          <w:rFonts w:ascii="Calibri" w:hAnsi="Calibri"/>
        </w:rPr>
        <w:t xml:space="preserve">female Labour MPs </w:t>
      </w:r>
      <w:r w:rsidR="00D97956">
        <w:rPr>
          <w:rFonts w:ascii="Calibri" w:hAnsi="Calibri"/>
        </w:rPr>
        <w:t xml:space="preserve">have </w:t>
      </w:r>
      <w:r w:rsidR="00E5035C">
        <w:rPr>
          <w:rFonts w:ascii="Calibri" w:hAnsi="Calibri"/>
        </w:rPr>
        <w:t xml:space="preserve">formed </w:t>
      </w:r>
      <w:r w:rsidR="00DE01C5">
        <w:rPr>
          <w:rFonts w:ascii="Calibri" w:hAnsi="Calibri"/>
        </w:rPr>
        <w:t xml:space="preserve">a </w:t>
      </w:r>
      <w:r w:rsidR="00B01FAC" w:rsidRPr="001E5B15">
        <w:rPr>
          <w:rFonts w:cs="Times New Roman"/>
        </w:rPr>
        <w:t>highly visible</w:t>
      </w:r>
      <w:r w:rsidR="00B01FAC">
        <w:rPr>
          <w:rFonts w:cs="Times New Roman"/>
        </w:rPr>
        <w:t xml:space="preserve"> </w:t>
      </w:r>
      <w:r w:rsidR="00E5035C">
        <w:rPr>
          <w:rFonts w:cs="Times New Roman"/>
        </w:rPr>
        <w:t>lobby</w:t>
      </w:r>
      <w:r w:rsidR="00B01FAC">
        <w:rPr>
          <w:rFonts w:cs="Times New Roman"/>
        </w:rPr>
        <w:t xml:space="preserve"> </w:t>
      </w:r>
      <w:r w:rsidR="00781DED">
        <w:rPr>
          <w:rFonts w:cs="Times New Roman"/>
        </w:rPr>
        <w:t xml:space="preserve">for </w:t>
      </w:r>
      <w:r w:rsidR="004176AF">
        <w:rPr>
          <w:rFonts w:cs="Times New Roman"/>
        </w:rPr>
        <w:t>abortion rights</w:t>
      </w:r>
      <w:r w:rsidR="000F6244">
        <w:t>.</w:t>
      </w:r>
      <w:r w:rsidR="005431C4">
        <w:t xml:space="preserve"> </w:t>
      </w:r>
      <w:r w:rsidR="00B07C91">
        <w:rPr>
          <w:rFonts w:ascii="Calibri" w:hAnsi="Calibri"/>
        </w:rPr>
        <w:t>W</w:t>
      </w:r>
      <w:r w:rsidR="00CD0C9B">
        <w:rPr>
          <w:rFonts w:cs="Times New Roman"/>
        </w:rPr>
        <w:t>hile</w:t>
      </w:r>
      <w:r w:rsidR="0023567D">
        <w:rPr>
          <w:rFonts w:ascii="Calibri" w:hAnsi="Calibri"/>
        </w:rPr>
        <w:t xml:space="preserve"> </w:t>
      </w:r>
      <w:r w:rsidR="003E1FC3">
        <w:rPr>
          <w:rFonts w:ascii="Calibri" w:hAnsi="Calibri"/>
        </w:rPr>
        <w:t xml:space="preserve">women </w:t>
      </w:r>
      <w:r w:rsidR="00D417AB">
        <w:rPr>
          <w:rFonts w:ascii="Calibri" w:hAnsi="Calibri"/>
        </w:rPr>
        <w:t>are also in the</w:t>
      </w:r>
      <w:r w:rsidR="00CD0C9B">
        <w:rPr>
          <w:rFonts w:ascii="Calibri" w:hAnsi="Calibri"/>
        </w:rPr>
        <w:t xml:space="preserve"> minority</w:t>
      </w:r>
      <w:r w:rsidR="00B01FAC" w:rsidRPr="00B01FAC">
        <w:rPr>
          <w:rFonts w:ascii="Calibri" w:hAnsi="Calibri"/>
        </w:rPr>
        <w:t xml:space="preserve"> in Westminster,</w:t>
      </w:r>
      <w:r w:rsidR="00B01FAC">
        <w:rPr>
          <w:rFonts w:ascii="Calibri" w:hAnsi="Calibri"/>
        </w:rPr>
        <w:t xml:space="preserve"> </w:t>
      </w:r>
      <w:r w:rsidR="000F6244">
        <w:rPr>
          <w:rFonts w:ascii="Calibri" w:hAnsi="Calibri"/>
        </w:rPr>
        <w:t xml:space="preserve">this </w:t>
      </w:r>
      <w:r w:rsidR="004C6D94">
        <w:rPr>
          <w:rFonts w:ascii="Calibri" w:hAnsi="Calibri"/>
        </w:rPr>
        <w:t>was for many years</w:t>
      </w:r>
      <w:r w:rsidR="000F6244">
        <w:rPr>
          <w:rFonts w:ascii="Calibri" w:hAnsi="Calibri"/>
        </w:rPr>
        <w:t xml:space="preserve"> </w:t>
      </w:r>
      <w:r w:rsidR="00E5035C">
        <w:rPr>
          <w:rFonts w:ascii="Calibri" w:hAnsi="Calibri"/>
        </w:rPr>
        <w:t xml:space="preserve">still </w:t>
      </w:r>
      <w:r w:rsidR="000F6244">
        <w:rPr>
          <w:rFonts w:ascii="Calibri" w:hAnsi="Calibri"/>
        </w:rPr>
        <w:t xml:space="preserve">more pronounced at </w:t>
      </w:r>
      <w:r w:rsidR="00A819AC">
        <w:t>Stormont</w:t>
      </w:r>
      <w:r w:rsidR="000F6244">
        <w:t xml:space="preserve">, which remained </w:t>
      </w:r>
      <w:r w:rsidR="00B01FAC" w:rsidRPr="00DC67C9">
        <w:t>‘a virtual male monopoly’</w:t>
      </w:r>
      <w:r w:rsidR="0091615C" w:rsidRPr="0091615C">
        <w:t>.</w:t>
      </w:r>
      <w:r w:rsidR="0091615C" w:rsidRPr="0091615C">
        <w:rPr>
          <w:vertAlign w:val="superscript"/>
        </w:rPr>
        <w:footnoteReference w:id="123"/>
      </w:r>
      <w:r w:rsidR="00CD0C9B">
        <w:rPr>
          <w:rFonts w:ascii="Calibri" w:hAnsi="Calibri"/>
        </w:rPr>
        <w:t xml:space="preserve"> </w:t>
      </w:r>
      <w:r w:rsidR="00765E53">
        <w:rPr>
          <w:rFonts w:ascii="Calibri" w:hAnsi="Calibri"/>
        </w:rPr>
        <w:t>This in itself is partly attributable</w:t>
      </w:r>
      <w:r w:rsidR="00CD0C9B">
        <w:rPr>
          <w:rFonts w:ascii="Calibri" w:hAnsi="Calibri"/>
        </w:rPr>
        <w:t xml:space="preserve"> to </w:t>
      </w:r>
      <w:r w:rsidR="00792FC6" w:rsidRPr="00792FC6">
        <w:rPr>
          <w:rFonts w:ascii="Calibri" w:hAnsi="Calibri"/>
        </w:rPr>
        <w:t xml:space="preserve">the strongly religious, ‘rigidly patriarchal’ nature of Northern Irish </w:t>
      </w:r>
      <w:r w:rsidR="00792FC6">
        <w:rPr>
          <w:rFonts w:ascii="Calibri" w:hAnsi="Calibri"/>
        </w:rPr>
        <w:t>society,</w:t>
      </w:r>
      <w:r w:rsidR="00792FC6" w:rsidRPr="00792FC6">
        <w:rPr>
          <w:rFonts w:ascii="Calibri" w:hAnsi="Calibri"/>
          <w:vertAlign w:val="superscript"/>
        </w:rPr>
        <w:footnoteReference w:id="124"/>
      </w:r>
      <w:r w:rsidR="00792FC6" w:rsidRPr="00792FC6">
        <w:rPr>
          <w:rFonts w:ascii="Calibri" w:hAnsi="Calibri"/>
        </w:rPr>
        <w:t xml:space="preserve"> </w:t>
      </w:r>
      <w:r w:rsidR="00CD0C9B" w:rsidRPr="004D6B3D">
        <w:rPr>
          <w:rFonts w:ascii="Calibri" w:hAnsi="Calibri"/>
        </w:rPr>
        <w:t>and the fact that the legacy of divided po</w:t>
      </w:r>
      <w:r w:rsidR="00CD0C9B">
        <w:rPr>
          <w:rFonts w:ascii="Calibri" w:hAnsi="Calibri"/>
        </w:rPr>
        <w:t>litics left little space for other</w:t>
      </w:r>
      <w:r w:rsidR="00CD0C9B" w:rsidRPr="004D6B3D">
        <w:rPr>
          <w:rFonts w:ascii="Calibri" w:hAnsi="Calibri"/>
        </w:rPr>
        <w:t xml:space="preserve"> types of politics, such as feminism</w:t>
      </w:r>
      <w:r w:rsidR="00A819AC">
        <w:rPr>
          <w:rFonts w:ascii="Calibri" w:hAnsi="Calibri"/>
        </w:rPr>
        <w:t>.</w:t>
      </w:r>
      <w:r w:rsidR="00792FC6">
        <w:rPr>
          <w:rStyle w:val="FootnoteReference"/>
          <w:rFonts w:ascii="Calibri" w:hAnsi="Calibri"/>
        </w:rPr>
        <w:footnoteReference w:id="125"/>
      </w:r>
      <w:r w:rsidR="00CD0C9B">
        <w:rPr>
          <w:rFonts w:ascii="Calibri" w:hAnsi="Calibri"/>
        </w:rPr>
        <w:t xml:space="preserve"> </w:t>
      </w:r>
      <w:r w:rsidR="00421DD9">
        <w:rPr>
          <w:rFonts w:ascii="Calibri" w:hAnsi="Calibri"/>
        </w:rPr>
        <w:t xml:space="preserve"> </w:t>
      </w:r>
      <w:r w:rsidR="00765E53">
        <w:rPr>
          <w:rFonts w:ascii="Calibri" w:hAnsi="Calibri"/>
        </w:rPr>
        <w:t>However, it is changing</w:t>
      </w:r>
      <w:r w:rsidR="00781DED">
        <w:rPr>
          <w:rFonts w:ascii="Calibri" w:hAnsi="Calibri"/>
        </w:rPr>
        <w:t>:</w:t>
      </w:r>
      <w:r w:rsidR="004C6D94">
        <w:rPr>
          <w:rFonts w:ascii="Calibri" w:hAnsi="Calibri"/>
        </w:rPr>
        <w:t xml:space="preserve"> while</w:t>
      </w:r>
      <w:r w:rsidR="00781DED">
        <w:rPr>
          <w:rFonts w:ascii="Calibri" w:hAnsi="Calibri"/>
        </w:rPr>
        <w:t xml:space="preserve"> j</w:t>
      </w:r>
      <w:r w:rsidR="001A2ED0">
        <w:rPr>
          <w:rFonts w:ascii="Calibri" w:hAnsi="Calibri"/>
        </w:rPr>
        <w:t>ust</w:t>
      </w:r>
      <w:r w:rsidR="001A2ED0" w:rsidRPr="001A2ED0">
        <w:rPr>
          <w:rFonts w:ascii="Calibri" w:hAnsi="Calibri"/>
        </w:rPr>
        <w:t xml:space="preserve"> </w:t>
      </w:r>
      <w:r w:rsidR="000F6244">
        <w:rPr>
          <w:rFonts w:ascii="Calibri" w:hAnsi="Calibri"/>
        </w:rPr>
        <w:t>four per cent</w:t>
      </w:r>
      <w:r w:rsidR="007F48DF">
        <w:rPr>
          <w:rFonts w:ascii="Calibri" w:hAnsi="Calibri"/>
        </w:rPr>
        <w:t xml:space="preserve"> </w:t>
      </w:r>
      <w:r w:rsidR="00D6336D">
        <w:rPr>
          <w:rFonts w:ascii="Calibri" w:hAnsi="Calibri"/>
        </w:rPr>
        <w:t>of</w:t>
      </w:r>
      <w:r w:rsidR="001A2ED0" w:rsidRPr="001A2ED0">
        <w:rPr>
          <w:rFonts w:ascii="Calibri" w:hAnsi="Calibri"/>
        </w:rPr>
        <w:t xml:space="preserve"> Assembly seats</w:t>
      </w:r>
      <w:r w:rsidR="007F48DF">
        <w:rPr>
          <w:rFonts w:ascii="Calibri" w:hAnsi="Calibri"/>
        </w:rPr>
        <w:t xml:space="preserve"> were </w:t>
      </w:r>
      <w:r w:rsidR="001A2ED0" w:rsidRPr="001A2ED0">
        <w:rPr>
          <w:rFonts w:ascii="Calibri" w:hAnsi="Calibri"/>
        </w:rPr>
        <w:t xml:space="preserve">held </w:t>
      </w:r>
      <w:r w:rsidR="001A2ED0" w:rsidRPr="001A2ED0">
        <w:rPr>
          <w:rFonts w:ascii="Calibri" w:hAnsi="Calibri"/>
        </w:rPr>
        <w:lastRenderedPageBreak/>
        <w:t>by women in the early 1980s</w:t>
      </w:r>
      <w:r w:rsidR="001A2ED0">
        <w:rPr>
          <w:rFonts w:ascii="Calibri" w:hAnsi="Calibri"/>
        </w:rPr>
        <w:t>,</w:t>
      </w:r>
      <w:r w:rsidR="001A2ED0" w:rsidRPr="001A2ED0">
        <w:rPr>
          <w:rFonts w:ascii="Calibri" w:hAnsi="Calibri"/>
          <w:vertAlign w:val="superscript"/>
        </w:rPr>
        <w:footnoteReference w:id="126"/>
      </w:r>
      <w:r w:rsidR="000F6244">
        <w:rPr>
          <w:rFonts w:ascii="Calibri" w:hAnsi="Calibri"/>
        </w:rPr>
        <w:t xml:space="preserve"> </w:t>
      </w:r>
      <w:r w:rsidR="004C6D94">
        <w:rPr>
          <w:rFonts w:ascii="Calibri" w:hAnsi="Calibri"/>
        </w:rPr>
        <w:t>today, almost one third of MLAs are women</w:t>
      </w:r>
      <w:r w:rsidR="001A2ED0">
        <w:rPr>
          <w:rFonts w:ascii="Calibri" w:hAnsi="Calibri"/>
        </w:rPr>
        <w:t>.</w:t>
      </w:r>
      <w:r w:rsidR="007F48DF">
        <w:rPr>
          <w:rStyle w:val="FootnoteReference"/>
          <w:rFonts w:ascii="Calibri" w:hAnsi="Calibri"/>
        </w:rPr>
        <w:footnoteReference w:id="127"/>
      </w:r>
      <w:r w:rsidR="00042829">
        <w:rPr>
          <w:rFonts w:ascii="Calibri" w:hAnsi="Calibri"/>
        </w:rPr>
        <w:t xml:space="preserve">  </w:t>
      </w:r>
      <w:r w:rsidR="00F122DF">
        <w:rPr>
          <w:rFonts w:ascii="Calibri" w:hAnsi="Calibri"/>
        </w:rPr>
        <w:t>A</w:t>
      </w:r>
      <w:r w:rsidR="00042829">
        <w:rPr>
          <w:rFonts w:ascii="Calibri" w:hAnsi="Calibri"/>
        </w:rPr>
        <w:t>nd a</w:t>
      </w:r>
      <w:r w:rsidR="00F122DF">
        <w:rPr>
          <w:rFonts w:ascii="Calibri" w:hAnsi="Calibri"/>
        </w:rPr>
        <w:t>s numbers have grown, female</w:t>
      </w:r>
      <w:r w:rsidR="005431C4">
        <w:rPr>
          <w:rFonts w:ascii="Calibri" w:hAnsi="Calibri"/>
        </w:rPr>
        <w:t xml:space="preserve"> </w:t>
      </w:r>
      <w:r w:rsidR="000F6244">
        <w:rPr>
          <w:rFonts w:ascii="Calibri" w:hAnsi="Calibri"/>
        </w:rPr>
        <w:t xml:space="preserve">MLAs </w:t>
      </w:r>
      <w:r w:rsidR="00B07C91">
        <w:rPr>
          <w:rFonts w:ascii="Calibri" w:hAnsi="Calibri"/>
        </w:rPr>
        <w:t>have</w:t>
      </w:r>
      <w:r w:rsidR="007F48DF">
        <w:rPr>
          <w:rFonts w:ascii="Calibri" w:hAnsi="Calibri"/>
        </w:rPr>
        <w:t xml:space="preserve"> played an active </w:t>
      </w:r>
      <w:r w:rsidR="005431C4">
        <w:rPr>
          <w:rFonts w:ascii="Calibri" w:hAnsi="Calibri"/>
        </w:rPr>
        <w:t xml:space="preserve">and growing </w:t>
      </w:r>
      <w:r w:rsidR="007F48DF">
        <w:rPr>
          <w:rFonts w:ascii="Calibri" w:hAnsi="Calibri"/>
        </w:rPr>
        <w:t>role in</w:t>
      </w:r>
      <w:r w:rsidR="00B07C91">
        <w:rPr>
          <w:rFonts w:ascii="Calibri" w:hAnsi="Calibri"/>
        </w:rPr>
        <w:t xml:space="preserve"> </w:t>
      </w:r>
      <w:r w:rsidR="005431C4">
        <w:rPr>
          <w:rFonts w:ascii="Calibri" w:hAnsi="Calibri"/>
        </w:rPr>
        <w:t>challenging</w:t>
      </w:r>
      <w:r w:rsidR="00B07C91">
        <w:rPr>
          <w:rFonts w:ascii="Calibri" w:hAnsi="Calibri"/>
        </w:rPr>
        <w:t xml:space="preserve"> th</w:t>
      </w:r>
      <w:r w:rsidR="007F48DF">
        <w:rPr>
          <w:rFonts w:ascii="Calibri" w:hAnsi="Calibri"/>
        </w:rPr>
        <w:t>e</w:t>
      </w:r>
      <w:r w:rsidR="00B07C91">
        <w:rPr>
          <w:rFonts w:ascii="Calibri" w:hAnsi="Calibri"/>
        </w:rPr>
        <w:t xml:space="preserve"> status quo.</w:t>
      </w:r>
      <w:r w:rsidR="00647DA0">
        <w:rPr>
          <w:rFonts w:ascii="Calibri" w:hAnsi="Calibri"/>
        </w:rPr>
        <w:t xml:space="preserve">  </w:t>
      </w:r>
      <w:r w:rsidR="00421DD9">
        <w:rPr>
          <w:rFonts w:ascii="Calibri" w:hAnsi="Calibri"/>
        </w:rPr>
        <w:t>F</w:t>
      </w:r>
      <w:r w:rsidR="004C6D94">
        <w:rPr>
          <w:rFonts w:ascii="Calibri" w:hAnsi="Calibri"/>
        </w:rPr>
        <w:t xml:space="preserve">or example, </w:t>
      </w:r>
      <w:r w:rsidR="00CA18DF" w:rsidRPr="00CA18DF">
        <w:rPr>
          <w:rFonts w:ascii="Calibri" w:hAnsi="Calibri"/>
        </w:rPr>
        <w:t xml:space="preserve">all </w:t>
      </w:r>
      <w:r w:rsidR="00F122DF">
        <w:rPr>
          <w:rFonts w:ascii="Calibri" w:hAnsi="Calibri"/>
        </w:rPr>
        <w:t>women</w:t>
      </w:r>
      <w:r w:rsidR="00CA18DF" w:rsidRPr="00CA18DF">
        <w:rPr>
          <w:rFonts w:ascii="Calibri" w:hAnsi="Calibri"/>
        </w:rPr>
        <w:t xml:space="preserve"> who spoke </w:t>
      </w:r>
      <w:r w:rsidR="000F6244">
        <w:rPr>
          <w:rFonts w:ascii="Calibri" w:hAnsi="Calibri"/>
        </w:rPr>
        <w:t xml:space="preserve">in the </w:t>
      </w:r>
      <w:r w:rsidR="00421DD9">
        <w:rPr>
          <w:rFonts w:ascii="Calibri" w:hAnsi="Calibri"/>
        </w:rPr>
        <w:t xml:space="preserve">2000 </w:t>
      </w:r>
      <w:r w:rsidR="000F6244">
        <w:rPr>
          <w:rFonts w:ascii="Calibri" w:hAnsi="Calibri"/>
        </w:rPr>
        <w:t xml:space="preserve">debate </w:t>
      </w:r>
      <w:r w:rsidR="00042829">
        <w:rPr>
          <w:rFonts w:ascii="Calibri" w:hAnsi="Calibri"/>
        </w:rPr>
        <w:t>on</w:t>
      </w:r>
      <w:r w:rsidR="00CA18DF" w:rsidRPr="00CA18DF">
        <w:rPr>
          <w:rFonts w:ascii="Calibri" w:hAnsi="Calibri"/>
        </w:rPr>
        <w:t xml:space="preserve"> </w:t>
      </w:r>
      <w:r w:rsidR="00421DD9">
        <w:rPr>
          <w:rFonts w:ascii="Calibri" w:hAnsi="Calibri"/>
        </w:rPr>
        <w:t xml:space="preserve">the </w:t>
      </w:r>
      <w:r w:rsidR="000F6244">
        <w:rPr>
          <w:rFonts w:ascii="Calibri" w:hAnsi="Calibri"/>
        </w:rPr>
        <w:t>motion</w:t>
      </w:r>
      <w:r w:rsidR="00421DD9">
        <w:rPr>
          <w:rFonts w:ascii="Calibri" w:hAnsi="Calibri"/>
        </w:rPr>
        <w:t xml:space="preserve"> against extending the Abortion Act</w:t>
      </w:r>
      <w:r w:rsidR="000F6244">
        <w:rPr>
          <w:rFonts w:ascii="Calibri" w:hAnsi="Calibri"/>
        </w:rPr>
        <w:t xml:space="preserve"> </w:t>
      </w:r>
      <w:r w:rsidR="00042829">
        <w:rPr>
          <w:rFonts w:ascii="Calibri" w:hAnsi="Calibri"/>
        </w:rPr>
        <w:t xml:space="preserve">either argued against it </w:t>
      </w:r>
      <w:r w:rsidR="00CA18DF" w:rsidRPr="00CA18DF">
        <w:rPr>
          <w:rFonts w:ascii="Calibri" w:hAnsi="Calibri"/>
        </w:rPr>
        <w:t xml:space="preserve">or </w:t>
      </w:r>
      <w:r w:rsidR="005431C4">
        <w:rPr>
          <w:rFonts w:ascii="Calibri" w:hAnsi="Calibri"/>
        </w:rPr>
        <w:t xml:space="preserve">spoke </w:t>
      </w:r>
      <w:r w:rsidR="00CA18DF" w:rsidRPr="00CA18DF">
        <w:rPr>
          <w:rFonts w:ascii="Calibri" w:hAnsi="Calibri"/>
        </w:rPr>
        <w:t>in favour of an amendment</w:t>
      </w:r>
      <w:r w:rsidR="005431C4">
        <w:rPr>
          <w:rFonts w:ascii="Calibri" w:hAnsi="Calibri"/>
        </w:rPr>
        <w:t xml:space="preserve"> </w:t>
      </w:r>
      <w:r w:rsidR="00CA18DF" w:rsidRPr="00CA18DF">
        <w:rPr>
          <w:rFonts w:ascii="Calibri" w:hAnsi="Calibri"/>
        </w:rPr>
        <w:t xml:space="preserve">proposed by Monica McWilliams (Northern Ireland Women’s Coalition), </w:t>
      </w:r>
      <w:r w:rsidR="00647DA0">
        <w:rPr>
          <w:rFonts w:ascii="Calibri" w:hAnsi="Calibri"/>
        </w:rPr>
        <w:t xml:space="preserve">to establish </w:t>
      </w:r>
      <w:r w:rsidR="00CA18DF" w:rsidRPr="00CA18DF">
        <w:rPr>
          <w:rFonts w:ascii="Calibri" w:hAnsi="Calibri"/>
        </w:rPr>
        <w:t>a Committee of Inquiry</w:t>
      </w:r>
      <w:r w:rsidR="003E5AEC">
        <w:rPr>
          <w:rFonts w:ascii="Calibri" w:hAnsi="Calibri"/>
        </w:rPr>
        <w:t>.</w:t>
      </w:r>
      <w:r w:rsidR="004C6D94">
        <w:rPr>
          <w:rStyle w:val="FootnoteReference"/>
          <w:rFonts w:ascii="Calibri" w:hAnsi="Calibri"/>
        </w:rPr>
        <w:footnoteReference w:id="128"/>
      </w:r>
      <w:r w:rsidR="00CA18DF" w:rsidRPr="00CA18DF">
        <w:rPr>
          <w:rFonts w:ascii="Calibri" w:hAnsi="Calibri"/>
        </w:rPr>
        <w:t xml:space="preserve"> However, while female representation </w:t>
      </w:r>
      <w:r w:rsidR="007F639D">
        <w:rPr>
          <w:rFonts w:ascii="Calibri" w:hAnsi="Calibri"/>
        </w:rPr>
        <w:t xml:space="preserve">has </w:t>
      </w:r>
      <w:r w:rsidR="00781DED">
        <w:rPr>
          <w:rFonts w:ascii="Calibri" w:hAnsi="Calibri"/>
        </w:rPr>
        <w:t>expanded</w:t>
      </w:r>
      <w:r w:rsidR="00042829">
        <w:rPr>
          <w:rFonts w:ascii="Calibri" w:hAnsi="Calibri"/>
        </w:rPr>
        <w:t xml:space="preserve"> at Stormont</w:t>
      </w:r>
      <w:r w:rsidR="00CA18DF" w:rsidRPr="00CA18DF">
        <w:rPr>
          <w:rFonts w:ascii="Calibri" w:hAnsi="Calibri"/>
        </w:rPr>
        <w:t>, the explicit framing of arguments for reform in terms of women’s rights – which has become gradually more dominant in Westminster –</w:t>
      </w:r>
      <w:r w:rsidR="005431C4">
        <w:rPr>
          <w:rFonts w:ascii="Calibri" w:hAnsi="Calibri"/>
        </w:rPr>
        <w:t xml:space="preserve"> </w:t>
      </w:r>
      <w:r w:rsidR="00E5035C">
        <w:rPr>
          <w:rFonts w:ascii="Calibri" w:hAnsi="Calibri"/>
        </w:rPr>
        <w:t>has remained</w:t>
      </w:r>
      <w:r w:rsidR="00CA18DF" w:rsidRPr="00CA18DF">
        <w:rPr>
          <w:rFonts w:ascii="Calibri" w:hAnsi="Calibri"/>
        </w:rPr>
        <w:t xml:space="preserve"> </w:t>
      </w:r>
      <w:r w:rsidR="007F48DF">
        <w:rPr>
          <w:rFonts w:ascii="Calibri" w:hAnsi="Calibri"/>
        </w:rPr>
        <w:t>marginal</w:t>
      </w:r>
      <w:r w:rsidR="00CA18DF" w:rsidRPr="00CA18DF">
        <w:rPr>
          <w:rFonts w:ascii="Calibri" w:hAnsi="Calibri"/>
        </w:rPr>
        <w:t>.</w:t>
      </w:r>
      <w:r w:rsidR="00CA18DF" w:rsidRPr="00CA18DF">
        <w:rPr>
          <w:rFonts w:ascii="Calibri" w:hAnsi="Calibri"/>
          <w:vertAlign w:val="superscript"/>
        </w:rPr>
        <w:footnoteReference w:id="129"/>
      </w:r>
      <w:r w:rsidR="00CA18DF" w:rsidRPr="00CA18DF">
        <w:rPr>
          <w:rFonts w:ascii="Calibri" w:hAnsi="Calibri"/>
        </w:rPr>
        <w:t xml:space="preserve">   </w:t>
      </w:r>
    </w:p>
    <w:p w14:paraId="553F9680" w14:textId="30169864" w:rsidR="00694F84" w:rsidRDefault="00B96473" w:rsidP="00656638">
      <w:pPr>
        <w:spacing w:line="480" w:lineRule="auto"/>
        <w:jc w:val="both"/>
        <w:rPr>
          <w:rFonts w:ascii="Calibri" w:hAnsi="Calibri"/>
        </w:rPr>
      </w:pPr>
      <w:r>
        <w:rPr>
          <w:rFonts w:ascii="Calibri" w:hAnsi="Calibri"/>
        </w:rPr>
        <w:lastRenderedPageBreak/>
        <w:t>Third</w:t>
      </w:r>
      <w:r w:rsidR="00794182" w:rsidRPr="00794182">
        <w:rPr>
          <w:rFonts w:ascii="Calibri" w:hAnsi="Calibri"/>
        </w:rPr>
        <w:t xml:space="preserve">, debates at Stormont have been consistently </w:t>
      </w:r>
      <w:r w:rsidR="00792FC6">
        <w:rPr>
          <w:rFonts w:ascii="Calibri" w:hAnsi="Calibri"/>
        </w:rPr>
        <w:t xml:space="preserve">and powerfully </w:t>
      </w:r>
      <w:r w:rsidR="004D6B3D" w:rsidRPr="004D6B3D">
        <w:rPr>
          <w:rFonts w:ascii="Calibri" w:hAnsi="Calibri"/>
        </w:rPr>
        <w:t xml:space="preserve">haunted </w:t>
      </w:r>
      <w:r w:rsidR="00431FC4">
        <w:rPr>
          <w:rFonts w:ascii="Calibri" w:hAnsi="Calibri"/>
        </w:rPr>
        <w:t>by</w:t>
      </w:r>
      <w:r w:rsidR="003E1FC3">
        <w:rPr>
          <w:rFonts w:ascii="Calibri" w:hAnsi="Calibri"/>
        </w:rPr>
        <w:t xml:space="preserve"> </w:t>
      </w:r>
      <w:r w:rsidR="00792FC6">
        <w:rPr>
          <w:rFonts w:ascii="Calibri" w:hAnsi="Calibri"/>
        </w:rPr>
        <w:t>the</w:t>
      </w:r>
      <w:r w:rsidR="004D6B3D" w:rsidRPr="004D6B3D">
        <w:rPr>
          <w:rFonts w:ascii="Calibri" w:hAnsi="Calibri"/>
        </w:rPr>
        <w:t xml:space="preserve"> spectre of </w:t>
      </w:r>
      <w:r w:rsidR="00431FC4">
        <w:rPr>
          <w:rFonts w:ascii="Calibri" w:hAnsi="Calibri"/>
        </w:rPr>
        <w:t>the Abortion Act</w:t>
      </w:r>
      <w:r w:rsidR="000F6244">
        <w:rPr>
          <w:rFonts w:ascii="Calibri" w:hAnsi="Calibri"/>
        </w:rPr>
        <w:t>,</w:t>
      </w:r>
      <w:r w:rsidR="007F48DF">
        <w:rPr>
          <w:rFonts w:ascii="Calibri" w:hAnsi="Calibri"/>
        </w:rPr>
        <w:t xml:space="preserve"> </w:t>
      </w:r>
      <w:r w:rsidR="00D6336D">
        <w:rPr>
          <w:rFonts w:ascii="Calibri" w:hAnsi="Calibri"/>
        </w:rPr>
        <w:t xml:space="preserve">which has been </w:t>
      </w:r>
      <w:r w:rsidR="00F122DF">
        <w:rPr>
          <w:rFonts w:ascii="Calibri" w:hAnsi="Calibri"/>
        </w:rPr>
        <w:t xml:space="preserve">consistently </w:t>
      </w:r>
      <w:r w:rsidR="007F48DF">
        <w:rPr>
          <w:rFonts w:ascii="Calibri" w:hAnsi="Calibri"/>
        </w:rPr>
        <w:t>presented as a</w:t>
      </w:r>
      <w:r w:rsidR="007F48DF" w:rsidRPr="004D6B3D">
        <w:rPr>
          <w:rFonts w:ascii="Calibri" w:hAnsi="Calibri"/>
        </w:rPr>
        <w:t xml:space="preserve"> thoroughly bad law </w:t>
      </w:r>
      <w:r w:rsidR="007F48DF">
        <w:rPr>
          <w:rFonts w:ascii="Calibri" w:hAnsi="Calibri"/>
        </w:rPr>
        <w:t>and the antithesis of Northern Irish values</w:t>
      </w:r>
      <w:r w:rsidR="000F6244">
        <w:rPr>
          <w:rFonts w:ascii="Calibri" w:hAnsi="Calibri"/>
        </w:rPr>
        <w:t xml:space="preserve">.  </w:t>
      </w:r>
      <w:r w:rsidR="00765E53">
        <w:rPr>
          <w:rFonts w:ascii="Calibri" w:hAnsi="Calibri"/>
        </w:rPr>
        <w:t xml:space="preserve">The threat of the Act </w:t>
      </w:r>
      <w:r w:rsidR="007F48DF">
        <w:rPr>
          <w:rFonts w:ascii="Calibri" w:hAnsi="Calibri"/>
        </w:rPr>
        <w:t>has played a powerful</w:t>
      </w:r>
      <w:r w:rsidR="00E5035C">
        <w:rPr>
          <w:rFonts w:ascii="Calibri" w:hAnsi="Calibri"/>
        </w:rPr>
        <w:t xml:space="preserve"> role in closing</w:t>
      </w:r>
      <w:r w:rsidR="007F48DF">
        <w:rPr>
          <w:rFonts w:ascii="Calibri" w:hAnsi="Calibri"/>
        </w:rPr>
        <w:t xml:space="preserve"> down debate </w:t>
      </w:r>
      <w:r w:rsidR="00D65367">
        <w:rPr>
          <w:rFonts w:ascii="Calibri" w:hAnsi="Calibri"/>
        </w:rPr>
        <w:t xml:space="preserve">over </w:t>
      </w:r>
      <w:r w:rsidR="007F48DF">
        <w:rPr>
          <w:rFonts w:ascii="Calibri" w:hAnsi="Calibri"/>
        </w:rPr>
        <w:t xml:space="preserve">even </w:t>
      </w:r>
      <w:r w:rsidR="00694F84">
        <w:rPr>
          <w:rFonts w:ascii="Calibri" w:hAnsi="Calibri"/>
        </w:rPr>
        <w:t xml:space="preserve">the most </w:t>
      </w:r>
      <w:r w:rsidR="00D6336D">
        <w:rPr>
          <w:rFonts w:ascii="Calibri" w:hAnsi="Calibri"/>
        </w:rPr>
        <w:t>limited</w:t>
      </w:r>
      <w:r w:rsidR="007F48DF">
        <w:rPr>
          <w:rFonts w:ascii="Calibri" w:hAnsi="Calibri"/>
        </w:rPr>
        <w:t xml:space="preserve"> reform.  </w:t>
      </w:r>
      <w:r w:rsidR="005C0F28">
        <w:rPr>
          <w:rFonts w:ascii="Calibri" w:hAnsi="Calibri"/>
        </w:rPr>
        <w:t>In</w:t>
      </w:r>
      <w:r w:rsidR="005431C4">
        <w:rPr>
          <w:rFonts w:ascii="Calibri" w:hAnsi="Calibri"/>
        </w:rPr>
        <w:t xml:space="preserve"> </w:t>
      </w:r>
      <w:r w:rsidR="00421DD9">
        <w:rPr>
          <w:rFonts w:ascii="Calibri" w:hAnsi="Calibri"/>
        </w:rPr>
        <w:t xml:space="preserve">a 2014 </w:t>
      </w:r>
      <w:r w:rsidR="005431C4">
        <w:rPr>
          <w:rFonts w:ascii="Calibri" w:hAnsi="Calibri"/>
        </w:rPr>
        <w:t xml:space="preserve">debate, </w:t>
      </w:r>
      <w:r w:rsidR="00765E53">
        <w:rPr>
          <w:rFonts w:ascii="Calibri" w:hAnsi="Calibri"/>
        </w:rPr>
        <w:t xml:space="preserve">for example, </w:t>
      </w:r>
      <w:r w:rsidR="005431C4">
        <w:t>the Justice</w:t>
      </w:r>
      <w:r w:rsidR="000F6244">
        <w:t xml:space="preserve"> Minster, David Ford (Alliance)</w:t>
      </w:r>
      <w:r w:rsidR="005431C4">
        <w:t xml:space="preserve"> </w:t>
      </w:r>
      <w:r w:rsidR="000F6244">
        <w:t>was</w:t>
      </w:r>
      <w:r w:rsidR="005431C4">
        <w:t xml:space="preserve"> obliged to refute </w:t>
      </w:r>
      <w:r w:rsidR="005C0F28">
        <w:t xml:space="preserve">the repeated </w:t>
      </w:r>
      <w:r w:rsidR="005431C4">
        <w:t>‘</w:t>
      </w:r>
      <w:r w:rsidR="005431C4" w:rsidRPr="0043616D">
        <w:t>serious misrepresentation</w:t>
      </w:r>
      <w:r w:rsidR="000E2EDC">
        <w:t>’</w:t>
      </w:r>
      <w:r w:rsidR="005431C4" w:rsidRPr="0043616D">
        <w:t xml:space="preserve"> that </w:t>
      </w:r>
      <w:r w:rsidR="005C0F28" w:rsidRPr="005C0F28">
        <w:t>an</w:t>
      </w:r>
      <w:r w:rsidR="005C0F28">
        <w:t xml:space="preserve"> </w:t>
      </w:r>
      <w:r w:rsidR="005431C4" w:rsidRPr="0043616D">
        <w:t xml:space="preserve">amendment </w:t>
      </w:r>
      <w:r w:rsidR="005C0F28">
        <w:t>aiming</w:t>
      </w:r>
      <w:r w:rsidR="005C0F28" w:rsidRPr="0043616D">
        <w:t xml:space="preserve"> </w:t>
      </w:r>
      <w:r w:rsidR="005431C4" w:rsidRPr="0043616D">
        <w:t xml:space="preserve">solely </w:t>
      </w:r>
      <w:r w:rsidR="005C0F28">
        <w:t xml:space="preserve">to make provision for abortion in the case of </w:t>
      </w:r>
      <w:r w:rsidR="005431C4" w:rsidRPr="0043616D">
        <w:t xml:space="preserve">fatal fetal abnormality </w:t>
      </w:r>
      <w:r w:rsidR="00D6336D">
        <w:t>was ‘</w:t>
      </w:r>
      <w:r w:rsidR="005431C4">
        <w:t>the 1967 Act by the back door</w:t>
      </w:r>
      <w:r w:rsidR="005431C4" w:rsidRPr="0043616D">
        <w:t>’</w:t>
      </w:r>
      <w:r w:rsidR="005431C4">
        <w:t>.</w:t>
      </w:r>
      <w:r w:rsidR="003E1368" w:rsidRPr="003E1368">
        <w:rPr>
          <w:rFonts w:ascii="Calibri" w:hAnsi="Calibri"/>
          <w:vertAlign w:val="superscript"/>
        </w:rPr>
        <w:footnoteReference w:id="130"/>
      </w:r>
      <w:r w:rsidR="007F48DF">
        <w:rPr>
          <w:rFonts w:ascii="Calibri" w:hAnsi="Calibri"/>
        </w:rPr>
        <w:t xml:space="preserve"> </w:t>
      </w:r>
      <w:r w:rsidR="00BC0930">
        <w:rPr>
          <w:rFonts w:ascii="Calibri" w:hAnsi="Calibri"/>
        </w:rPr>
        <w:t xml:space="preserve">  </w:t>
      </w:r>
    </w:p>
    <w:p w14:paraId="4A03B3E0" w14:textId="77777777" w:rsidR="004C6D94" w:rsidRDefault="004C6D94" w:rsidP="00656638">
      <w:pPr>
        <w:spacing w:line="480" w:lineRule="auto"/>
        <w:jc w:val="both"/>
        <w:rPr>
          <w:rFonts w:ascii="Calibri" w:hAnsi="Calibri"/>
        </w:rPr>
      </w:pPr>
    </w:p>
    <w:p w14:paraId="27043119" w14:textId="77777777" w:rsidR="003D07A6" w:rsidRDefault="00AE141C" w:rsidP="00656638">
      <w:pPr>
        <w:pStyle w:val="Heading3"/>
        <w:spacing w:line="480" w:lineRule="auto"/>
      </w:pPr>
      <w:r>
        <w:lastRenderedPageBreak/>
        <w:t xml:space="preserve">The </w:t>
      </w:r>
      <w:r w:rsidR="00431FC4">
        <w:t>long battle</w:t>
      </w:r>
      <w:r>
        <w:t xml:space="preserve"> for </w:t>
      </w:r>
      <w:r w:rsidR="005431C4">
        <w:t>legal clarification</w:t>
      </w:r>
    </w:p>
    <w:p w14:paraId="66DC5390" w14:textId="77777777" w:rsidR="00431FC4" w:rsidRPr="00431FC4" w:rsidRDefault="00431FC4" w:rsidP="00656638">
      <w:pPr>
        <w:spacing w:line="480" w:lineRule="auto"/>
      </w:pPr>
    </w:p>
    <w:p w14:paraId="03F26002" w14:textId="508BB95D" w:rsidR="006D4B26" w:rsidRDefault="00431FC4" w:rsidP="00656638">
      <w:pPr>
        <w:spacing w:line="480" w:lineRule="auto"/>
        <w:jc w:val="both"/>
      </w:pPr>
      <w:r>
        <w:rPr>
          <w:rFonts w:ascii="Calibri" w:hAnsi="Calibri"/>
        </w:rPr>
        <w:t>With</w:t>
      </w:r>
      <w:r w:rsidRPr="00B07C91">
        <w:rPr>
          <w:rFonts w:ascii="Calibri" w:hAnsi="Calibri"/>
        </w:rPr>
        <w:t xml:space="preserve"> </w:t>
      </w:r>
      <w:r>
        <w:rPr>
          <w:rFonts w:ascii="Calibri" w:hAnsi="Calibri"/>
        </w:rPr>
        <w:t xml:space="preserve">legal </w:t>
      </w:r>
      <w:r w:rsidRPr="00B07C91">
        <w:rPr>
          <w:rFonts w:ascii="Calibri" w:hAnsi="Calibri"/>
        </w:rPr>
        <w:t>reform efforts focused primarily on Westminster before 2010, debate had nonetheless continued within Northern Ireland</w:t>
      </w:r>
      <w:r>
        <w:rPr>
          <w:rFonts w:ascii="Calibri" w:hAnsi="Calibri"/>
        </w:rPr>
        <w:t xml:space="preserve">, with a powerful initial </w:t>
      </w:r>
      <w:r w:rsidRPr="00B07C91">
        <w:rPr>
          <w:rFonts w:ascii="Calibri" w:hAnsi="Calibri"/>
        </w:rPr>
        <w:t xml:space="preserve">focus </w:t>
      </w:r>
      <w:r>
        <w:rPr>
          <w:rFonts w:ascii="Calibri" w:hAnsi="Calibri"/>
        </w:rPr>
        <w:t>on</w:t>
      </w:r>
      <w:r w:rsidRPr="00B07C91">
        <w:rPr>
          <w:rFonts w:ascii="Calibri" w:hAnsi="Calibri"/>
        </w:rPr>
        <w:t xml:space="preserve"> the need for </w:t>
      </w:r>
      <w:r>
        <w:rPr>
          <w:rFonts w:ascii="Calibri" w:hAnsi="Calibri"/>
        </w:rPr>
        <w:t>clarification</w:t>
      </w:r>
      <w:r w:rsidRPr="00B07C91">
        <w:rPr>
          <w:rFonts w:ascii="Calibri" w:hAnsi="Calibri"/>
        </w:rPr>
        <w:t xml:space="preserve"> of the law.  </w:t>
      </w:r>
      <w:r w:rsidR="00D417AB">
        <w:rPr>
          <w:rFonts w:ascii="Calibri" w:hAnsi="Calibri"/>
        </w:rPr>
        <w:t xml:space="preserve">When </w:t>
      </w:r>
      <w:r w:rsidR="00D6336D">
        <w:rPr>
          <w:rFonts w:ascii="Calibri" w:hAnsi="Calibri"/>
        </w:rPr>
        <w:t>Westminster</w:t>
      </w:r>
      <w:r w:rsidR="00694F84">
        <w:rPr>
          <w:rFonts w:ascii="Calibri" w:hAnsi="Calibri"/>
        </w:rPr>
        <w:t xml:space="preserve"> refused </w:t>
      </w:r>
      <w:r w:rsidR="00D6336D">
        <w:rPr>
          <w:rFonts w:ascii="Calibri" w:hAnsi="Calibri"/>
        </w:rPr>
        <w:t xml:space="preserve">to </w:t>
      </w:r>
      <w:r w:rsidR="00421DD9">
        <w:rPr>
          <w:rFonts w:ascii="Calibri" w:hAnsi="Calibri"/>
        </w:rPr>
        <w:t xml:space="preserve">establish a Commission of Inquiry following publication of </w:t>
      </w:r>
      <w:r w:rsidR="00AE141C">
        <w:rPr>
          <w:rFonts w:ascii="Calibri" w:hAnsi="Calibri"/>
        </w:rPr>
        <w:t xml:space="preserve">the Lee Report, </w:t>
      </w:r>
      <w:r w:rsidR="004F0C7C">
        <w:rPr>
          <w:rFonts w:ascii="Calibri" w:hAnsi="Calibri"/>
        </w:rPr>
        <w:t xml:space="preserve">the </w:t>
      </w:r>
      <w:r w:rsidR="007D16B2" w:rsidRPr="007D16B2">
        <w:rPr>
          <w:rFonts w:ascii="Calibri" w:hAnsi="Calibri"/>
        </w:rPr>
        <w:t>FPANI</w:t>
      </w:r>
      <w:r w:rsidR="00421DD9">
        <w:rPr>
          <w:rFonts w:ascii="Calibri" w:hAnsi="Calibri"/>
        </w:rPr>
        <w:t xml:space="preserve"> </w:t>
      </w:r>
      <w:r w:rsidR="00D417AB">
        <w:rPr>
          <w:rFonts w:ascii="Calibri" w:hAnsi="Calibri"/>
        </w:rPr>
        <w:t xml:space="preserve">had </w:t>
      </w:r>
      <w:r w:rsidR="005431C4">
        <w:rPr>
          <w:rFonts w:ascii="Calibri" w:hAnsi="Calibri"/>
        </w:rPr>
        <w:t>turned</w:t>
      </w:r>
      <w:r w:rsidR="001106CA" w:rsidRPr="001106CA">
        <w:rPr>
          <w:rFonts w:ascii="Calibri" w:hAnsi="Calibri"/>
        </w:rPr>
        <w:t xml:space="preserve"> </w:t>
      </w:r>
      <w:r w:rsidR="00015FA9">
        <w:rPr>
          <w:rFonts w:ascii="Calibri" w:hAnsi="Calibri"/>
        </w:rPr>
        <w:t>to the courts</w:t>
      </w:r>
      <w:r w:rsidR="007B4F34">
        <w:rPr>
          <w:rFonts w:ascii="Calibri" w:hAnsi="Calibri"/>
        </w:rPr>
        <w:t xml:space="preserve">, where it </w:t>
      </w:r>
      <w:r w:rsidR="00421DD9">
        <w:rPr>
          <w:rFonts w:ascii="Calibri" w:hAnsi="Calibri"/>
        </w:rPr>
        <w:t xml:space="preserve">eventually </w:t>
      </w:r>
      <w:r w:rsidR="00C7520F">
        <w:rPr>
          <w:rFonts w:ascii="Calibri" w:hAnsi="Calibri"/>
        </w:rPr>
        <w:t>won</w:t>
      </w:r>
      <w:r w:rsidR="00E46515">
        <w:rPr>
          <w:rFonts w:ascii="Calibri" w:hAnsi="Calibri"/>
        </w:rPr>
        <w:t xml:space="preserve"> a judgment </w:t>
      </w:r>
      <w:r w:rsidR="00042829">
        <w:rPr>
          <w:rFonts w:ascii="Calibri" w:hAnsi="Calibri"/>
        </w:rPr>
        <w:t>confirming</w:t>
      </w:r>
      <w:r w:rsidR="005812E4">
        <w:rPr>
          <w:rFonts w:ascii="Calibri" w:hAnsi="Calibri"/>
        </w:rPr>
        <w:t xml:space="preserve"> </w:t>
      </w:r>
      <w:r w:rsidR="00C46AE6">
        <w:rPr>
          <w:rFonts w:ascii="Calibri" w:hAnsi="Calibri"/>
        </w:rPr>
        <w:t>the need for</w:t>
      </w:r>
      <w:r w:rsidR="00AE141C">
        <w:rPr>
          <w:rFonts w:ascii="Calibri" w:hAnsi="Calibri"/>
        </w:rPr>
        <w:t xml:space="preserve"> </w:t>
      </w:r>
      <w:r w:rsidR="00042829">
        <w:rPr>
          <w:rFonts w:ascii="Calibri" w:hAnsi="Calibri"/>
        </w:rPr>
        <w:t>official</w:t>
      </w:r>
      <w:r w:rsidR="001106CA" w:rsidRPr="001106CA">
        <w:rPr>
          <w:rFonts w:ascii="Calibri" w:hAnsi="Calibri"/>
        </w:rPr>
        <w:t xml:space="preserve"> guidance</w:t>
      </w:r>
      <w:r w:rsidR="00694F84">
        <w:rPr>
          <w:rFonts w:ascii="Calibri" w:hAnsi="Calibri"/>
        </w:rPr>
        <w:t xml:space="preserve"> </w:t>
      </w:r>
      <w:r w:rsidR="00042829">
        <w:rPr>
          <w:rFonts w:ascii="Calibri" w:hAnsi="Calibri"/>
        </w:rPr>
        <w:t>to clarify</w:t>
      </w:r>
      <w:r w:rsidR="00694F84">
        <w:rPr>
          <w:rFonts w:ascii="Calibri" w:hAnsi="Calibri"/>
        </w:rPr>
        <w:t xml:space="preserve"> the law </w:t>
      </w:r>
      <w:r w:rsidR="00C46AE6">
        <w:rPr>
          <w:rFonts w:ascii="Calibri" w:hAnsi="Calibri"/>
        </w:rPr>
        <w:t>for health professionals</w:t>
      </w:r>
      <w:r w:rsidR="001106CA" w:rsidRPr="001106CA">
        <w:rPr>
          <w:rFonts w:ascii="Calibri" w:hAnsi="Calibri"/>
        </w:rPr>
        <w:t>.</w:t>
      </w:r>
      <w:r w:rsidR="007D16B2" w:rsidRPr="007D16B2">
        <w:rPr>
          <w:rFonts w:ascii="Calibri" w:hAnsi="Calibri"/>
          <w:vertAlign w:val="superscript"/>
        </w:rPr>
        <w:footnoteReference w:id="131"/>
      </w:r>
      <w:r w:rsidR="007D16B2" w:rsidRPr="007D16B2">
        <w:rPr>
          <w:rFonts w:ascii="Calibri" w:hAnsi="Calibri"/>
        </w:rPr>
        <w:t xml:space="preserve"> </w:t>
      </w:r>
      <w:r w:rsidR="005812E4">
        <w:rPr>
          <w:rFonts w:ascii="Calibri" w:hAnsi="Calibri"/>
        </w:rPr>
        <w:t xml:space="preserve"> </w:t>
      </w:r>
      <w:r w:rsidR="006D4B26">
        <w:rPr>
          <w:rFonts w:ascii="Calibri" w:hAnsi="Calibri"/>
        </w:rPr>
        <w:t xml:space="preserve"> Simpson, then Director of the FPANI notes: </w:t>
      </w:r>
    </w:p>
    <w:p w14:paraId="6107F7F6" w14:textId="3E917467" w:rsidR="006D4B26" w:rsidRPr="006D4B26" w:rsidRDefault="006D4B26" w:rsidP="00656638">
      <w:pPr>
        <w:spacing w:line="480" w:lineRule="auto"/>
        <w:ind w:left="720"/>
        <w:jc w:val="both"/>
        <w:rPr>
          <w:sz w:val="20"/>
          <w:szCs w:val="20"/>
        </w:rPr>
      </w:pPr>
      <w:r w:rsidRPr="006D4B26">
        <w:rPr>
          <w:sz w:val="20"/>
          <w:szCs w:val="20"/>
        </w:rPr>
        <w:t xml:space="preserve">‘We took nine months to build up a case and we kept it completely in house, and nobody in Northern Ireland knew that we were doing it […] as soon as we lodged it, the story broke […] and all hell did break loose. It took 15 months to get it to court, and </w:t>
      </w:r>
      <w:r w:rsidR="00306BC7">
        <w:rPr>
          <w:sz w:val="20"/>
          <w:szCs w:val="20"/>
        </w:rPr>
        <w:t>[…]</w:t>
      </w:r>
      <w:r w:rsidRPr="006D4B26">
        <w:rPr>
          <w:sz w:val="20"/>
          <w:szCs w:val="20"/>
        </w:rPr>
        <w:t xml:space="preserve"> there were something like 12 barristers and an equal number of solicitors on this case. There wasn’t enough room for them all. Because we had interveners: Precious Life, Life, SPU</w:t>
      </w:r>
      <w:r w:rsidR="00893862">
        <w:rPr>
          <w:sz w:val="20"/>
          <w:szCs w:val="20"/>
        </w:rPr>
        <w:t>C, the Catholic Church [laughs], e</w:t>
      </w:r>
      <w:r w:rsidRPr="006D4B26">
        <w:rPr>
          <w:sz w:val="20"/>
          <w:szCs w:val="20"/>
        </w:rPr>
        <w:t xml:space="preserve">verybody! […] And then it took eighteen months for judgement, it </w:t>
      </w:r>
      <w:r w:rsidRPr="006D4B26">
        <w:rPr>
          <w:sz w:val="20"/>
          <w:szCs w:val="20"/>
        </w:rPr>
        <w:lastRenderedPageBreak/>
        <w:t xml:space="preserve">was in the law journals as the longest judgement ever awaited. And then when it came out, he ruled against us. </w:t>
      </w:r>
      <w:r w:rsidR="003E7323">
        <w:rPr>
          <w:sz w:val="20"/>
          <w:szCs w:val="20"/>
        </w:rPr>
        <w:t>[… But]</w:t>
      </w:r>
      <w:r w:rsidRPr="006D4B26">
        <w:rPr>
          <w:sz w:val="20"/>
          <w:szCs w:val="20"/>
        </w:rPr>
        <w:t xml:space="preserve"> the three appeal judges ruled in our favour. So by initiating that process, the amount of publicity that attracted</w:t>
      </w:r>
      <w:r w:rsidR="00306BC7">
        <w:rPr>
          <w:sz w:val="20"/>
          <w:szCs w:val="20"/>
        </w:rPr>
        <w:t xml:space="preserve">, </w:t>
      </w:r>
      <w:r>
        <w:rPr>
          <w:sz w:val="20"/>
          <w:szCs w:val="20"/>
        </w:rPr>
        <w:t>i</w:t>
      </w:r>
      <w:r w:rsidRPr="006D4B26">
        <w:rPr>
          <w:sz w:val="20"/>
          <w:szCs w:val="20"/>
        </w:rPr>
        <w:t>t just really, really blew the lid off the situation in Northern Ireland. I think that was one of the major, major things that we did.’</w:t>
      </w:r>
      <w:r w:rsidR="00446F53">
        <w:rPr>
          <w:rStyle w:val="FootnoteReference"/>
          <w:sz w:val="20"/>
          <w:szCs w:val="20"/>
        </w:rPr>
        <w:footnoteReference w:id="132"/>
      </w:r>
      <w:r w:rsidRPr="006D4B26">
        <w:rPr>
          <w:sz w:val="20"/>
          <w:szCs w:val="20"/>
        </w:rPr>
        <w:t xml:space="preserve"> </w:t>
      </w:r>
    </w:p>
    <w:p w14:paraId="2D7EA018" w14:textId="34C95D22" w:rsidR="00AE141C" w:rsidRDefault="006D4B26" w:rsidP="00656638">
      <w:pPr>
        <w:spacing w:line="480" w:lineRule="auto"/>
        <w:jc w:val="both"/>
        <w:rPr>
          <w:rFonts w:ascii="Calibri" w:hAnsi="Calibri"/>
        </w:rPr>
      </w:pPr>
      <w:r>
        <w:rPr>
          <w:rFonts w:ascii="Calibri" w:hAnsi="Calibri"/>
        </w:rPr>
        <w:t xml:space="preserve">This was, however, only the beginning.  </w:t>
      </w:r>
      <w:r w:rsidR="00893862">
        <w:rPr>
          <w:rFonts w:ascii="Calibri" w:hAnsi="Calibri"/>
        </w:rPr>
        <w:t>In finding for the FPANI, t</w:t>
      </w:r>
      <w:r>
        <w:rPr>
          <w:rFonts w:ascii="Calibri" w:hAnsi="Calibri"/>
        </w:rPr>
        <w:t xml:space="preserve">he Court of Appeal noted </w:t>
      </w:r>
      <w:r w:rsidR="005812E4" w:rsidRPr="005812E4">
        <w:rPr>
          <w:rFonts w:ascii="Calibri" w:hAnsi="Calibri"/>
        </w:rPr>
        <w:t>that</w:t>
      </w:r>
      <w:r w:rsidR="00042829">
        <w:rPr>
          <w:rFonts w:ascii="Calibri" w:hAnsi="Calibri"/>
        </w:rPr>
        <w:t xml:space="preserve"> any </w:t>
      </w:r>
      <w:r>
        <w:rPr>
          <w:rFonts w:ascii="Calibri" w:hAnsi="Calibri"/>
        </w:rPr>
        <w:t xml:space="preserve">legal </w:t>
      </w:r>
      <w:r w:rsidR="005812E4" w:rsidRPr="005812E4">
        <w:rPr>
          <w:rFonts w:ascii="Calibri" w:hAnsi="Calibri"/>
        </w:rPr>
        <w:t xml:space="preserve">uncertainty </w:t>
      </w:r>
      <w:r w:rsidR="005812E4">
        <w:rPr>
          <w:rFonts w:ascii="Calibri" w:hAnsi="Calibri"/>
        </w:rPr>
        <w:t>might ‘</w:t>
      </w:r>
      <w:r w:rsidR="005812E4" w:rsidRPr="005812E4">
        <w:rPr>
          <w:rFonts w:ascii="Calibri" w:hAnsi="Calibri"/>
        </w:rPr>
        <w:t>easily be removed</w:t>
      </w:r>
      <w:r w:rsidR="005431C4">
        <w:rPr>
          <w:rFonts w:ascii="Calibri" w:hAnsi="Calibri"/>
        </w:rPr>
        <w:t>’</w:t>
      </w:r>
      <w:r>
        <w:rPr>
          <w:rFonts w:ascii="Calibri" w:hAnsi="Calibri"/>
        </w:rPr>
        <w:t xml:space="preserve"> by guidance</w:t>
      </w:r>
      <w:r w:rsidR="005C0F28">
        <w:rPr>
          <w:rFonts w:ascii="Calibri" w:hAnsi="Calibri"/>
        </w:rPr>
        <w:t>.</w:t>
      </w:r>
      <w:r w:rsidR="005812E4">
        <w:rPr>
          <w:rStyle w:val="FootnoteReference"/>
          <w:rFonts w:ascii="Calibri" w:hAnsi="Calibri"/>
        </w:rPr>
        <w:footnoteReference w:id="133"/>
      </w:r>
      <w:r w:rsidR="005812E4">
        <w:rPr>
          <w:rFonts w:ascii="Calibri" w:hAnsi="Calibri"/>
        </w:rPr>
        <w:t xml:space="preserve"> </w:t>
      </w:r>
      <w:r w:rsidR="005C0F28">
        <w:rPr>
          <w:rFonts w:ascii="Calibri" w:hAnsi="Calibri"/>
        </w:rPr>
        <w:t xml:space="preserve"> However, </w:t>
      </w:r>
      <w:r w:rsidR="00306BC7">
        <w:rPr>
          <w:rFonts w:ascii="Calibri" w:hAnsi="Calibri"/>
        </w:rPr>
        <w:t>t</w:t>
      </w:r>
      <w:r w:rsidR="005812E4">
        <w:rPr>
          <w:rFonts w:ascii="Calibri" w:hAnsi="Calibri"/>
        </w:rPr>
        <w:t xml:space="preserve">he subsequent </w:t>
      </w:r>
      <w:r w:rsidR="005812E4" w:rsidRPr="007D16B2">
        <w:rPr>
          <w:rFonts w:ascii="Calibri" w:hAnsi="Calibri"/>
        </w:rPr>
        <w:t xml:space="preserve">process of </w:t>
      </w:r>
      <w:r w:rsidR="00306BC7">
        <w:rPr>
          <w:rFonts w:ascii="Calibri" w:hAnsi="Calibri"/>
        </w:rPr>
        <w:t>clarifying</w:t>
      </w:r>
      <w:r w:rsidR="005812E4" w:rsidRPr="007D16B2">
        <w:rPr>
          <w:rFonts w:ascii="Calibri" w:hAnsi="Calibri"/>
        </w:rPr>
        <w:t xml:space="preserve"> the precise legal meaning of </w:t>
      </w:r>
      <w:r w:rsidR="005812E4">
        <w:rPr>
          <w:rFonts w:ascii="Calibri" w:hAnsi="Calibri"/>
        </w:rPr>
        <w:t xml:space="preserve">statutory </w:t>
      </w:r>
      <w:r w:rsidR="000F7C98">
        <w:rPr>
          <w:rFonts w:ascii="Calibri" w:hAnsi="Calibri"/>
        </w:rPr>
        <w:t xml:space="preserve">language dating back to the Victorian era </w:t>
      </w:r>
      <w:r w:rsidR="005812E4" w:rsidRPr="007D16B2">
        <w:rPr>
          <w:rFonts w:ascii="Calibri" w:hAnsi="Calibri"/>
        </w:rPr>
        <w:t xml:space="preserve">and the ambiguously worded </w:t>
      </w:r>
      <w:r w:rsidR="005812E4" w:rsidRPr="007D16B2">
        <w:rPr>
          <w:rFonts w:ascii="Calibri" w:hAnsi="Calibri"/>
          <w:i/>
        </w:rPr>
        <w:t xml:space="preserve">Bourne </w:t>
      </w:r>
      <w:r w:rsidR="005812E4" w:rsidRPr="007D16B2">
        <w:rPr>
          <w:rFonts w:ascii="Calibri" w:hAnsi="Calibri"/>
        </w:rPr>
        <w:t>judgment</w:t>
      </w:r>
      <w:r w:rsidR="00694F84">
        <w:rPr>
          <w:rFonts w:ascii="Calibri" w:hAnsi="Calibri"/>
        </w:rPr>
        <w:t xml:space="preserve"> –</w:t>
      </w:r>
      <w:r w:rsidR="005812E4">
        <w:rPr>
          <w:rFonts w:ascii="Calibri" w:hAnsi="Calibri"/>
        </w:rPr>
        <w:t xml:space="preserve"> which had </w:t>
      </w:r>
      <w:r w:rsidR="005812E4" w:rsidRPr="001208EC">
        <w:t>‘left plenty of loose ends and ample scope for clarification’</w:t>
      </w:r>
      <w:r w:rsidR="000E2EDC" w:rsidRPr="007D16B2">
        <w:rPr>
          <w:rFonts w:ascii="Calibri" w:hAnsi="Calibri"/>
          <w:vertAlign w:val="superscript"/>
        </w:rPr>
        <w:footnoteReference w:id="134"/>
      </w:r>
      <w:r w:rsidR="000E2EDC" w:rsidRPr="007D16B2">
        <w:rPr>
          <w:rFonts w:ascii="Calibri" w:hAnsi="Calibri"/>
        </w:rPr>
        <w:t xml:space="preserve"> </w:t>
      </w:r>
      <w:r w:rsidR="005812E4">
        <w:t xml:space="preserve"> </w:t>
      </w:r>
      <w:r w:rsidR="00694F84">
        <w:t xml:space="preserve">– </w:t>
      </w:r>
      <w:r w:rsidR="005812E4">
        <w:t xml:space="preserve">was to prove </w:t>
      </w:r>
      <w:r w:rsidR="007D16B2" w:rsidRPr="007D16B2">
        <w:rPr>
          <w:rFonts w:ascii="Calibri" w:hAnsi="Calibri"/>
        </w:rPr>
        <w:t>tortuous</w:t>
      </w:r>
      <w:r w:rsidR="00C46AE6">
        <w:rPr>
          <w:rFonts w:ascii="Calibri" w:hAnsi="Calibri"/>
        </w:rPr>
        <w:t>,</w:t>
      </w:r>
      <w:r w:rsidR="007D16B2" w:rsidRPr="007D16B2">
        <w:rPr>
          <w:rFonts w:ascii="Calibri" w:hAnsi="Calibri"/>
        </w:rPr>
        <w:t xml:space="preserve"> highly politicised</w:t>
      </w:r>
      <w:r w:rsidR="00C46AE6">
        <w:rPr>
          <w:rFonts w:ascii="Calibri" w:hAnsi="Calibri"/>
        </w:rPr>
        <w:t xml:space="preserve"> and </w:t>
      </w:r>
      <w:r w:rsidR="00C7520F">
        <w:rPr>
          <w:rFonts w:ascii="Calibri" w:hAnsi="Calibri"/>
        </w:rPr>
        <w:t>painfully slow</w:t>
      </w:r>
      <w:r w:rsidR="00E46515" w:rsidRPr="001208EC">
        <w:t>.</w:t>
      </w:r>
      <w:r w:rsidR="007D16B2" w:rsidRPr="007D16B2">
        <w:rPr>
          <w:rFonts w:ascii="Calibri" w:hAnsi="Calibri"/>
        </w:rPr>
        <w:t xml:space="preserve">  </w:t>
      </w:r>
    </w:p>
    <w:p w14:paraId="6DD077F5" w14:textId="60DE1682" w:rsidR="00AE141C" w:rsidRDefault="007D16B2" w:rsidP="00656638">
      <w:pPr>
        <w:spacing w:line="480" w:lineRule="auto"/>
        <w:jc w:val="both"/>
        <w:rPr>
          <w:rFonts w:ascii="Calibri" w:hAnsi="Calibri"/>
        </w:rPr>
      </w:pPr>
      <w:r w:rsidRPr="007D16B2">
        <w:rPr>
          <w:rFonts w:ascii="Calibri" w:hAnsi="Calibri"/>
        </w:rPr>
        <w:lastRenderedPageBreak/>
        <w:t xml:space="preserve">A first attempt at </w:t>
      </w:r>
      <w:r w:rsidR="00AE141C">
        <w:rPr>
          <w:rFonts w:ascii="Calibri" w:hAnsi="Calibri"/>
        </w:rPr>
        <w:t xml:space="preserve">producing </w:t>
      </w:r>
      <w:r w:rsidRPr="007D16B2">
        <w:rPr>
          <w:rFonts w:ascii="Calibri" w:hAnsi="Calibri"/>
        </w:rPr>
        <w:t>official guidance in 2007</w:t>
      </w:r>
      <w:r w:rsidR="000F6244">
        <w:rPr>
          <w:rFonts w:ascii="Calibri" w:hAnsi="Calibri"/>
        </w:rPr>
        <w:t xml:space="preserve"> </w:t>
      </w:r>
      <w:r w:rsidRPr="007D16B2">
        <w:rPr>
          <w:rFonts w:ascii="Calibri" w:hAnsi="Calibri"/>
        </w:rPr>
        <w:t>prov</w:t>
      </w:r>
      <w:r w:rsidR="00306BC7">
        <w:rPr>
          <w:rFonts w:ascii="Calibri" w:hAnsi="Calibri"/>
        </w:rPr>
        <w:t xml:space="preserve">oked another debate in Stormont, </w:t>
      </w:r>
      <w:r w:rsidRPr="007D16B2">
        <w:rPr>
          <w:rFonts w:ascii="Calibri" w:hAnsi="Calibri"/>
        </w:rPr>
        <w:t xml:space="preserve">which voted to reject </w:t>
      </w:r>
      <w:r w:rsidR="007C2820">
        <w:rPr>
          <w:rFonts w:ascii="Calibri" w:hAnsi="Calibri"/>
        </w:rPr>
        <w:t>it</w:t>
      </w:r>
      <w:r w:rsidRPr="007D16B2">
        <w:rPr>
          <w:rFonts w:ascii="Calibri" w:hAnsi="Calibri"/>
        </w:rPr>
        <w:t xml:space="preserve"> on the basis that </w:t>
      </w:r>
      <w:r w:rsidR="00C46AE6">
        <w:rPr>
          <w:rFonts w:ascii="Calibri" w:hAnsi="Calibri"/>
        </w:rPr>
        <w:t xml:space="preserve">it </w:t>
      </w:r>
      <w:r w:rsidR="000F5062">
        <w:rPr>
          <w:rFonts w:ascii="Calibri" w:hAnsi="Calibri"/>
        </w:rPr>
        <w:t>had</w:t>
      </w:r>
      <w:r w:rsidRPr="007D16B2">
        <w:rPr>
          <w:rFonts w:ascii="Calibri" w:hAnsi="Calibri"/>
        </w:rPr>
        <w:t xml:space="preserve"> the effect of relaxing, rather than clarifying, the law.</w:t>
      </w:r>
      <w:r w:rsidRPr="007D16B2">
        <w:rPr>
          <w:rFonts w:ascii="Calibri" w:hAnsi="Calibri"/>
          <w:vertAlign w:val="superscript"/>
        </w:rPr>
        <w:footnoteReference w:id="135"/>
      </w:r>
      <w:r w:rsidRPr="007D16B2">
        <w:rPr>
          <w:rFonts w:ascii="Calibri" w:hAnsi="Calibri"/>
        </w:rPr>
        <w:t xml:space="preserve"> </w:t>
      </w:r>
      <w:r w:rsidR="00306BC7">
        <w:rPr>
          <w:rFonts w:ascii="Calibri" w:hAnsi="Calibri"/>
        </w:rPr>
        <w:t xml:space="preserve"> Jeffrey</w:t>
      </w:r>
      <w:r w:rsidRPr="007D16B2">
        <w:rPr>
          <w:rFonts w:ascii="Calibri" w:hAnsi="Calibri"/>
        </w:rPr>
        <w:t xml:space="preserve"> </w:t>
      </w:r>
      <w:r w:rsidR="000F6244">
        <w:rPr>
          <w:rFonts w:ascii="Calibri" w:hAnsi="Calibri"/>
        </w:rPr>
        <w:t>Donaldson</w:t>
      </w:r>
      <w:r w:rsidR="00306BC7">
        <w:rPr>
          <w:rFonts w:ascii="Calibri" w:hAnsi="Calibri"/>
        </w:rPr>
        <w:t xml:space="preserve"> (DUP)</w:t>
      </w:r>
      <w:r w:rsidR="00D44123">
        <w:rPr>
          <w:rFonts w:ascii="Calibri" w:hAnsi="Calibri"/>
        </w:rPr>
        <w:t>,</w:t>
      </w:r>
      <w:r w:rsidR="00306BC7">
        <w:rPr>
          <w:rFonts w:ascii="Calibri" w:hAnsi="Calibri"/>
        </w:rPr>
        <w:t xml:space="preserve"> who proposed </w:t>
      </w:r>
      <w:r w:rsidR="00982D68">
        <w:rPr>
          <w:rFonts w:ascii="Calibri" w:hAnsi="Calibri"/>
        </w:rPr>
        <w:t xml:space="preserve">the </w:t>
      </w:r>
      <w:r w:rsidR="00306BC7">
        <w:rPr>
          <w:rFonts w:ascii="Calibri" w:hAnsi="Calibri"/>
        </w:rPr>
        <w:t>motion</w:t>
      </w:r>
      <w:r w:rsidR="00D44123">
        <w:rPr>
          <w:rFonts w:ascii="Calibri" w:hAnsi="Calibri"/>
        </w:rPr>
        <w:t>,</w:t>
      </w:r>
      <w:r w:rsidR="000F6244">
        <w:rPr>
          <w:rFonts w:ascii="Calibri" w:hAnsi="Calibri"/>
        </w:rPr>
        <w:t xml:space="preserve"> also commended</w:t>
      </w:r>
      <w:r w:rsidR="00C46AE6" w:rsidRPr="00C46AE6">
        <w:rPr>
          <w:rFonts w:ascii="Calibri" w:hAnsi="Calibri"/>
        </w:rPr>
        <w:t xml:space="preserve"> </w:t>
      </w:r>
      <w:r w:rsidR="00306BC7">
        <w:rPr>
          <w:rFonts w:ascii="Calibri" w:hAnsi="Calibri"/>
        </w:rPr>
        <w:t>it</w:t>
      </w:r>
      <w:r w:rsidR="000F7C98">
        <w:rPr>
          <w:rFonts w:ascii="Calibri" w:hAnsi="Calibri"/>
        </w:rPr>
        <w:t xml:space="preserve"> </w:t>
      </w:r>
      <w:r w:rsidR="00C46AE6" w:rsidRPr="00C46AE6">
        <w:rPr>
          <w:rFonts w:ascii="Calibri" w:hAnsi="Calibri"/>
        </w:rPr>
        <w:t xml:space="preserve">as an opportunity to send another clear message to Westminster opposing any </w:t>
      </w:r>
      <w:r w:rsidR="00C46AE6">
        <w:rPr>
          <w:rFonts w:ascii="Calibri" w:hAnsi="Calibri"/>
        </w:rPr>
        <w:t>extension of the Abortion Act</w:t>
      </w:r>
      <w:r w:rsidR="000F7C98">
        <w:rPr>
          <w:rFonts w:ascii="Calibri" w:hAnsi="Calibri"/>
        </w:rPr>
        <w:t>, at a time when the Human Fertilisation and Embryology Act 2008 was under consideration</w:t>
      </w:r>
      <w:r w:rsidR="00C46AE6">
        <w:rPr>
          <w:rFonts w:ascii="Calibri" w:hAnsi="Calibri"/>
        </w:rPr>
        <w:t>.</w:t>
      </w:r>
      <w:r w:rsidR="00C46AE6">
        <w:rPr>
          <w:rStyle w:val="FootnoteReference"/>
          <w:rFonts w:ascii="Calibri" w:hAnsi="Calibri"/>
        </w:rPr>
        <w:footnoteReference w:id="136"/>
      </w:r>
      <w:r w:rsidR="00C46AE6" w:rsidRPr="00C46AE6">
        <w:rPr>
          <w:rFonts w:ascii="Calibri" w:hAnsi="Calibri"/>
        </w:rPr>
        <w:t xml:space="preserve"> </w:t>
      </w:r>
      <w:r w:rsidR="000F6244">
        <w:rPr>
          <w:rFonts w:ascii="Calibri" w:hAnsi="Calibri"/>
        </w:rPr>
        <w:t xml:space="preserve"> </w:t>
      </w:r>
      <w:r w:rsidR="00076715" w:rsidRPr="00076715">
        <w:rPr>
          <w:rFonts w:ascii="Calibri" w:hAnsi="Calibri"/>
        </w:rPr>
        <w:t xml:space="preserve">A second </w:t>
      </w:r>
      <w:r w:rsidR="00306BC7">
        <w:rPr>
          <w:rFonts w:ascii="Calibri" w:hAnsi="Calibri"/>
        </w:rPr>
        <w:t xml:space="preserve">(2009) </w:t>
      </w:r>
      <w:r w:rsidR="006B5869">
        <w:rPr>
          <w:rFonts w:ascii="Calibri" w:hAnsi="Calibri"/>
        </w:rPr>
        <w:t>draft</w:t>
      </w:r>
      <w:r w:rsidR="00982D68">
        <w:rPr>
          <w:rFonts w:ascii="Calibri" w:hAnsi="Calibri"/>
        </w:rPr>
        <w:t xml:space="preserve"> of official guidance</w:t>
      </w:r>
      <w:r w:rsidR="00076715" w:rsidRPr="00076715">
        <w:rPr>
          <w:rFonts w:ascii="Calibri" w:hAnsi="Calibri"/>
        </w:rPr>
        <w:t xml:space="preserve">, containing a more restrictive statement of the law, was </w:t>
      </w:r>
      <w:r w:rsidR="00306BC7">
        <w:rPr>
          <w:rFonts w:ascii="Calibri" w:hAnsi="Calibri"/>
        </w:rPr>
        <w:t>challenged by</w:t>
      </w:r>
      <w:r w:rsidR="00076715" w:rsidRPr="00076715">
        <w:rPr>
          <w:rFonts w:ascii="Calibri" w:hAnsi="Calibri"/>
        </w:rPr>
        <w:t xml:space="preserve"> SPUC.</w:t>
      </w:r>
      <w:r w:rsidR="00076715" w:rsidRPr="00076715">
        <w:rPr>
          <w:rFonts w:ascii="Calibri" w:hAnsi="Calibri"/>
          <w:vertAlign w:val="superscript"/>
        </w:rPr>
        <w:footnoteReference w:id="137"/>
      </w:r>
      <w:r w:rsidR="00076715" w:rsidRPr="00076715">
        <w:rPr>
          <w:rFonts w:ascii="Calibri" w:hAnsi="Calibri"/>
        </w:rPr>
        <w:t xml:space="preserve">  </w:t>
      </w:r>
      <w:r w:rsidR="00031D07">
        <w:rPr>
          <w:rFonts w:ascii="Calibri" w:hAnsi="Calibri"/>
        </w:rPr>
        <w:t xml:space="preserve">This was </w:t>
      </w:r>
      <w:r w:rsidR="001134C4">
        <w:rPr>
          <w:rFonts w:ascii="Calibri" w:hAnsi="Calibri"/>
        </w:rPr>
        <w:t>found to offer</w:t>
      </w:r>
      <w:r w:rsidR="00076715" w:rsidRPr="00076715">
        <w:rPr>
          <w:rFonts w:ascii="Calibri" w:hAnsi="Calibri"/>
        </w:rPr>
        <w:t xml:space="preserve"> an accurate </w:t>
      </w:r>
      <w:r w:rsidR="00042829">
        <w:rPr>
          <w:rFonts w:ascii="Calibri" w:hAnsi="Calibri"/>
        </w:rPr>
        <w:t>de</w:t>
      </w:r>
      <w:r w:rsidR="00042829">
        <w:rPr>
          <w:rFonts w:ascii="Calibri" w:hAnsi="Calibri"/>
        </w:rPr>
        <w:lastRenderedPageBreak/>
        <w:t xml:space="preserve">scription </w:t>
      </w:r>
      <w:r w:rsidR="00076715" w:rsidRPr="00076715">
        <w:rPr>
          <w:rFonts w:ascii="Calibri" w:hAnsi="Calibri"/>
        </w:rPr>
        <w:t>of the grounds for abortion</w:t>
      </w:r>
      <w:r w:rsidR="00031D07">
        <w:rPr>
          <w:rFonts w:ascii="Calibri" w:hAnsi="Calibri"/>
        </w:rPr>
        <w:t xml:space="preserve"> but</w:t>
      </w:r>
      <w:r w:rsidR="00076715" w:rsidRPr="00076715">
        <w:rPr>
          <w:rFonts w:ascii="Calibri" w:hAnsi="Calibri"/>
        </w:rPr>
        <w:t xml:space="preserve"> </w:t>
      </w:r>
      <w:r w:rsidR="006B5869">
        <w:rPr>
          <w:rFonts w:ascii="Calibri" w:hAnsi="Calibri"/>
        </w:rPr>
        <w:t xml:space="preserve">to be </w:t>
      </w:r>
      <w:r w:rsidR="00076715" w:rsidRPr="00076715">
        <w:rPr>
          <w:rFonts w:ascii="Calibri" w:hAnsi="Calibri"/>
        </w:rPr>
        <w:t xml:space="preserve">misleading </w:t>
      </w:r>
      <w:r w:rsidR="00042829">
        <w:rPr>
          <w:rFonts w:ascii="Calibri" w:hAnsi="Calibri"/>
        </w:rPr>
        <w:t>in</w:t>
      </w:r>
      <w:r w:rsidR="00076715" w:rsidRPr="00076715">
        <w:rPr>
          <w:rFonts w:ascii="Calibri" w:hAnsi="Calibri"/>
        </w:rPr>
        <w:t xml:space="preserve"> </w:t>
      </w:r>
      <w:r w:rsidR="000F5062">
        <w:rPr>
          <w:rFonts w:ascii="Calibri" w:hAnsi="Calibri"/>
        </w:rPr>
        <w:t xml:space="preserve">its advice on </w:t>
      </w:r>
      <w:r w:rsidR="00076715" w:rsidRPr="00076715">
        <w:rPr>
          <w:rFonts w:ascii="Calibri" w:hAnsi="Calibri"/>
        </w:rPr>
        <w:t>counselling and conscientious objection.</w:t>
      </w:r>
      <w:r w:rsidR="000F5062">
        <w:rPr>
          <w:rStyle w:val="FootnoteReference"/>
          <w:rFonts w:ascii="Calibri" w:hAnsi="Calibri"/>
        </w:rPr>
        <w:footnoteReference w:id="138"/>
      </w:r>
      <w:r w:rsidR="00076715" w:rsidRPr="00076715">
        <w:rPr>
          <w:rFonts w:ascii="Calibri" w:hAnsi="Calibri"/>
        </w:rPr>
        <w:t xml:space="preserve"> While these sections were being redrafted, interim guidance was issued but swiftly withdrawn following </w:t>
      </w:r>
      <w:r w:rsidR="007C2820">
        <w:rPr>
          <w:rFonts w:ascii="Calibri" w:hAnsi="Calibri"/>
        </w:rPr>
        <w:t>the</w:t>
      </w:r>
      <w:r w:rsidR="00076715" w:rsidRPr="00076715">
        <w:rPr>
          <w:rFonts w:ascii="Calibri" w:hAnsi="Calibri"/>
        </w:rPr>
        <w:t xml:space="preserve"> threat of further legal challenge. A fourth draft was then published and submitted to the Executive for approval but had not been considered before the Assembly was dissolved in March 2011.</w:t>
      </w:r>
      <w:r w:rsidR="00076715" w:rsidRPr="00076715">
        <w:rPr>
          <w:rFonts w:ascii="Calibri" w:hAnsi="Calibri"/>
          <w:vertAlign w:val="superscript"/>
        </w:rPr>
        <w:footnoteReference w:id="139"/>
      </w:r>
      <w:r w:rsidR="001E0C57">
        <w:rPr>
          <w:rFonts w:ascii="Calibri" w:hAnsi="Calibri"/>
        </w:rPr>
        <w:t xml:space="preserve">  </w:t>
      </w:r>
    </w:p>
    <w:p w14:paraId="7196D787" w14:textId="43126B44" w:rsidR="00076715" w:rsidRPr="00076715" w:rsidRDefault="00AE141C" w:rsidP="00656638">
      <w:pPr>
        <w:spacing w:line="480" w:lineRule="auto"/>
        <w:jc w:val="both"/>
        <w:rPr>
          <w:rFonts w:ascii="Calibri" w:hAnsi="Calibri"/>
        </w:rPr>
      </w:pPr>
      <w:r>
        <w:rPr>
          <w:rFonts w:ascii="Calibri" w:hAnsi="Calibri"/>
        </w:rPr>
        <w:t>With</w:t>
      </w:r>
      <w:r w:rsidR="00076715" w:rsidRPr="00076715">
        <w:rPr>
          <w:rFonts w:ascii="Calibri" w:hAnsi="Calibri"/>
        </w:rPr>
        <w:t xml:space="preserve"> </w:t>
      </w:r>
      <w:r w:rsidR="00C46AE6">
        <w:rPr>
          <w:rFonts w:ascii="Calibri" w:hAnsi="Calibri"/>
        </w:rPr>
        <w:t>the</w:t>
      </w:r>
      <w:r w:rsidR="00076715" w:rsidRPr="00076715">
        <w:rPr>
          <w:rFonts w:ascii="Calibri" w:hAnsi="Calibri"/>
        </w:rPr>
        <w:t xml:space="preserve"> </w:t>
      </w:r>
      <w:r w:rsidR="00306BC7" w:rsidRPr="00D20694">
        <w:rPr>
          <w:rFonts w:ascii="Calibri" w:hAnsi="Calibri"/>
          <w:i/>
        </w:rPr>
        <w:t>SPUC</w:t>
      </w:r>
      <w:r w:rsidR="00306BC7" w:rsidRPr="00076715">
        <w:rPr>
          <w:rFonts w:ascii="Calibri" w:hAnsi="Calibri"/>
        </w:rPr>
        <w:t xml:space="preserve"> </w:t>
      </w:r>
      <w:r w:rsidR="00076715" w:rsidRPr="00076715">
        <w:rPr>
          <w:rFonts w:ascii="Calibri" w:hAnsi="Calibri"/>
        </w:rPr>
        <w:t>court</w:t>
      </w:r>
      <w:r w:rsidR="00C46AE6">
        <w:rPr>
          <w:rFonts w:ascii="Calibri" w:hAnsi="Calibri"/>
        </w:rPr>
        <w:t xml:space="preserve"> </w:t>
      </w:r>
      <w:r w:rsidR="00076715" w:rsidRPr="00076715">
        <w:rPr>
          <w:rFonts w:ascii="Calibri" w:hAnsi="Calibri"/>
        </w:rPr>
        <w:t xml:space="preserve">having </w:t>
      </w:r>
      <w:r w:rsidR="00C46AE6">
        <w:rPr>
          <w:rFonts w:ascii="Calibri" w:hAnsi="Calibri"/>
        </w:rPr>
        <w:t xml:space="preserve">both </w:t>
      </w:r>
      <w:r w:rsidR="00076715" w:rsidRPr="00076715">
        <w:rPr>
          <w:rFonts w:ascii="Calibri" w:hAnsi="Calibri"/>
        </w:rPr>
        <w:t xml:space="preserve">confirmed the substantial accuracy of the second </w:t>
      </w:r>
      <w:r w:rsidR="00306BC7">
        <w:rPr>
          <w:rFonts w:ascii="Calibri" w:hAnsi="Calibri"/>
        </w:rPr>
        <w:t>draft</w:t>
      </w:r>
      <w:r w:rsidR="00076715" w:rsidRPr="00076715">
        <w:rPr>
          <w:rFonts w:ascii="Calibri" w:hAnsi="Calibri"/>
        </w:rPr>
        <w:t xml:space="preserve"> </w:t>
      </w:r>
      <w:r w:rsidR="00306BC7">
        <w:rPr>
          <w:rFonts w:ascii="Calibri" w:hAnsi="Calibri"/>
        </w:rPr>
        <w:t xml:space="preserve">of the </w:t>
      </w:r>
      <w:r w:rsidR="00076715" w:rsidRPr="00076715">
        <w:rPr>
          <w:rFonts w:ascii="Calibri" w:hAnsi="Calibri"/>
        </w:rPr>
        <w:t>guidance and</w:t>
      </w:r>
      <w:r w:rsidR="001134C4">
        <w:rPr>
          <w:rFonts w:ascii="Calibri" w:hAnsi="Calibri"/>
        </w:rPr>
        <w:t xml:space="preserve"> </w:t>
      </w:r>
      <w:r w:rsidR="00076715" w:rsidRPr="00076715">
        <w:rPr>
          <w:rFonts w:ascii="Calibri" w:hAnsi="Calibri"/>
        </w:rPr>
        <w:t xml:space="preserve">offered a clear statement of </w:t>
      </w:r>
      <w:r w:rsidR="00C7520F">
        <w:rPr>
          <w:rFonts w:ascii="Calibri" w:hAnsi="Calibri"/>
        </w:rPr>
        <w:t>the</w:t>
      </w:r>
      <w:r w:rsidR="00076715" w:rsidRPr="00076715">
        <w:rPr>
          <w:rFonts w:ascii="Calibri" w:hAnsi="Calibri"/>
        </w:rPr>
        <w:t xml:space="preserve"> changes required </w:t>
      </w:r>
      <w:r w:rsidR="00D20694">
        <w:rPr>
          <w:rFonts w:ascii="Calibri" w:hAnsi="Calibri"/>
        </w:rPr>
        <w:t xml:space="preserve">to </w:t>
      </w:r>
      <w:r w:rsidR="00C7520F">
        <w:rPr>
          <w:rFonts w:ascii="Calibri" w:hAnsi="Calibri"/>
        </w:rPr>
        <w:t xml:space="preserve">render it </w:t>
      </w:r>
      <w:r w:rsidR="00D20694">
        <w:rPr>
          <w:rFonts w:ascii="Calibri" w:hAnsi="Calibri"/>
        </w:rPr>
        <w:t xml:space="preserve">capable of withstanding </w:t>
      </w:r>
      <w:r w:rsidR="00C7520F">
        <w:rPr>
          <w:rFonts w:ascii="Calibri" w:hAnsi="Calibri"/>
        </w:rPr>
        <w:t xml:space="preserve">further </w:t>
      </w:r>
      <w:r w:rsidR="00D20694">
        <w:rPr>
          <w:rFonts w:ascii="Calibri" w:hAnsi="Calibri"/>
        </w:rPr>
        <w:t>legal challenge</w:t>
      </w:r>
      <w:r w:rsidR="00BC0930">
        <w:rPr>
          <w:rFonts w:ascii="Calibri" w:hAnsi="Calibri"/>
        </w:rPr>
        <w:t>,</w:t>
      </w:r>
      <w:r w:rsidR="00D20694">
        <w:rPr>
          <w:rFonts w:ascii="Calibri" w:hAnsi="Calibri"/>
        </w:rPr>
        <w:t xml:space="preserve"> </w:t>
      </w:r>
      <w:r w:rsidR="00C7520F" w:rsidRPr="00C7520F">
        <w:rPr>
          <w:rFonts w:ascii="Calibri" w:hAnsi="Calibri"/>
        </w:rPr>
        <w:t xml:space="preserve">the possibility of publishing clear and accurate </w:t>
      </w:r>
      <w:r w:rsidR="00306BC7">
        <w:rPr>
          <w:rFonts w:ascii="Calibri" w:hAnsi="Calibri"/>
        </w:rPr>
        <w:t>guidance</w:t>
      </w:r>
      <w:r w:rsidR="000F5062">
        <w:rPr>
          <w:rFonts w:ascii="Calibri" w:hAnsi="Calibri"/>
        </w:rPr>
        <w:t xml:space="preserve"> </w:t>
      </w:r>
      <w:r w:rsidR="00982D68">
        <w:rPr>
          <w:rFonts w:ascii="Calibri" w:hAnsi="Calibri"/>
        </w:rPr>
        <w:t xml:space="preserve">nonetheless </w:t>
      </w:r>
      <w:r w:rsidR="009E137C">
        <w:rPr>
          <w:rFonts w:ascii="Calibri" w:hAnsi="Calibri"/>
        </w:rPr>
        <w:t xml:space="preserve">now </w:t>
      </w:r>
      <w:r w:rsidR="00076715" w:rsidRPr="00076715">
        <w:rPr>
          <w:rFonts w:ascii="Calibri" w:hAnsi="Calibri"/>
        </w:rPr>
        <w:t xml:space="preserve">appeared within easy grasp.  However, the incoming Health Minister, Edwin </w:t>
      </w:r>
      <w:proofErr w:type="spellStart"/>
      <w:r w:rsidR="00076715" w:rsidRPr="00076715">
        <w:rPr>
          <w:rFonts w:ascii="Calibri" w:hAnsi="Calibri"/>
        </w:rPr>
        <w:t>Poots</w:t>
      </w:r>
      <w:proofErr w:type="spellEnd"/>
      <w:r w:rsidR="00076715" w:rsidRPr="00076715">
        <w:rPr>
          <w:rFonts w:ascii="Calibri" w:hAnsi="Calibri"/>
        </w:rPr>
        <w:t xml:space="preserve"> (DUP), sent civil ser</w:t>
      </w:r>
      <w:r w:rsidR="000F6244">
        <w:rPr>
          <w:rFonts w:ascii="Calibri" w:hAnsi="Calibri"/>
        </w:rPr>
        <w:t>vants back to the drawing board.</w:t>
      </w:r>
      <w:r w:rsidR="00076715" w:rsidRPr="00076715">
        <w:rPr>
          <w:rFonts w:ascii="Calibri" w:hAnsi="Calibri"/>
          <w:vertAlign w:val="superscript"/>
        </w:rPr>
        <w:footnoteReference w:id="140"/>
      </w:r>
      <w:r w:rsidR="00E46515">
        <w:rPr>
          <w:rFonts w:ascii="Calibri" w:hAnsi="Calibri"/>
        </w:rPr>
        <w:t xml:space="preserve"> </w:t>
      </w:r>
      <w:r w:rsidR="000F6244">
        <w:rPr>
          <w:rFonts w:ascii="Calibri" w:hAnsi="Calibri"/>
        </w:rPr>
        <w:t>The result was</w:t>
      </w:r>
      <w:r w:rsidR="00E46515">
        <w:rPr>
          <w:rFonts w:ascii="Calibri" w:hAnsi="Calibri"/>
        </w:rPr>
        <w:t xml:space="preserve"> </w:t>
      </w:r>
      <w:r w:rsidR="00076715" w:rsidRPr="00076715">
        <w:rPr>
          <w:rFonts w:ascii="Calibri" w:hAnsi="Calibri"/>
        </w:rPr>
        <w:t xml:space="preserve">substantially </w:t>
      </w:r>
      <w:r w:rsidR="00306BC7">
        <w:rPr>
          <w:rFonts w:ascii="Calibri" w:hAnsi="Calibri"/>
        </w:rPr>
        <w:t>new</w:t>
      </w:r>
      <w:r w:rsidR="00076715" w:rsidRPr="00076715">
        <w:rPr>
          <w:rFonts w:ascii="Calibri" w:hAnsi="Calibri"/>
        </w:rPr>
        <w:t xml:space="preserve"> </w:t>
      </w:r>
      <w:r w:rsidR="00076715" w:rsidRPr="00076715">
        <w:rPr>
          <w:rFonts w:ascii="Calibri" w:hAnsi="Calibri"/>
        </w:rPr>
        <w:lastRenderedPageBreak/>
        <w:t xml:space="preserve">guidance, </w:t>
      </w:r>
      <w:r w:rsidR="000F6244">
        <w:rPr>
          <w:rFonts w:ascii="Calibri" w:hAnsi="Calibri"/>
        </w:rPr>
        <w:t>offering</w:t>
      </w:r>
      <w:r w:rsidR="00076715" w:rsidRPr="00076715">
        <w:rPr>
          <w:rFonts w:ascii="Calibri" w:hAnsi="Calibri"/>
        </w:rPr>
        <w:t xml:space="preserve"> the most res</w:t>
      </w:r>
      <w:r w:rsidR="004F0C7C">
        <w:rPr>
          <w:rFonts w:ascii="Calibri" w:hAnsi="Calibri"/>
        </w:rPr>
        <w:t>trictive reading of the law yet</w:t>
      </w:r>
      <w:r w:rsidR="00D20694">
        <w:rPr>
          <w:rFonts w:ascii="Calibri" w:hAnsi="Calibri"/>
        </w:rPr>
        <w:t>.</w:t>
      </w:r>
      <w:r w:rsidR="000F6244">
        <w:rPr>
          <w:rStyle w:val="FootnoteReference"/>
          <w:rFonts w:ascii="Calibri" w:hAnsi="Calibri"/>
        </w:rPr>
        <w:footnoteReference w:id="141"/>
      </w:r>
      <w:r w:rsidR="003E5DB1">
        <w:rPr>
          <w:rFonts w:ascii="Calibri" w:hAnsi="Calibri"/>
        </w:rPr>
        <w:t xml:space="preserve"> </w:t>
      </w:r>
      <w:r w:rsidR="00D20694">
        <w:rPr>
          <w:rFonts w:ascii="Calibri" w:hAnsi="Calibri"/>
        </w:rPr>
        <w:t xml:space="preserve">  A</w:t>
      </w:r>
      <w:r w:rsidR="00165B1F">
        <w:rPr>
          <w:rFonts w:ascii="Calibri" w:hAnsi="Calibri"/>
        </w:rPr>
        <w:t xml:space="preserve"> c</w:t>
      </w:r>
      <w:r w:rsidR="004F0C7C">
        <w:rPr>
          <w:rFonts w:ascii="Calibri" w:hAnsi="Calibri"/>
        </w:rPr>
        <w:t>ho</w:t>
      </w:r>
      <w:r w:rsidR="00076715" w:rsidRPr="00076715">
        <w:rPr>
          <w:rFonts w:ascii="Calibri" w:hAnsi="Calibri"/>
        </w:rPr>
        <w:t>rus of criticism</w:t>
      </w:r>
      <w:r w:rsidR="004F0C7C">
        <w:rPr>
          <w:rFonts w:ascii="Calibri" w:hAnsi="Calibri"/>
        </w:rPr>
        <w:t xml:space="preserve"> </w:t>
      </w:r>
      <w:r w:rsidR="00D20694">
        <w:rPr>
          <w:rFonts w:ascii="Calibri" w:hAnsi="Calibri"/>
        </w:rPr>
        <w:t xml:space="preserve">now came </w:t>
      </w:r>
      <w:r w:rsidR="004F0C7C">
        <w:rPr>
          <w:rFonts w:ascii="Calibri" w:hAnsi="Calibri"/>
        </w:rPr>
        <w:t>from the other side.</w:t>
      </w:r>
      <w:r w:rsidR="00076715" w:rsidRPr="00076715">
        <w:rPr>
          <w:rFonts w:ascii="Calibri" w:hAnsi="Calibri"/>
          <w:vertAlign w:val="superscript"/>
        </w:rPr>
        <w:footnoteReference w:id="142"/>
      </w:r>
      <w:r w:rsidR="00076715" w:rsidRPr="00076715">
        <w:rPr>
          <w:rFonts w:ascii="Calibri" w:hAnsi="Calibri"/>
        </w:rPr>
        <w:t xml:space="preserve"> </w:t>
      </w:r>
      <w:r>
        <w:rPr>
          <w:rFonts w:ascii="Calibri" w:hAnsi="Calibri"/>
        </w:rPr>
        <w:t xml:space="preserve"> While a</w:t>
      </w:r>
      <w:r w:rsidR="00076715" w:rsidRPr="00076715">
        <w:rPr>
          <w:rFonts w:ascii="Calibri" w:hAnsi="Calibri"/>
        </w:rPr>
        <w:t>bortion had hitherto not been prominent within the work of human rights organisations in Northern Ireland</w:t>
      </w:r>
      <w:r>
        <w:rPr>
          <w:rFonts w:ascii="Calibri" w:hAnsi="Calibri"/>
        </w:rPr>
        <w:t>,</w:t>
      </w:r>
      <w:r w:rsidR="001E0C57">
        <w:rPr>
          <w:rFonts w:ascii="Calibri" w:hAnsi="Calibri"/>
        </w:rPr>
        <w:t xml:space="preserve"> </w:t>
      </w:r>
      <w:r w:rsidR="00076715" w:rsidRPr="00076715">
        <w:rPr>
          <w:rFonts w:ascii="Calibri" w:hAnsi="Calibri"/>
        </w:rPr>
        <w:t>th</w:t>
      </w:r>
      <w:r>
        <w:rPr>
          <w:rFonts w:ascii="Calibri" w:hAnsi="Calibri"/>
        </w:rPr>
        <w:t xml:space="preserve">is </w:t>
      </w:r>
      <w:r w:rsidR="00C31B3D">
        <w:rPr>
          <w:rFonts w:ascii="Calibri" w:hAnsi="Calibri"/>
        </w:rPr>
        <w:t xml:space="preserve">fifth draft </w:t>
      </w:r>
      <w:r w:rsidR="00076715" w:rsidRPr="00076715">
        <w:rPr>
          <w:rFonts w:ascii="Calibri" w:hAnsi="Calibri"/>
        </w:rPr>
        <w:t>was</w:t>
      </w:r>
      <w:r w:rsidR="00D20694">
        <w:rPr>
          <w:rFonts w:ascii="Calibri" w:hAnsi="Calibri"/>
        </w:rPr>
        <w:t xml:space="preserve"> to prove</w:t>
      </w:r>
      <w:r w:rsidR="001E0C57">
        <w:rPr>
          <w:rFonts w:ascii="Calibri" w:hAnsi="Calibri"/>
        </w:rPr>
        <w:t xml:space="preserve"> </w:t>
      </w:r>
      <w:r w:rsidR="003B0CEB">
        <w:rPr>
          <w:rFonts w:ascii="Calibri" w:hAnsi="Calibri"/>
        </w:rPr>
        <w:t>‘a</w:t>
      </w:r>
      <w:r w:rsidR="001E0C57">
        <w:rPr>
          <w:rFonts w:ascii="Calibri" w:hAnsi="Calibri"/>
        </w:rPr>
        <w:t xml:space="preserve"> </w:t>
      </w:r>
      <w:r w:rsidR="003B0CEB">
        <w:rPr>
          <w:rFonts w:ascii="Calibri" w:hAnsi="Calibri"/>
        </w:rPr>
        <w:t>game changer’</w:t>
      </w:r>
      <w:r>
        <w:rPr>
          <w:rFonts w:ascii="Calibri" w:hAnsi="Calibri"/>
        </w:rPr>
        <w:t xml:space="preserve">, </w:t>
      </w:r>
      <w:r w:rsidR="004F0C7C">
        <w:rPr>
          <w:rFonts w:cs="Arial"/>
        </w:rPr>
        <w:t xml:space="preserve">doing ‘what several decades of pro-choice advocacy did not: prompting mainstream human rights advocates to take on the human rights concerns inherent in restrictive access to </w:t>
      </w:r>
      <w:r w:rsidR="004F0C7C">
        <w:rPr>
          <w:rFonts w:cs="Arial"/>
        </w:rPr>
        <w:lastRenderedPageBreak/>
        <w:t>abortion in Northern Ireland.’</w:t>
      </w:r>
      <w:r w:rsidR="004F0C7C">
        <w:rPr>
          <w:rStyle w:val="FootnoteReference"/>
          <w:rFonts w:cs="Arial"/>
        </w:rPr>
        <w:footnoteReference w:id="143"/>
      </w:r>
      <w:r w:rsidR="004F0C7C">
        <w:rPr>
          <w:rFonts w:cs="Arial"/>
        </w:rPr>
        <w:t xml:space="preserve">  </w:t>
      </w:r>
      <w:r w:rsidR="00165B1F">
        <w:rPr>
          <w:rFonts w:ascii="Calibri" w:hAnsi="Calibri"/>
        </w:rPr>
        <w:t>Amnesty International, the Northern Ireland Human Rights Commission</w:t>
      </w:r>
      <w:r w:rsidR="00C27558">
        <w:rPr>
          <w:rFonts w:ascii="Calibri" w:hAnsi="Calibri"/>
        </w:rPr>
        <w:t xml:space="preserve"> (NIHRC)</w:t>
      </w:r>
      <w:r w:rsidR="00165B1F">
        <w:rPr>
          <w:rFonts w:ascii="Calibri" w:hAnsi="Calibri"/>
        </w:rPr>
        <w:t>, and the Committee on the Administration of Justice each now intervened</w:t>
      </w:r>
      <w:r w:rsidR="007C2820">
        <w:rPr>
          <w:rFonts w:ascii="Calibri" w:hAnsi="Calibri"/>
        </w:rPr>
        <w:t xml:space="preserve"> </w:t>
      </w:r>
      <w:r w:rsidR="00306BC7">
        <w:rPr>
          <w:rFonts w:ascii="Calibri" w:hAnsi="Calibri"/>
        </w:rPr>
        <w:t xml:space="preserve">in the debate </w:t>
      </w:r>
      <w:r w:rsidR="00165B1F">
        <w:rPr>
          <w:rFonts w:ascii="Calibri" w:hAnsi="Calibri"/>
        </w:rPr>
        <w:t>for the first time.</w:t>
      </w:r>
      <w:r w:rsidR="00165B1F" w:rsidRPr="00076715">
        <w:rPr>
          <w:rFonts w:ascii="Calibri" w:hAnsi="Calibri"/>
          <w:vertAlign w:val="superscript"/>
        </w:rPr>
        <w:footnoteReference w:id="144"/>
      </w:r>
      <w:r w:rsidR="00165B1F" w:rsidRPr="00076715">
        <w:rPr>
          <w:rFonts w:ascii="Calibri" w:hAnsi="Calibri"/>
        </w:rPr>
        <w:t xml:space="preserve"> </w:t>
      </w:r>
      <w:r w:rsidR="006D4B26">
        <w:rPr>
          <w:rFonts w:ascii="Calibri" w:hAnsi="Calibri"/>
        </w:rPr>
        <w:t xml:space="preserve"> </w:t>
      </w:r>
      <w:r w:rsidR="00165B1F">
        <w:rPr>
          <w:rFonts w:ascii="Calibri" w:hAnsi="Calibri"/>
        </w:rPr>
        <w:t>The</w:t>
      </w:r>
      <w:r w:rsidR="00076715" w:rsidRPr="00076715">
        <w:rPr>
          <w:rFonts w:ascii="Calibri" w:hAnsi="Calibri"/>
        </w:rPr>
        <w:t xml:space="preserve"> guidance was again withdrawn, with a further and significantly revised sixth </w:t>
      </w:r>
      <w:r w:rsidR="003E5DB1">
        <w:rPr>
          <w:rFonts w:ascii="Calibri" w:hAnsi="Calibri"/>
        </w:rPr>
        <w:t>iteration</w:t>
      </w:r>
      <w:r w:rsidR="00076715" w:rsidRPr="00076715">
        <w:rPr>
          <w:rFonts w:ascii="Calibri" w:hAnsi="Calibri"/>
        </w:rPr>
        <w:t xml:space="preserve"> eventually published only in 2016</w:t>
      </w:r>
      <w:r w:rsidR="003E5DB1">
        <w:rPr>
          <w:rFonts w:ascii="Calibri" w:hAnsi="Calibri"/>
        </w:rPr>
        <w:t>,</w:t>
      </w:r>
      <w:r w:rsidR="00076715" w:rsidRPr="00076715">
        <w:rPr>
          <w:rFonts w:ascii="Calibri" w:hAnsi="Calibri"/>
        </w:rPr>
        <w:t xml:space="preserve"> </w:t>
      </w:r>
      <w:r w:rsidR="009E137C">
        <w:rPr>
          <w:rFonts w:ascii="Calibri" w:hAnsi="Calibri"/>
        </w:rPr>
        <w:t>more than</w:t>
      </w:r>
      <w:r w:rsidR="00076715" w:rsidRPr="00076715">
        <w:rPr>
          <w:rFonts w:ascii="Calibri" w:hAnsi="Calibri"/>
        </w:rPr>
        <w:t xml:space="preserve"> twenty years after the</w:t>
      </w:r>
      <w:r w:rsidR="009E137C">
        <w:rPr>
          <w:rFonts w:ascii="Calibri" w:hAnsi="Calibri"/>
        </w:rPr>
        <w:t xml:space="preserve"> Lee Report and the </w:t>
      </w:r>
      <w:r w:rsidR="00BC0930">
        <w:rPr>
          <w:rFonts w:ascii="Calibri" w:hAnsi="Calibri"/>
        </w:rPr>
        <w:t>start</w:t>
      </w:r>
      <w:r w:rsidR="009E137C">
        <w:rPr>
          <w:rFonts w:ascii="Calibri" w:hAnsi="Calibri"/>
        </w:rPr>
        <w:t xml:space="preserve"> of the FPANI’s </w:t>
      </w:r>
      <w:r w:rsidR="00076715" w:rsidRPr="00076715">
        <w:rPr>
          <w:rFonts w:ascii="Calibri" w:hAnsi="Calibri"/>
        </w:rPr>
        <w:t>campaign for clarification of the law</w:t>
      </w:r>
      <w:r w:rsidR="009E137C">
        <w:rPr>
          <w:rFonts w:ascii="Calibri" w:hAnsi="Calibri"/>
        </w:rPr>
        <w:t>,</w:t>
      </w:r>
      <w:r w:rsidR="00076715" w:rsidRPr="00076715">
        <w:rPr>
          <w:rFonts w:ascii="Calibri" w:hAnsi="Calibri"/>
        </w:rPr>
        <w:t xml:space="preserve"> and </w:t>
      </w:r>
      <w:r w:rsidR="009E137C">
        <w:rPr>
          <w:rFonts w:ascii="Calibri" w:hAnsi="Calibri"/>
        </w:rPr>
        <w:t>over</w:t>
      </w:r>
      <w:r w:rsidR="00076715" w:rsidRPr="00076715">
        <w:rPr>
          <w:rFonts w:ascii="Calibri" w:hAnsi="Calibri"/>
        </w:rPr>
        <w:t xml:space="preserve"> </w:t>
      </w:r>
      <w:r>
        <w:rPr>
          <w:rFonts w:ascii="Calibri" w:hAnsi="Calibri"/>
        </w:rPr>
        <w:t xml:space="preserve">a decade </w:t>
      </w:r>
      <w:r w:rsidR="00076715" w:rsidRPr="00076715">
        <w:rPr>
          <w:rFonts w:ascii="Calibri" w:hAnsi="Calibri"/>
        </w:rPr>
        <w:t xml:space="preserve">since </w:t>
      </w:r>
      <w:r w:rsidR="00BC0930">
        <w:rPr>
          <w:rFonts w:ascii="Calibri" w:hAnsi="Calibri"/>
        </w:rPr>
        <w:t>a</w:t>
      </w:r>
      <w:r w:rsidR="009E137C">
        <w:rPr>
          <w:rFonts w:ascii="Calibri" w:hAnsi="Calibri"/>
        </w:rPr>
        <w:t xml:space="preserve"> court </w:t>
      </w:r>
      <w:r w:rsidR="00BC0930">
        <w:rPr>
          <w:rFonts w:ascii="Calibri" w:hAnsi="Calibri"/>
        </w:rPr>
        <w:t>had required</w:t>
      </w:r>
      <w:r w:rsidR="009E137C">
        <w:rPr>
          <w:rFonts w:ascii="Calibri" w:hAnsi="Calibri"/>
        </w:rPr>
        <w:t xml:space="preserve"> its</w:t>
      </w:r>
      <w:r w:rsidR="00076715" w:rsidRPr="00076715">
        <w:rPr>
          <w:rFonts w:ascii="Calibri" w:hAnsi="Calibri"/>
        </w:rPr>
        <w:t xml:space="preserve"> production.</w:t>
      </w:r>
      <w:r w:rsidR="00076715" w:rsidRPr="00076715">
        <w:rPr>
          <w:rFonts w:ascii="Calibri" w:hAnsi="Calibri"/>
          <w:vertAlign w:val="superscript"/>
        </w:rPr>
        <w:footnoteReference w:id="145"/>
      </w:r>
      <w:r w:rsidR="00076715" w:rsidRPr="00076715">
        <w:rPr>
          <w:rFonts w:ascii="Calibri" w:hAnsi="Calibri"/>
        </w:rPr>
        <w:t xml:space="preserve">  </w:t>
      </w:r>
    </w:p>
    <w:p w14:paraId="42D75B0A" w14:textId="196A96EC" w:rsidR="00034DC9" w:rsidRDefault="007C2820" w:rsidP="00656638">
      <w:pPr>
        <w:spacing w:line="480" w:lineRule="auto"/>
        <w:jc w:val="both"/>
        <w:rPr>
          <w:rFonts w:ascii="Calibri" w:hAnsi="Calibri"/>
        </w:rPr>
      </w:pPr>
      <w:r>
        <w:rPr>
          <w:rFonts w:ascii="Calibri" w:hAnsi="Calibri"/>
        </w:rPr>
        <w:t xml:space="preserve">In </w:t>
      </w:r>
      <w:r w:rsidR="00893862">
        <w:rPr>
          <w:rFonts w:ascii="Calibri" w:hAnsi="Calibri"/>
        </w:rPr>
        <w:t>more than one way</w:t>
      </w:r>
      <w:r>
        <w:rPr>
          <w:rFonts w:ascii="Calibri" w:hAnsi="Calibri"/>
        </w:rPr>
        <w:t>, t</w:t>
      </w:r>
      <w:r w:rsidR="00076715" w:rsidRPr="00076715">
        <w:rPr>
          <w:rFonts w:ascii="Calibri" w:hAnsi="Calibri"/>
        </w:rPr>
        <w:t xml:space="preserve">he 2016 </w:t>
      </w:r>
      <w:r w:rsidR="009E137C">
        <w:rPr>
          <w:rFonts w:ascii="Calibri" w:hAnsi="Calibri"/>
        </w:rPr>
        <w:t>g</w:t>
      </w:r>
      <w:r w:rsidR="00076715" w:rsidRPr="00076715">
        <w:rPr>
          <w:rFonts w:ascii="Calibri" w:hAnsi="Calibri"/>
        </w:rPr>
        <w:t xml:space="preserve">uidance </w:t>
      </w:r>
      <w:r w:rsidR="00165B1F">
        <w:rPr>
          <w:rFonts w:ascii="Calibri" w:hAnsi="Calibri"/>
        </w:rPr>
        <w:t>represented</w:t>
      </w:r>
      <w:r w:rsidR="00076715" w:rsidRPr="00076715">
        <w:rPr>
          <w:rFonts w:ascii="Calibri" w:hAnsi="Calibri"/>
        </w:rPr>
        <w:t xml:space="preserve"> a</w:t>
      </w:r>
      <w:r w:rsidR="009E137C">
        <w:rPr>
          <w:rFonts w:ascii="Calibri" w:hAnsi="Calibri"/>
        </w:rPr>
        <w:t>n important</w:t>
      </w:r>
      <w:r w:rsidR="003E5DB1">
        <w:rPr>
          <w:rFonts w:ascii="Calibri" w:hAnsi="Calibri"/>
        </w:rPr>
        <w:t xml:space="preserve"> victory for pro-reform </w:t>
      </w:r>
      <w:r>
        <w:rPr>
          <w:rFonts w:ascii="Calibri" w:hAnsi="Calibri"/>
        </w:rPr>
        <w:t>campaigners</w:t>
      </w:r>
      <w:r w:rsidR="00306BC7">
        <w:rPr>
          <w:rFonts w:ascii="Calibri" w:hAnsi="Calibri"/>
        </w:rPr>
        <w:t>.  In particular,</w:t>
      </w:r>
      <w:r w:rsidR="009E137C">
        <w:rPr>
          <w:rFonts w:ascii="Calibri" w:hAnsi="Calibri"/>
        </w:rPr>
        <w:t xml:space="preserve"> </w:t>
      </w:r>
      <w:r w:rsidR="00BB2C60">
        <w:rPr>
          <w:rFonts w:ascii="Calibri" w:hAnsi="Calibri"/>
        </w:rPr>
        <w:t xml:space="preserve">the </w:t>
      </w:r>
      <w:r w:rsidR="00165B1F">
        <w:rPr>
          <w:rFonts w:ascii="Calibri" w:hAnsi="Calibri"/>
        </w:rPr>
        <w:t xml:space="preserve">legacy of </w:t>
      </w:r>
      <w:r w:rsidR="00042829">
        <w:rPr>
          <w:rFonts w:ascii="Calibri" w:hAnsi="Calibri"/>
        </w:rPr>
        <w:t xml:space="preserve">a </w:t>
      </w:r>
      <w:r w:rsidR="00BB2C60">
        <w:rPr>
          <w:rFonts w:ascii="Calibri" w:hAnsi="Calibri"/>
        </w:rPr>
        <w:t xml:space="preserve">focus on human rights would </w:t>
      </w:r>
      <w:r w:rsidR="00C27558">
        <w:rPr>
          <w:rFonts w:ascii="Calibri" w:hAnsi="Calibri"/>
        </w:rPr>
        <w:t>prove crucial over the following</w:t>
      </w:r>
      <w:r w:rsidR="00BC0930">
        <w:rPr>
          <w:rFonts w:ascii="Calibri" w:hAnsi="Calibri"/>
        </w:rPr>
        <w:t xml:space="preserve"> </w:t>
      </w:r>
      <w:r w:rsidR="00BC0930">
        <w:rPr>
          <w:rFonts w:ascii="Calibri" w:hAnsi="Calibri"/>
        </w:rPr>
        <w:lastRenderedPageBreak/>
        <w:t xml:space="preserve">years.  </w:t>
      </w:r>
      <w:r w:rsidR="00042829">
        <w:rPr>
          <w:rFonts w:ascii="Calibri" w:hAnsi="Calibri"/>
        </w:rPr>
        <w:t>However, the</w:t>
      </w:r>
      <w:r w:rsidR="003E5DB1">
        <w:rPr>
          <w:rFonts w:ascii="Calibri" w:hAnsi="Calibri"/>
        </w:rPr>
        <w:t xml:space="preserve"> </w:t>
      </w:r>
      <w:r w:rsidR="00042829">
        <w:rPr>
          <w:rFonts w:ascii="Calibri" w:hAnsi="Calibri"/>
        </w:rPr>
        <w:t xml:space="preserve">process of </w:t>
      </w:r>
      <w:r w:rsidR="00C27558">
        <w:rPr>
          <w:rFonts w:ascii="Calibri" w:hAnsi="Calibri"/>
        </w:rPr>
        <w:t>clarifying the law</w:t>
      </w:r>
      <w:r w:rsidR="003E5DB1">
        <w:rPr>
          <w:rFonts w:ascii="Calibri" w:hAnsi="Calibri"/>
        </w:rPr>
        <w:t xml:space="preserve"> had also cast a powerf</w:t>
      </w:r>
      <w:r w:rsidR="00076715" w:rsidRPr="00076715">
        <w:rPr>
          <w:rFonts w:ascii="Calibri" w:hAnsi="Calibri"/>
        </w:rPr>
        <w:t>ul spotlight on an area of longstanding legal ambiguity</w:t>
      </w:r>
      <w:r w:rsidR="003E5DB1">
        <w:rPr>
          <w:rFonts w:ascii="Calibri" w:hAnsi="Calibri"/>
        </w:rPr>
        <w:t xml:space="preserve">. </w:t>
      </w:r>
      <w:r w:rsidR="00D20694">
        <w:rPr>
          <w:rFonts w:ascii="Calibri" w:hAnsi="Calibri"/>
        </w:rPr>
        <w:t>Combined</w:t>
      </w:r>
      <w:r w:rsidR="004F0C7C">
        <w:rPr>
          <w:rFonts w:ascii="Calibri" w:hAnsi="Calibri"/>
        </w:rPr>
        <w:t xml:space="preserve"> with </w:t>
      </w:r>
      <w:r w:rsidR="003E5DB1">
        <w:rPr>
          <w:rFonts w:ascii="Calibri" w:hAnsi="Calibri"/>
        </w:rPr>
        <w:t>earlier Government</w:t>
      </w:r>
      <w:r w:rsidR="00C46AE6">
        <w:rPr>
          <w:rFonts w:ascii="Calibri" w:hAnsi="Calibri"/>
        </w:rPr>
        <w:t xml:space="preserve"> </w:t>
      </w:r>
      <w:r w:rsidR="004F0C7C">
        <w:rPr>
          <w:rFonts w:ascii="Calibri" w:hAnsi="Calibri"/>
        </w:rPr>
        <w:t xml:space="preserve">work to </w:t>
      </w:r>
      <w:r w:rsidR="00C27558">
        <w:rPr>
          <w:rFonts w:ascii="Calibri" w:hAnsi="Calibri"/>
        </w:rPr>
        <w:t>improve</w:t>
      </w:r>
      <w:r w:rsidR="004F0C7C">
        <w:rPr>
          <w:rFonts w:ascii="Calibri" w:hAnsi="Calibri"/>
        </w:rPr>
        <w:t xml:space="preserve"> the clinical coding used by gynaecologists</w:t>
      </w:r>
      <w:r w:rsidR="00D20694">
        <w:rPr>
          <w:rFonts w:ascii="Calibri" w:hAnsi="Calibri"/>
        </w:rPr>
        <w:t>, this would</w:t>
      </w:r>
      <w:r w:rsidR="003E5DB1">
        <w:rPr>
          <w:rFonts w:ascii="Calibri" w:hAnsi="Calibri"/>
        </w:rPr>
        <w:t xml:space="preserve"> have</w:t>
      </w:r>
      <w:r w:rsidR="00034DC9">
        <w:rPr>
          <w:rFonts w:ascii="Calibri" w:hAnsi="Calibri"/>
        </w:rPr>
        <w:t xml:space="preserve"> </w:t>
      </w:r>
      <w:r w:rsidR="00031D07">
        <w:rPr>
          <w:rFonts w:ascii="Calibri" w:hAnsi="Calibri"/>
        </w:rPr>
        <w:t>a marked</w:t>
      </w:r>
      <w:r w:rsidR="00076715" w:rsidRPr="00076715">
        <w:rPr>
          <w:rFonts w:ascii="Calibri" w:hAnsi="Calibri"/>
        </w:rPr>
        <w:t xml:space="preserve"> chilling effect on practice. </w:t>
      </w:r>
      <w:r w:rsidR="009E137C">
        <w:rPr>
          <w:rFonts w:ascii="Calibri" w:hAnsi="Calibri"/>
        </w:rPr>
        <w:t xml:space="preserve"> </w:t>
      </w:r>
      <w:r w:rsidR="00C27558">
        <w:rPr>
          <w:rFonts w:ascii="Calibri" w:hAnsi="Calibri"/>
        </w:rPr>
        <w:t>Most importantly</w:t>
      </w:r>
      <w:r w:rsidR="009E137C">
        <w:rPr>
          <w:rFonts w:ascii="Calibri" w:hAnsi="Calibri"/>
        </w:rPr>
        <w:t>,</w:t>
      </w:r>
      <w:r w:rsidR="00C7520F">
        <w:rPr>
          <w:rFonts w:ascii="Calibri" w:hAnsi="Calibri"/>
        </w:rPr>
        <w:t xml:space="preserve"> there was no longer</w:t>
      </w:r>
      <w:r w:rsidR="009E137C">
        <w:rPr>
          <w:rFonts w:ascii="Calibri" w:hAnsi="Calibri"/>
        </w:rPr>
        <w:t xml:space="preserve"> </w:t>
      </w:r>
      <w:r w:rsidR="00C7520F">
        <w:rPr>
          <w:rFonts w:ascii="Calibri" w:hAnsi="Calibri"/>
        </w:rPr>
        <w:t>any</w:t>
      </w:r>
      <w:r w:rsidR="00982D68">
        <w:rPr>
          <w:rFonts w:ascii="Calibri" w:hAnsi="Calibri"/>
        </w:rPr>
        <w:t xml:space="preserve"> space for</w:t>
      </w:r>
      <w:r w:rsidR="00C7520F">
        <w:rPr>
          <w:rFonts w:ascii="Calibri" w:hAnsi="Calibri"/>
        </w:rPr>
        <w:t xml:space="preserve"> </w:t>
      </w:r>
      <w:r w:rsidR="009E137C">
        <w:rPr>
          <w:rFonts w:ascii="Calibri" w:hAnsi="Calibri"/>
        </w:rPr>
        <w:t xml:space="preserve">lingering confusion </w:t>
      </w:r>
      <w:r w:rsidR="003E5DB1">
        <w:rPr>
          <w:rFonts w:ascii="Calibri" w:hAnsi="Calibri"/>
        </w:rPr>
        <w:t>concerning the legality of abortion for</w:t>
      </w:r>
      <w:r w:rsidR="00D861AF">
        <w:rPr>
          <w:rFonts w:ascii="Calibri" w:hAnsi="Calibri"/>
        </w:rPr>
        <w:t xml:space="preserve"> </w:t>
      </w:r>
      <w:r w:rsidR="00076715" w:rsidRPr="00076715">
        <w:rPr>
          <w:rFonts w:ascii="Calibri" w:hAnsi="Calibri"/>
        </w:rPr>
        <w:t>fetal anomaly</w:t>
      </w:r>
      <w:r w:rsidR="00D861AF">
        <w:rPr>
          <w:rFonts w:ascii="Calibri" w:hAnsi="Calibri"/>
        </w:rPr>
        <w:t>.</w:t>
      </w:r>
      <w:r w:rsidR="00076715" w:rsidRPr="00076715">
        <w:rPr>
          <w:rFonts w:ascii="Calibri" w:hAnsi="Calibri"/>
        </w:rPr>
        <w:t xml:space="preserve">  </w:t>
      </w:r>
      <w:r w:rsidR="00034DC9">
        <w:rPr>
          <w:rFonts w:ascii="Calibri" w:hAnsi="Calibri"/>
        </w:rPr>
        <w:t>In</w:t>
      </w:r>
      <w:r w:rsidR="00FC4C8F" w:rsidRPr="001166F8">
        <w:rPr>
          <w:rFonts w:ascii="Calibri" w:hAnsi="Calibri"/>
        </w:rPr>
        <w:t xml:space="preserve"> 1978</w:t>
      </w:r>
      <w:r w:rsidR="00034DC9">
        <w:rPr>
          <w:rFonts w:ascii="Calibri" w:hAnsi="Calibri"/>
        </w:rPr>
        <w:t>,</w:t>
      </w:r>
      <w:r w:rsidR="00FC4C8F">
        <w:rPr>
          <w:rFonts w:ascii="Calibri" w:hAnsi="Calibri"/>
        </w:rPr>
        <w:t xml:space="preserve"> </w:t>
      </w:r>
      <w:r w:rsidR="00837644">
        <w:rPr>
          <w:rFonts w:ascii="Calibri" w:hAnsi="Calibri"/>
        </w:rPr>
        <w:t>it was estimated that</w:t>
      </w:r>
      <w:r w:rsidR="00165B1F">
        <w:rPr>
          <w:rFonts w:ascii="Calibri" w:hAnsi="Calibri"/>
        </w:rPr>
        <w:t xml:space="preserve"> </w:t>
      </w:r>
      <w:r w:rsidR="000323C7">
        <w:rPr>
          <w:rFonts w:ascii="Calibri" w:hAnsi="Calibri"/>
        </w:rPr>
        <w:t xml:space="preserve">around 400 </w:t>
      </w:r>
      <w:r w:rsidR="00C46AE6">
        <w:rPr>
          <w:rFonts w:ascii="Calibri" w:hAnsi="Calibri"/>
        </w:rPr>
        <w:t xml:space="preserve">terminations were </w:t>
      </w:r>
      <w:r w:rsidR="00C46AE6">
        <w:rPr>
          <w:rFonts w:ascii="Calibri" w:hAnsi="Calibri"/>
        </w:rPr>
        <w:lastRenderedPageBreak/>
        <w:t>performed</w:t>
      </w:r>
      <w:r w:rsidR="000323C7">
        <w:rPr>
          <w:rFonts w:ascii="Calibri" w:hAnsi="Calibri"/>
        </w:rPr>
        <w:t xml:space="preserve"> within Northern Ireland</w:t>
      </w:r>
      <w:r w:rsidR="00C46AE6">
        <w:rPr>
          <w:rFonts w:ascii="Calibri" w:hAnsi="Calibri"/>
        </w:rPr>
        <w:t>’s</w:t>
      </w:r>
      <w:r w:rsidR="000323C7">
        <w:rPr>
          <w:rFonts w:ascii="Calibri" w:hAnsi="Calibri"/>
        </w:rPr>
        <w:t xml:space="preserve"> </w:t>
      </w:r>
      <w:r w:rsidR="00165B1F">
        <w:rPr>
          <w:rFonts w:ascii="Calibri" w:hAnsi="Calibri"/>
        </w:rPr>
        <w:t>health service</w:t>
      </w:r>
      <w:r w:rsidR="00837644">
        <w:rPr>
          <w:rFonts w:ascii="Calibri" w:hAnsi="Calibri"/>
        </w:rPr>
        <w:t>s</w:t>
      </w:r>
      <w:r w:rsidR="000323C7">
        <w:rPr>
          <w:rFonts w:ascii="Calibri" w:hAnsi="Calibri"/>
        </w:rPr>
        <w:t>.</w:t>
      </w:r>
      <w:r w:rsidR="00837644" w:rsidRPr="001166F8">
        <w:rPr>
          <w:rFonts w:ascii="Calibri" w:hAnsi="Calibri"/>
          <w:vertAlign w:val="superscript"/>
        </w:rPr>
        <w:footnoteReference w:id="146"/>
      </w:r>
      <w:r w:rsidR="00837644">
        <w:rPr>
          <w:rFonts w:ascii="Calibri" w:hAnsi="Calibri"/>
        </w:rPr>
        <w:t xml:space="preserve"> </w:t>
      </w:r>
      <w:r w:rsidR="00176043">
        <w:rPr>
          <w:rFonts w:ascii="Calibri" w:hAnsi="Calibri"/>
          <w:iCs/>
        </w:rPr>
        <w:t>By 2005, this number had d</w:t>
      </w:r>
      <w:r w:rsidR="000F5062">
        <w:rPr>
          <w:rFonts w:ascii="Calibri" w:hAnsi="Calibri"/>
          <w:iCs/>
        </w:rPr>
        <w:t>windl</w:t>
      </w:r>
      <w:r w:rsidR="00176043">
        <w:rPr>
          <w:rFonts w:ascii="Calibri" w:hAnsi="Calibri"/>
          <w:iCs/>
        </w:rPr>
        <w:t xml:space="preserve">ed to </w:t>
      </w:r>
      <w:r w:rsidR="00076715" w:rsidRPr="00076715">
        <w:rPr>
          <w:rFonts w:ascii="Calibri" w:hAnsi="Calibri"/>
          <w:iCs/>
        </w:rPr>
        <w:t>82</w:t>
      </w:r>
      <w:r w:rsidR="00076715" w:rsidRPr="00076715">
        <w:rPr>
          <w:rFonts w:ascii="Calibri" w:hAnsi="Calibri"/>
        </w:rPr>
        <w:t>;</w:t>
      </w:r>
      <w:r w:rsidR="005F0829">
        <w:rPr>
          <w:rStyle w:val="FootnoteReference"/>
          <w:rFonts w:ascii="Calibri" w:hAnsi="Calibri"/>
        </w:rPr>
        <w:footnoteReference w:id="147"/>
      </w:r>
      <w:r w:rsidR="00076715" w:rsidRPr="00076715">
        <w:rPr>
          <w:rFonts w:ascii="Calibri" w:hAnsi="Calibri"/>
        </w:rPr>
        <w:t xml:space="preserve"> </w:t>
      </w:r>
      <w:r w:rsidR="00FC4C8F">
        <w:rPr>
          <w:rFonts w:ascii="Calibri" w:hAnsi="Calibri"/>
        </w:rPr>
        <w:t xml:space="preserve">by </w:t>
      </w:r>
      <w:r w:rsidR="00176043" w:rsidRPr="00076715">
        <w:rPr>
          <w:rFonts w:ascii="Calibri" w:hAnsi="Calibri"/>
        </w:rPr>
        <w:t>2011/12</w:t>
      </w:r>
      <w:r w:rsidR="00176043">
        <w:rPr>
          <w:rFonts w:ascii="Calibri" w:hAnsi="Calibri"/>
        </w:rPr>
        <w:t xml:space="preserve">, it was </w:t>
      </w:r>
      <w:r w:rsidR="00837644">
        <w:rPr>
          <w:rFonts w:ascii="Calibri" w:hAnsi="Calibri"/>
        </w:rPr>
        <w:t>35;</w:t>
      </w:r>
      <w:r w:rsidR="00837644" w:rsidRPr="00076715">
        <w:rPr>
          <w:rFonts w:ascii="Calibri" w:hAnsi="Calibri"/>
          <w:vertAlign w:val="superscript"/>
        </w:rPr>
        <w:footnoteReference w:id="148"/>
      </w:r>
      <w:r w:rsidR="00837644">
        <w:rPr>
          <w:rFonts w:ascii="Calibri" w:hAnsi="Calibri"/>
        </w:rPr>
        <w:t xml:space="preserve"> and, in 2017/18</w:t>
      </w:r>
      <w:r w:rsidR="005C0F28">
        <w:rPr>
          <w:rFonts w:ascii="Calibri" w:hAnsi="Calibri"/>
        </w:rPr>
        <w:t>,</w:t>
      </w:r>
      <w:r w:rsidR="00837644">
        <w:rPr>
          <w:rFonts w:ascii="Calibri" w:hAnsi="Calibri"/>
        </w:rPr>
        <w:t xml:space="preserve"> </w:t>
      </w:r>
      <w:r w:rsidR="00D861AF">
        <w:rPr>
          <w:rFonts w:ascii="Calibri" w:hAnsi="Calibri"/>
        </w:rPr>
        <w:t xml:space="preserve">just </w:t>
      </w:r>
      <w:r w:rsidR="00076715" w:rsidRPr="00076715">
        <w:rPr>
          <w:rFonts w:ascii="Calibri" w:hAnsi="Calibri"/>
        </w:rPr>
        <w:t xml:space="preserve">12 </w:t>
      </w:r>
      <w:r w:rsidR="00BB2C60">
        <w:rPr>
          <w:rFonts w:ascii="Calibri" w:hAnsi="Calibri"/>
        </w:rPr>
        <w:t>abortions</w:t>
      </w:r>
      <w:r w:rsidR="00C31B3D">
        <w:rPr>
          <w:rFonts w:ascii="Calibri" w:hAnsi="Calibri"/>
        </w:rPr>
        <w:t xml:space="preserve"> were reported</w:t>
      </w:r>
      <w:r w:rsidR="00076715" w:rsidRPr="00076715">
        <w:rPr>
          <w:rFonts w:ascii="Calibri" w:hAnsi="Calibri"/>
        </w:rPr>
        <w:t>.</w:t>
      </w:r>
      <w:r w:rsidR="00076715" w:rsidRPr="00076715">
        <w:rPr>
          <w:rFonts w:ascii="Calibri" w:hAnsi="Calibri"/>
          <w:vertAlign w:val="superscript"/>
        </w:rPr>
        <w:footnoteReference w:id="149"/>
      </w:r>
      <w:r w:rsidR="00076715" w:rsidRPr="00076715">
        <w:rPr>
          <w:rFonts w:ascii="Calibri" w:hAnsi="Calibri"/>
        </w:rPr>
        <w:t xml:space="preserve"> </w:t>
      </w:r>
      <w:r w:rsidR="00034DC9">
        <w:rPr>
          <w:rFonts w:ascii="Calibri" w:hAnsi="Calibri"/>
        </w:rPr>
        <w:t xml:space="preserve">  </w:t>
      </w:r>
    </w:p>
    <w:p w14:paraId="5ACC785B" w14:textId="7707F7CA" w:rsidR="00076715" w:rsidRDefault="00076715" w:rsidP="00656638">
      <w:pPr>
        <w:spacing w:line="480" w:lineRule="auto"/>
        <w:jc w:val="both"/>
        <w:rPr>
          <w:rFonts w:ascii="Calibri" w:hAnsi="Calibri"/>
        </w:rPr>
      </w:pPr>
      <w:r w:rsidRPr="00076715">
        <w:rPr>
          <w:rFonts w:ascii="Calibri" w:hAnsi="Calibri"/>
        </w:rPr>
        <w:t>Moreover, the acceptance of a far more restrictive understanding of the law was accompanied by a vehement defence of th</w:t>
      </w:r>
      <w:r w:rsidR="00C27558">
        <w:rPr>
          <w:rFonts w:ascii="Calibri" w:hAnsi="Calibri"/>
        </w:rPr>
        <w:t>e</w:t>
      </w:r>
      <w:r w:rsidRPr="00076715">
        <w:rPr>
          <w:rFonts w:ascii="Calibri" w:hAnsi="Calibri"/>
        </w:rPr>
        <w:t xml:space="preserve"> new </w:t>
      </w:r>
      <w:r w:rsidRPr="00076715">
        <w:rPr>
          <w:rFonts w:ascii="Calibri" w:hAnsi="Calibri"/>
          <w:i/>
        </w:rPr>
        <w:t>status quo</w:t>
      </w:r>
      <w:r w:rsidRPr="00076715">
        <w:rPr>
          <w:rFonts w:ascii="Calibri" w:hAnsi="Calibri"/>
        </w:rPr>
        <w:t xml:space="preserve">.  </w:t>
      </w:r>
      <w:r w:rsidR="00042829">
        <w:rPr>
          <w:rFonts w:ascii="Calibri" w:hAnsi="Calibri"/>
        </w:rPr>
        <w:t>In the 1990s, t</w:t>
      </w:r>
      <w:r w:rsidR="00C31B3D">
        <w:rPr>
          <w:rFonts w:ascii="Calibri" w:hAnsi="Calibri"/>
        </w:rPr>
        <w:t xml:space="preserve">he Reverend </w:t>
      </w:r>
      <w:r w:rsidR="003D2D10">
        <w:rPr>
          <w:rFonts w:ascii="Calibri" w:hAnsi="Calibri"/>
        </w:rPr>
        <w:t>Ia</w:t>
      </w:r>
      <w:r w:rsidR="00C31B3D">
        <w:rPr>
          <w:rFonts w:ascii="Calibri" w:hAnsi="Calibri"/>
        </w:rPr>
        <w:t>n Paisley</w:t>
      </w:r>
      <w:r w:rsidRPr="00076715">
        <w:rPr>
          <w:rFonts w:ascii="Calibri" w:hAnsi="Calibri"/>
        </w:rPr>
        <w:t xml:space="preserve"> had </w:t>
      </w:r>
      <w:r w:rsidR="00042829">
        <w:rPr>
          <w:rFonts w:ascii="Calibri" w:hAnsi="Calibri"/>
        </w:rPr>
        <w:t xml:space="preserve">been one of many to believe </w:t>
      </w:r>
      <w:r w:rsidRPr="00076715">
        <w:rPr>
          <w:rFonts w:ascii="Calibri" w:hAnsi="Calibri"/>
        </w:rPr>
        <w:t>that abortion was al</w:t>
      </w:r>
      <w:r w:rsidR="007E5729">
        <w:rPr>
          <w:rFonts w:ascii="Calibri" w:hAnsi="Calibri"/>
        </w:rPr>
        <w:t>ready available in ‘hard cases’,</w:t>
      </w:r>
      <w:r w:rsidRPr="00076715">
        <w:rPr>
          <w:rFonts w:ascii="Calibri" w:hAnsi="Calibri"/>
        </w:rPr>
        <w:t xml:space="preserve"> incl</w:t>
      </w:r>
      <w:r w:rsidR="007E5729">
        <w:rPr>
          <w:rFonts w:ascii="Calibri" w:hAnsi="Calibri"/>
        </w:rPr>
        <w:t xml:space="preserve">uding for </w:t>
      </w:r>
      <w:r w:rsidR="007E5729">
        <w:rPr>
          <w:rFonts w:ascii="Calibri" w:hAnsi="Calibri"/>
        </w:rPr>
        <w:lastRenderedPageBreak/>
        <w:t>serious fetal anomaly</w:t>
      </w:r>
      <w:r w:rsidR="00C27558">
        <w:rPr>
          <w:rFonts w:ascii="Calibri" w:hAnsi="Calibri"/>
        </w:rPr>
        <w:t>, or where a pregnancy resulted from rape</w:t>
      </w:r>
      <w:r w:rsidR="00176043">
        <w:rPr>
          <w:rFonts w:ascii="Calibri" w:hAnsi="Calibri"/>
        </w:rPr>
        <w:t>.</w:t>
      </w:r>
      <w:r w:rsidR="007E5729" w:rsidRPr="007E5729">
        <w:rPr>
          <w:rFonts w:ascii="Calibri" w:hAnsi="Calibri"/>
          <w:vertAlign w:val="superscript"/>
        </w:rPr>
        <w:footnoteReference w:id="150"/>
      </w:r>
      <w:r w:rsidR="00DA43D3">
        <w:rPr>
          <w:rFonts w:ascii="Calibri" w:hAnsi="Calibri"/>
        </w:rPr>
        <w:t xml:space="preserve"> </w:t>
      </w:r>
      <w:r w:rsidR="00BB2C60">
        <w:rPr>
          <w:rFonts w:ascii="Calibri" w:hAnsi="Calibri"/>
        </w:rPr>
        <w:t xml:space="preserve"> </w:t>
      </w:r>
      <w:r w:rsidR="00176043">
        <w:rPr>
          <w:rFonts w:ascii="Calibri" w:hAnsi="Calibri"/>
        </w:rPr>
        <w:t>Now, however,</w:t>
      </w:r>
      <w:r w:rsidR="00DA43D3">
        <w:rPr>
          <w:rFonts w:ascii="Calibri" w:hAnsi="Calibri"/>
        </w:rPr>
        <w:t xml:space="preserve"> </w:t>
      </w:r>
      <w:r w:rsidR="00FC4C8F">
        <w:rPr>
          <w:rFonts w:ascii="Calibri" w:hAnsi="Calibri"/>
        </w:rPr>
        <w:t xml:space="preserve">Northern Irish politicians </w:t>
      </w:r>
      <w:r w:rsidRPr="00076715">
        <w:rPr>
          <w:rFonts w:ascii="Calibri" w:hAnsi="Calibri"/>
        </w:rPr>
        <w:t xml:space="preserve">would </w:t>
      </w:r>
      <w:r w:rsidR="00C31B3D">
        <w:rPr>
          <w:rFonts w:ascii="Calibri" w:hAnsi="Calibri"/>
        </w:rPr>
        <w:t>block</w:t>
      </w:r>
      <w:r w:rsidRPr="00076715">
        <w:rPr>
          <w:rFonts w:ascii="Calibri" w:hAnsi="Calibri"/>
        </w:rPr>
        <w:t xml:space="preserve"> </w:t>
      </w:r>
      <w:r w:rsidR="00B916CF">
        <w:rPr>
          <w:rFonts w:ascii="Calibri" w:hAnsi="Calibri"/>
        </w:rPr>
        <w:t xml:space="preserve">moves to relax </w:t>
      </w:r>
      <w:r w:rsidRPr="00076715">
        <w:rPr>
          <w:rFonts w:ascii="Calibri" w:hAnsi="Calibri"/>
        </w:rPr>
        <w:t xml:space="preserve">the law to permit termination </w:t>
      </w:r>
      <w:r w:rsidR="00165B1F">
        <w:rPr>
          <w:rFonts w:ascii="Calibri" w:hAnsi="Calibri"/>
        </w:rPr>
        <w:t>for th</w:t>
      </w:r>
      <w:r w:rsidR="00C27558">
        <w:rPr>
          <w:rFonts w:ascii="Calibri" w:hAnsi="Calibri"/>
        </w:rPr>
        <w:t>ese</w:t>
      </w:r>
      <w:r w:rsidR="00165B1F">
        <w:rPr>
          <w:rFonts w:ascii="Calibri" w:hAnsi="Calibri"/>
        </w:rPr>
        <w:t xml:space="preserve"> reason</w:t>
      </w:r>
      <w:r w:rsidR="00C27558">
        <w:rPr>
          <w:rFonts w:ascii="Calibri" w:hAnsi="Calibri"/>
        </w:rPr>
        <w:t>s</w:t>
      </w:r>
      <w:r w:rsidR="00BB2C60">
        <w:rPr>
          <w:rFonts w:ascii="Calibri" w:hAnsi="Calibri"/>
        </w:rPr>
        <w:t>, including</w:t>
      </w:r>
      <w:r w:rsidR="00837644">
        <w:rPr>
          <w:rFonts w:ascii="Calibri" w:hAnsi="Calibri"/>
        </w:rPr>
        <w:t xml:space="preserve"> </w:t>
      </w:r>
      <w:r w:rsidR="00C27558">
        <w:rPr>
          <w:rFonts w:ascii="Calibri" w:hAnsi="Calibri"/>
        </w:rPr>
        <w:t>even in</w:t>
      </w:r>
      <w:r w:rsidR="003E5DB1">
        <w:rPr>
          <w:rFonts w:ascii="Calibri" w:hAnsi="Calibri"/>
        </w:rPr>
        <w:t xml:space="preserve"> </w:t>
      </w:r>
      <w:r w:rsidR="008743A9">
        <w:rPr>
          <w:rFonts w:ascii="Calibri" w:hAnsi="Calibri"/>
        </w:rPr>
        <w:t>case</w:t>
      </w:r>
      <w:r w:rsidR="00C7520F">
        <w:rPr>
          <w:rFonts w:ascii="Calibri" w:hAnsi="Calibri"/>
        </w:rPr>
        <w:t>s</w:t>
      </w:r>
      <w:r w:rsidR="00034DC9">
        <w:rPr>
          <w:rFonts w:ascii="Calibri" w:hAnsi="Calibri"/>
        </w:rPr>
        <w:t xml:space="preserve"> </w:t>
      </w:r>
      <w:r w:rsidR="003E5DB1">
        <w:rPr>
          <w:rFonts w:ascii="Calibri" w:hAnsi="Calibri"/>
        </w:rPr>
        <w:t xml:space="preserve">of </w:t>
      </w:r>
      <w:r w:rsidR="00C7520F">
        <w:rPr>
          <w:rFonts w:ascii="Calibri" w:hAnsi="Calibri"/>
        </w:rPr>
        <w:t>anomalies</w:t>
      </w:r>
      <w:r w:rsidR="003E5DB1">
        <w:rPr>
          <w:rFonts w:ascii="Calibri" w:hAnsi="Calibri"/>
        </w:rPr>
        <w:t xml:space="preserve"> </w:t>
      </w:r>
      <w:r w:rsidR="00C46AE6">
        <w:rPr>
          <w:rFonts w:ascii="Calibri" w:hAnsi="Calibri"/>
        </w:rPr>
        <w:t>s</w:t>
      </w:r>
      <w:r w:rsidR="009E137C">
        <w:rPr>
          <w:rFonts w:ascii="Calibri" w:hAnsi="Calibri"/>
        </w:rPr>
        <w:t>o severe</w:t>
      </w:r>
      <w:r w:rsidR="00C46AE6">
        <w:rPr>
          <w:rFonts w:ascii="Calibri" w:hAnsi="Calibri"/>
        </w:rPr>
        <w:t xml:space="preserve"> as to be </w:t>
      </w:r>
      <w:r w:rsidRPr="00076715">
        <w:rPr>
          <w:rFonts w:ascii="Calibri" w:hAnsi="Calibri"/>
        </w:rPr>
        <w:t xml:space="preserve">incompatible with life. </w:t>
      </w:r>
    </w:p>
    <w:p w14:paraId="307EA08E" w14:textId="77777777" w:rsidR="00271EBC" w:rsidRDefault="00271EBC" w:rsidP="00656638">
      <w:pPr>
        <w:spacing w:line="480" w:lineRule="auto"/>
        <w:jc w:val="both"/>
        <w:rPr>
          <w:rFonts w:ascii="Calibri" w:hAnsi="Calibri"/>
        </w:rPr>
      </w:pPr>
    </w:p>
    <w:p w14:paraId="71322036" w14:textId="46B93965" w:rsidR="009E137C" w:rsidRDefault="00963C30" w:rsidP="00656638">
      <w:pPr>
        <w:pStyle w:val="Heading3"/>
        <w:spacing w:line="480" w:lineRule="auto"/>
      </w:pPr>
      <w:r>
        <w:t>‘Bleak House’</w:t>
      </w:r>
      <w:r w:rsidR="00A92033">
        <w:t xml:space="preserve"> </w:t>
      </w:r>
    </w:p>
    <w:p w14:paraId="2B0A99B3" w14:textId="77777777" w:rsidR="00D63015" w:rsidRPr="00D63015" w:rsidRDefault="00D63015" w:rsidP="00656638">
      <w:pPr>
        <w:spacing w:line="480" w:lineRule="auto"/>
      </w:pPr>
    </w:p>
    <w:p w14:paraId="50B73906" w14:textId="2D4DF122" w:rsidR="00B87364" w:rsidRDefault="00494F79" w:rsidP="00AE438E">
      <w:pPr>
        <w:spacing w:line="480" w:lineRule="auto"/>
        <w:jc w:val="both"/>
        <w:rPr>
          <w:rFonts w:ascii="Calibri" w:hAnsi="Calibri"/>
        </w:rPr>
      </w:pPr>
      <w:r>
        <w:rPr>
          <w:rFonts w:ascii="Calibri" w:hAnsi="Calibri"/>
        </w:rPr>
        <w:t>Outside</w:t>
      </w:r>
      <w:r w:rsidR="000F5062">
        <w:rPr>
          <w:rFonts w:ascii="Calibri" w:hAnsi="Calibri"/>
        </w:rPr>
        <w:t xml:space="preserve"> Stormont</w:t>
      </w:r>
      <w:r w:rsidR="00034DC9">
        <w:rPr>
          <w:rFonts w:ascii="Calibri" w:hAnsi="Calibri"/>
        </w:rPr>
        <w:t xml:space="preserve">, </w:t>
      </w:r>
      <w:r>
        <w:rPr>
          <w:rFonts w:ascii="Calibri" w:hAnsi="Calibri"/>
        </w:rPr>
        <w:t>public opinion had continu</w:t>
      </w:r>
      <w:r w:rsidR="00691643">
        <w:rPr>
          <w:rFonts w:ascii="Calibri" w:hAnsi="Calibri"/>
        </w:rPr>
        <w:t>ed to shift in favour of reform.</w:t>
      </w:r>
      <w:r w:rsidR="00934C1A">
        <w:rPr>
          <w:rStyle w:val="FootnoteReference"/>
          <w:rFonts w:ascii="Calibri" w:hAnsi="Calibri"/>
        </w:rPr>
        <w:footnoteReference w:id="151"/>
      </w:r>
      <w:r>
        <w:rPr>
          <w:rFonts w:ascii="Calibri" w:hAnsi="Calibri"/>
        </w:rPr>
        <w:t xml:space="preserve"> </w:t>
      </w:r>
      <w:r w:rsidR="00691643">
        <w:rPr>
          <w:rFonts w:ascii="Calibri" w:hAnsi="Calibri"/>
        </w:rPr>
        <w:t>O</w:t>
      </w:r>
      <w:r w:rsidR="00691643" w:rsidRPr="00934C1A">
        <w:rPr>
          <w:rFonts w:ascii="Calibri" w:hAnsi="Calibri"/>
        </w:rPr>
        <w:t>pposed every step of the way by a</w:t>
      </w:r>
      <w:r w:rsidR="00C31B3D">
        <w:rPr>
          <w:rFonts w:ascii="Calibri" w:hAnsi="Calibri"/>
        </w:rPr>
        <w:t>n equally</w:t>
      </w:r>
      <w:r w:rsidR="00691643" w:rsidRPr="00934C1A">
        <w:rPr>
          <w:rFonts w:ascii="Calibri" w:hAnsi="Calibri"/>
        </w:rPr>
        <w:t xml:space="preserve"> vociferous </w:t>
      </w:r>
      <w:r w:rsidR="00C27558">
        <w:rPr>
          <w:rFonts w:ascii="Calibri" w:hAnsi="Calibri"/>
        </w:rPr>
        <w:t>anti-abortion</w:t>
      </w:r>
      <w:r w:rsidR="00691643" w:rsidRPr="00934C1A">
        <w:rPr>
          <w:rFonts w:ascii="Calibri" w:hAnsi="Calibri"/>
        </w:rPr>
        <w:t xml:space="preserve"> movement</w:t>
      </w:r>
      <w:r w:rsidR="00691643">
        <w:rPr>
          <w:rFonts w:ascii="Calibri" w:hAnsi="Calibri"/>
        </w:rPr>
        <w:t xml:space="preserve">, </w:t>
      </w:r>
      <w:r w:rsidR="00C27558">
        <w:rPr>
          <w:rFonts w:ascii="Calibri" w:hAnsi="Calibri"/>
        </w:rPr>
        <w:t>pro-reform</w:t>
      </w:r>
      <w:r w:rsidR="00934C1A">
        <w:rPr>
          <w:rFonts w:ascii="Calibri" w:hAnsi="Calibri"/>
        </w:rPr>
        <w:t xml:space="preserve"> </w:t>
      </w:r>
      <w:r>
        <w:rPr>
          <w:rFonts w:ascii="Calibri" w:hAnsi="Calibri"/>
        </w:rPr>
        <w:t xml:space="preserve">campaigners </w:t>
      </w:r>
      <w:r w:rsidR="00C31B3D">
        <w:rPr>
          <w:rFonts w:ascii="Calibri" w:hAnsi="Calibri"/>
        </w:rPr>
        <w:t>had been</w:t>
      </w:r>
      <w:r w:rsidR="00691643">
        <w:rPr>
          <w:rFonts w:ascii="Calibri" w:hAnsi="Calibri"/>
        </w:rPr>
        <w:t xml:space="preserve"> </w:t>
      </w:r>
      <w:r w:rsidR="00C7520F">
        <w:rPr>
          <w:rFonts w:ascii="Calibri" w:hAnsi="Calibri"/>
        </w:rPr>
        <w:t xml:space="preserve">active </w:t>
      </w:r>
      <w:r w:rsidR="00271EBC">
        <w:rPr>
          <w:rFonts w:ascii="Calibri" w:hAnsi="Calibri"/>
        </w:rPr>
        <w:t>and creative in raising</w:t>
      </w:r>
      <w:r>
        <w:rPr>
          <w:rFonts w:ascii="Calibri" w:hAnsi="Calibri"/>
        </w:rPr>
        <w:t xml:space="preserve"> </w:t>
      </w:r>
      <w:r w:rsidR="00C67CDF">
        <w:rPr>
          <w:rFonts w:ascii="Calibri" w:hAnsi="Calibri"/>
        </w:rPr>
        <w:t xml:space="preserve">public awareness of the </w:t>
      </w:r>
      <w:r>
        <w:rPr>
          <w:rFonts w:ascii="Calibri" w:hAnsi="Calibri"/>
        </w:rPr>
        <w:t xml:space="preserve">ways in which the restrictive </w:t>
      </w:r>
      <w:r>
        <w:rPr>
          <w:rFonts w:ascii="Calibri" w:hAnsi="Calibri"/>
        </w:rPr>
        <w:lastRenderedPageBreak/>
        <w:t>law impacted on women.</w:t>
      </w:r>
      <w:r w:rsidR="00271EBC" w:rsidRPr="00934C1A">
        <w:rPr>
          <w:rFonts w:ascii="Calibri" w:hAnsi="Calibri"/>
          <w:vertAlign w:val="superscript"/>
        </w:rPr>
        <w:footnoteReference w:id="152"/>
      </w:r>
      <w:r>
        <w:rPr>
          <w:rFonts w:ascii="Calibri" w:hAnsi="Calibri"/>
        </w:rPr>
        <w:t xml:space="preserve"> </w:t>
      </w:r>
      <w:r w:rsidR="0068791D">
        <w:rPr>
          <w:rFonts w:ascii="Calibri" w:hAnsi="Calibri"/>
        </w:rPr>
        <w:t xml:space="preserve"> </w:t>
      </w:r>
      <w:r w:rsidR="0068791D" w:rsidRPr="0068791D">
        <w:rPr>
          <w:rFonts w:ascii="Calibri" w:hAnsi="Calibri"/>
        </w:rPr>
        <w:t xml:space="preserve">A particularly prominent role was played by </w:t>
      </w:r>
      <w:r w:rsidR="0068791D">
        <w:rPr>
          <w:rFonts w:ascii="Calibri" w:hAnsi="Calibri"/>
        </w:rPr>
        <w:t xml:space="preserve">AFC, which </w:t>
      </w:r>
      <w:r w:rsidR="0068791D" w:rsidRPr="0068791D">
        <w:rPr>
          <w:rFonts w:ascii="Calibri" w:hAnsi="Calibri"/>
        </w:rPr>
        <w:t xml:space="preserve">worked closely with activists in the </w:t>
      </w:r>
      <w:r w:rsidR="00552B0B">
        <w:rPr>
          <w:rFonts w:ascii="Calibri" w:hAnsi="Calibri"/>
        </w:rPr>
        <w:t>Republic</w:t>
      </w:r>
      <w:r w:rsidR="0068791D" w:rsidRPr="0068791D">
        <w:rPr>
          <w:rFonts w:ascii="Calibri" w:hAnsi="Calibri"/>
        </w:rPr>
        <w:t xml:space="preserve"> as well as a range of civil society organisations across Northern Ireland</w:t>
      </w:r>
      <w:r w:rsidR="0068791D" w:rsidRPr="0068791D">
        <w:rPr>
          <w:rFonts w:ascii="Calibri" w:hAnsi="Calibri"/>
          <w:lang w:val="en-CA"/>
        </w:rPr>
        <w:t xml:space="preserve">.   </w:t>
      </w:r>
      <w:r w:rsidR="0068791D">
        <w:rPr>
          <w:rFonts w:ascii="Calibri" w:hAnsi="Calibri"/>
          <w:lang w:val="en-CA"/>
        </w:rPr>
        <w:t>AFC</w:t>
      </w:r>
      <w:r w:rsidR="0068791D" w:rsidRPr="0068791D">
        <w:rPr>
          <w:rFonts w:ascii="Calibri" w:hAnsi="Calibri"/>
        </w:rPr>
        <w:t xml:space="preserve"> highlighted the burdens that the existing law imposed on Northern Irish women, </w:t>
      </w:r>
      <w:r w:rsidR="0068791D" w:rsidRPr="0068791D">
        <w:rPr>
          <w:rFonts w:ascii="Calibri" w:hAnsi="Calibri"/>
          <w:lang w:val="en-CA"/>
        </w:rPr>
        <w:t>organising ‘speak outs’ to disrupt the silence around abortion</w:t>
      </w:r>
      <w:r w:rsidR="0068791D">
        <w:rPr>
          <w:rFonts w:ascii="Calibri" w:hAnsi="Calibri"/>
          <w:lang w:val="en-CA"/>
        </w:rPr>
        <w:t>.  It used creative</w:t>
      </w:r>
      <w:r w:rsidR="0068791D" w:rsidRPr="0068791D">
        <w:rPr>
          <w:rFonts w:ascii="Calibri" w:hAnsi="Calibri"/>
          <w:lang w:val="en-CA"/>
        </w:rPr>
        <w:t xml:space="preserve"> artistic interventions to demonstrate the reality of abortion within Northern Ireland</w:t>
      </w:r>
      <w:r w:rsidR="0068791D">
        <w:rPr>
          <w:rFonts w:ascii="Calibri" w:hAnsi="Calibri"/>
          <w:lang w:val="en-CA"/>
        </w:rPr>
        <w:t>, often focusing</w:t>
      </w:r>
      <w:r w:rsidR="0068791D" w:rsidRPr="0068791D">
        <w:rPr>
          <w:rFonts w:ascii="Calibri" w:hAnsi="Calibri"/>
          <w:lang w:val="en-CA"/>
        </w:rPr>
        <w:t xml:space="preserve"> </w:t>
      </w:r>
      <w:r w:rsidR="00C27558">
        <w:rPr>
          <w:rFonts w:ascii="Calibri" w:hAnsi="Calibri"/>
          <w:lang w:val="en-CA"/>
        </w:rPr>
        <w:t>on</w:t>
      </w:r>
      <w:r w:rsidR="00691643" w:rsidRPr="00691643">
        <w:rPr>
          <w:rFonts w:ascii="Calibri" w:hAnsi="Calibri"/>
          <w:lang w:val="en-CA"/>
        </w:rPr>
        <w:t xml:space="preserve"> the individual stories behind the statistics of women forced to travel or self-induce abortions.</w:t>
      </w:r>
      <w:r w:rsidR="00691643" w:rsidRPr="00691643">
        <w:rPr>
          <w:rFonts w:ascii="Calibri" w:hAnsi="Calibri"/>
          <w:vertAlign w:val="superscript"/>
          <w:lang w:val="en-CA"/>
        </w:rPr>
        <w:footnoteReference w:id="153"/>
      </w:r>
      <w:r w:rsidR="00691643" w:rsidRPr="00691643">
        <w:rPr>
          <w:rFonts w:ascii="Calibri" w:hAnsi="Calibri"/>
          <w:lang w:val="en-CA"/>
        </w:rPr>
        <w:t xml:space="preserve">  </w:t>
      </w:r>
      <w:r w:rsidR="00893862">
        <w:rPr>
          <w:rFonts w:ascii="Calibri" w:hAnsi="Calibri"/>
        </w:rPr>
        <w:t>It</w:t>
      </w:r>
      <w:r w:rsidR="0068791D">
        <w:rPr>
          <w:rFonts w:ascii="Calibri" w:hAnsi="Calibri"/>
        </w:rPr>
        <w:t xml:space="preserve"> also </w:t>
      </w:r>
      <w:r w:rsidR="0029581C">
        <w:rPr>
          <w:rFonts w:ascii="Calibri" w:hAnsi="Calibri"/>
        </w:rPr>
        <w:t xml:space="preserve">took every opportunity </w:t>
      </w:r>
      <w:r w:rsidR="00271EBC">
        <w:rPr>
          <w:rFonts w:ascii="Calibri" w:hAnsi="Calibri"/>
        </w:rPr>
        <w:t xml:space="preserve">to </w:t>
      </w:r>
      <w:r w:rsidR="00934C1A" w:rsidRPr="00934C1A">
        <w:rPr>
          <w:rFonts w:ascii="Calibri" w:hAnsi="Calibri"/>
          <w:iCs/>
          <w:lang w:val="en-CA"/>
        </w:rPr>
        <w:t xml:space="preserve">inform women about </w:t>
      </w:r>
      <w:r w:rsidR="00934C1A" w:rsidRPr="00934C1A">
        <w:rPr>
          <w:rFonts w:ascii="Calibri" w:hAnsi="Calibri"/>
          <w:iCs/>
        </w:rPr>
        <w:t xml:space="preserve">not-for-profit groups that would prescribe and supply </w:t>
      </w:r>
      <w:r w:rsidR="0029581C">
        <w:rPr>
          <w:rFonts w:ascii="Calibri" w:hAnsi="Calibri"/>
          <w:iCs/>
        </w:rPr>
        <w:t>abortion pills</w:t>
      </w:r>
      <w:r w:rsidR="0029581C">
        <w:rPr>
          <w:rFonts w:ascii="Calibri" w:hAnsi="Calibri"/>
        </w:rPr>
        <w:t>,</w:t>
      </w:r>
      <w:r w:rsidR="00934C1A" w:rsidRPr="00934C1A">
        <w:rPr>
          <w:rFonts w:ascii="Calibri" w:hAnsi="Calibri"/>
          <w:vertAlign w:val="superscript"/>
          <w:lang w:val="en-CA"/>
        </w:rPr>
        <w:footnoteReference w:id="154"/>
      </w:r>
      <w:r w:rsidR="0029581C">
        <w:rPr>
          <w:rFonts w:ascii="Calibri" w:hAnsi="Calibri"/>
        </w:rPr>
        <w:t xml:space="preserve"> </w:t>
      </w:r>
      <w:r w:rsidR="00893862">
        <w:rPr>
          <w:rFonts w:ascii="Calibri" w:hAnsi="Calibri"/>
        </w:rPr>
        <w:t xml:space="preserve">with </w:t>
      </w:r>
      <w:proofErr w:type="gramStart"/>
      <w:r w:rsidR="00893862">
        <w:rPr>
          <w:rFonts w:ascii="Calibri" w:hAnsi="Calibri"/>
        </w:rPr>
        <w:t>activists</w:t>
      </w:r>
      <w:proofErr w:type="gramEnd"/>
      <w:r w:rsidR="00893862">
        <w:rPr>
          <w:rFonts w:ascii="Calibri" w:hAnsi="Calibri"/>
        </w:rPr>
        <w:t xml:space="preserve"> </w:t>
      </w:r>
      <w:r w:rsidR="0068791D">
        <w:rPr>
          <w:rFonts w:ascii="Calibri" w:hAnsi="Calibri"/>
        </w:rPr>
        <w:t>sometimes</w:t>
      </w:r>
      <w:r w:rsidR="0068791D" w:rsidRPr="00934C1A">
        <w:rPr>
          <w:rFonts w:ascii="Calibri" w:hAnsi="Calibri"/>
        </w:rPr>
        <w:t xml:space="preserve"> </w:t>
      </w:r>
      <w:r w:rsidR="00934C1A" w:rsidRPr="00934C1A">
        <w:rPr>
          <w:rFonts w:ascii="Calibri" w:hAnsi="Calibri"/>
        </w:rPr>
        <w:t xml:space="preserve">openly </w:t>
      </w:r>
      <w:r w:rsidR="00934C1A" w:rsidRPr="00934C1A">
        <w:rPr>
          <w:rFonts w:ascii="Calibri" w:hAnsi="Calibri"/>
          <w:lang w:val="en-CA"/>
        </w:rPr>
        <w:t>invit</w:t>
      </w:r>
      <w:r w:rsidR="0068791D">
        <w:rPr>
          <w:rFonts w:ascii="Calibri" w:hAnsi="Calibri"/>
          <w:lang w:val="en-CA"/>
        </w:rPr>
        <w:t>ing</w:t>
      </w:r>
      <w:r w:rsidR="00934C1A" w:rsidRPr="00934C1A">
        <w:rPr>
          <w:rFonts w:ascii="Calibri" w:hAnsi="Calibri"/>
          <w:lang w:val="en-CA"/>
        </w:rPr>
        <w:t xml:space="preserve"> prosecution</w:t>
      </w:r>
      <w:r w:rsidR="0029581C">
        <w:rPr>
          <w:rFonts w:ascii="Calibri" w:hAnsi="Calibri"/>
          <w:lang w:val="en-CA"/>
        </w:rPr>
        <w:t xml:space="preserve"> for their </w:t>
      </w:r>
      <w:r w:rsidR="0029581C">
        <w:rPr>
          <w:rFonts w:ascii="Calibri" w:hAnsi="Calibri"/>
          <w:lang w:val="en-CA"/>
        </w:rPr>
        <w:lastRenderedPageBreak/>
        <w:t>actions</w:t>
      </w:r>
      <w:r w:rsidR="00934C1A">
        <w:rPr>
          <w:rFonts w:ascii="Calibri" w:hAnsi="Calibri"/>
        </w:rPr>
        <w:t>.</w:t>
      </w:r>
      <w:r w:rsidR="00934C1A" w:rsidRPr="00934C1A">
        <w:rPr>
          <w:rFonts w:ascii="Calibri" w:hAnsi="Calibri"/>
          <w:vertAlign w:val="superscript"/>
          <w:lang w:val="en-CA"/>
        </w:rPr>
        <w:footnoteReference w:id="155"/>
      </w:r>
      <w:r w:rsidR="00934C1A" w:rsidRPr="00934C1A">
        <w:rPr>
          <w:rFonts w:ascii="Calibri" w:hAnsi="Calibri"/>
        </w:rPr>
        <w:t xml:space="preserve"> </w:t>
      </w:r>
      <w:r w:rsidR="00934C1A">
        <w:rPr>
          <w:rFonts w:ascii="Calibri" w:hAnsi="Calibri"/>
        </w:rPr>
        <w:t xml:space="preserve">  </w:t>
      </w:r>
      <w:r>
        <w:rPr>
          <w:rFonts w:ascii="Calibri" w:hAnsi="Calibri"/>
        </w:rPr>
        <w:t>While</w:t>
      </w:r>
      <w:r w:rsidR="00FC4C8F" w:rsidRPr="00FC4C8F">
        <w:rPr>
          <w:rFonts w:ascii="Calibri" w:hAnsi="Calibri"/>
        </w:rPr>
        <w:t xml:space="preserve"> </w:t>
      </w:r>
      <w:r w:rsidR="0068791D">
        <w:rPr>
          <w:rFonts w:ascii="Calibri" w:hAnsi="Calibri"/>
        </w:rPr>
        <w:t xml:space="preserve">the </w:t>
      </w:r>
      <w:r w:rsidR="00FC4C8F" w:rsidRPr="00FC4C8F">
        <w:rPr>
          <w:rFonts w:ascii="Calibri" w:hAnsi="Calibri"/>
        </w:rPr>
        <w:t>number of women travelling to access services</w:t>
      </w:r>
      <w:r w:rsidR="00D63015">
        <w:rPr>
          <w:rFonts w:ascii="Calibri" w:hAnsi="Calibri"/>
        </w:rPr>
        <w:t xml:space="preserve"> in England</w:t>
      </w:r>
      <w:r w:rsidR="00FC4C8F" w:rsidRPr="00FC4C8F">
        <w:rPr>
          <w:rFonts w:ascii="Calibri" w:hAnsi="Calibri"/>
        </w:rPr>
        <w:t xml:space="preserve"> had initially gradually</w:t>
      </w:r>
      <w:r w:rsidR="00934C1A">
        <w:rPr>
          <w:rFonts w:ascii="Calibri" w:hAnsi="Calibri"/>
        </w:rPr>
        <w:t xml:space="preserve"> </w:t>
      </w:r>
      <w:r w:rsidR="00934C1A" w:rsidRPr="00FC4C8F">
        <w:rPr>
          <w:rFonts w:ascii="Calibri" w:hAnsi="Calibri"/>
        </w:rPr>
        <w:t xml:space="preserve">risen </w:t>
      </w:r>
      <w:r w:rsidR="00C27558">
        <w:rPr>
          <w:rFonts w:ascii="Calibri" w:hAnsi="Calibri"/>
        </w:rPr>
        <w:t xml:space="preserve">across the 1970s </w:t>
      </w:r>
      <w:r w:rsidR="00FC4C8F" w:rsidRPr="00FC4C8F">
        <w:rPr>
          <w:rFonts w:ascii="Calibri" w:hAnsi="Calibri"/>
        </w:rPr>
        <w:t>and then stabilised</w:t>
      </w:r>
      <w:r w:rsidR="00C27558">
        <w:rPr>
          <w:rFonts w:ascii="Calibri" w:hAnsi="Calibri"/>
        </w:rPr>
        <w:t xml:space="preserve"> during the 1980s and 1990s</w:t>
      </w:r>
      <w:r w:rsidR="00934C1A">
        <w:rPr>
          <w:rFonts w:ascii="Calibri" w:hAnsi="Calibri"/>
        </w:rPr>
        <w:t xml:space="preserve">, </w:t>
      </w:r>
      <w:r w:rsidR="00C67CDF">
        <w:rPr>
          <w:rFonts w:ascii="Calibri" w:hAnsi="Calibri"/>
        </w:rPr>
        <w:t xml:space="preserve">numbers </w:t>
      </w:r>
      <w:r w:rsidR="00934C1A">
        <w:rPr>
          <w:rFonts w:ascii="Calibri" w:hAnsi="Calibri"/>
        </w:rPr>
        <w:t xml:space="preserve">would now </w:t>
      </w:r>
      <w:r w:rsidR="00C67CDF">
        <w:rPr>
          <w:rFonts w:ascii="Calibri" w:hAnsi="Calibri"/>
        </w:rPr>
        <w:t>halv</w:t>
      </w:r>
      <w:r w:rsidR="00934C1A">
        <w:rPr>
          <w:rFonts w:ascii="Calibri" w:hAnsi="Calibri"/>
        </w:rPr>
        <w:t>e</w:t>
      </w:r>
      <w:r w:rsidR="00FC4C8F" w:rsidRPr="00FC4C8F">
        <w:rPr>
          <w:rFonts w:ascii="Calibri" w:hAnsi="Calibri"/>
        </w:rPr>
        <w:t xml:space="preserve"> </w:t>
      </w:r>
      <w:r w:rsidR="007A44DE">
        <w:rPr>
          <w:rFonts w:ascii="Calibri" w:hAnsi="Calibri"/>
        </w:rPr>
        <w:t xml:space="preserve">in the space of </w:t>
      </w:r>
      <w:r w:rsidR="00FC4C8F" w:rsidRPr="00FC4C8F">
        <w:rPr>
          <w:rFonts w:ascii="Calibri" w:hAnsi="Calibri"/>
        </w:rPr>
        <w:t>fifteen years</w:t>
      </w:r>
      <w:r w:rsidR="00C27558">
        <w:rPr>
          <w:rFonts w:ascii="Calibri" w:hAnsi="Calibri"/>
        </w:rPr>
        <w:t xml:space="preserve"> </w:t>
      </w:r>
      <w:r w:rsidR="00D63015">
        <w:rPr>
          <w:rFonts w:ascii="Calibri" w:hAnsi="Calibri"/>
        </w:rPr>
        <w:t xml:space="preserve">from </w:t>
      </w:r>
      <w:r w:rsidR="00D63015" w:rsidRPr="00F25257">
        <w:t xml:space="preserve">1,391 in </w:t>
      </w:r>
      <w:r w:rsidR="00D63015">
        <w:t>2002 to 724 in 2016</w:t>
      </w:r>
      <w:r w:rsidR="00FC4C8F" w:rsidRPr="00FC4C8F">
        <w:rPr>
          <w:rFonts w:ascii="Calibri" w:hAnsi="Calibri"/>
        </w:rPr>
        <w:t>.</w:t>
      </w:r>
      <w:r w:rsidR="00FC4C8F" w:rsidRPr="00FC4C8F">
        <w:rPr>
          <w:rFonts w:ascii="Calibri" w:hAnsi="Calibri"/>
          <w:iCs/>
          <w:vertAlign w:val="superscript"/>
        </w:rPr>
        <w:footnoteReference w:id="156"/>
      </w:r>
      <w:r w:rsidR="00FC4C8F" w:rsidRPr="00FC4C8F">
        <w:rPr>
          <w:rFonts w:ascii="Calibri" w:hAnsi="Calibri"/>
        </w:rPr>
        <w:t xml:space="preserve">  </w:t>
      </w:r>
      <w:r w:rsidR="009A6F45">
        <w:rPr>
          <w:rFonts w:ascii="Calibri" w:hAnsi="Calibri"/>
        </w:rPr>
        <w:t xml:space="preserve"> </w:t>
      </w:r>
    </w:p>
    <w:p w14:paraId="20138295" w14:textId="631F322A" w:rsidR="00FC4C8F" w:rsidRPr="00FC4C8F" w:rsidRDefault="00B87364" w:rsidP="00656638">
      <w:pPr>
        <w:spacing w:line="480" w:lineRule="auto"/>
        <w:jc w:val="both"/>
        <w:rPr>
          <w:rFonts w:ascii="Calibri" w:hAnsi="Calibri"/>
        </w:rPr>
      </w:pPr>
      <w:r>
        <w:rPr>
          <w:rFonts w:ascii="Calibri" w:hAnsi="Calibri"/>
        </w:rPr>
        <w:t>The</w:t>
      </w:r>
      <w:r w:rsidR="007928DE">
        <w:rPr>
          <w:rFonts w:ascii="Calibri" w:hAnsi="Calibri"/>
        </w:rPr>
        <w:t xml:space="preserve"> </w:t>
      </w:r>
      <w:r w:rsidR="008743A9">
        <w:rPr>
          <w:rFonts w:ascii="Calibri" w:hAnsi="Calibri"/>
        </w:rPr>
        <w:t>use of abortion</w:t>
      </w:r>
      <w:r w:rsidR="007A44DE">
        <w:rPr>
          <w:rFonts w:ascii="Calibri" w:hAnsi="Calibri"/>
        </w:rPr>
        <w:t xml:space="preserve"> pills </w:t>
      </w:r>
      <w:r w:rsidR="008743A9">
        <w:rPr>
          <w:rFonts w:ascii="Calibri" w:hAnsi="Calibri"/>
        </w:rPr>
        <w:t>transformed the reality of illegal abortion within Northern Ireland</w:t>
      </w:r>
      <w:r w:rsidR="00C27558">
        <w:rPr>
          <w:rFonts w:ascii="Calibri" w:hAnsi="Calibri"/>
        </w:rPr>
        <w:t>,</w:t>
      </w:r>
      <w:r w:rsidR="008743A9">
        <w:rPr>
          <w:rFonts w:ascii="Calibri" w:hAnsi="Calibri"/>
        </w:rPr>
        <w:t xml:space="preserve"> </w:t>
      </w:r>
      <w:r w:rsidR="00C27558">
        <w:rPr>
          <w:rFonts w:ascii="Calibri" w:hAnsi="Calibri"/>
        </w:rPr>
        <w:t>becoming</w:t>
      </w:r>
      <w:r w:rsidR="00C7520F">
        <w:rPr>
          <w:rFonts w:ascii="Calibri" w:hAnsi="Calibri"/>
        </w:rPr>
        <w:t xml:space="preserve"> an increasingly</w:t>
      </w:r>
      <w:r w:rsidR="00D63015">
        <w:rPr>
          <w:rFonts w:ascii="Calibri" w:hAnsi="Calibri"/>
        </w:rPr>
        <w:t xml:space="preserve"> </w:t>
      </w:r>
      <w:r w:rsidR="007A44DE">
        <w:rPr>
          <w:rFonts w:ascii="Calibri" w:hAnsi="Calibri"/>
        </w:rPr>
        <w:t>open secret</w:t>
      </w:r>
      <w:r w:rsidR="00934C1A">
        <w:rPr>
          <w:rFonts w:ascii="Calibri" w:hAnsi="Calibri"/>
        </w:rPr>
        <w:t>.  While</w:t>
      </w:r>
      <w:r w:rsidR="007928DE">
        <w:rPr>
          <w:rFonts w:ascii="Calibri" w:hAnsi="Calibri"/>
        </w:rPr>
        <w:t xml:space="preserve"> concerns </w:t>
      </w:r>
      <w:r w:rsidR="00934C1A">
        <w:rPr>
          <w:rFonts w:ascii="Calibri" w:hAnsi="Calibri"/>
        </w:rPr>
        <w:t xml:space="preserve">were </w:t>
      </w:r>
      <w:r w:rsidR="007928DE">
        <w:rPr>
          <w:rFonts w:ascii="Calibri" w:hAnsi="Calibri"/>
        </w:rPr>
        <w:t>expressed regarding the public health r</w:t>
      </w:r>
      <w:r>
        <w:rPr>
          <w:rFonts w:ascii="Calibri" w:hAnsi="Calibri"/>
        </w:rPr>
        <w:t>isks of buying medicines online</w:t>
      </w:r>
      <w:r w:rsidR="00934C1A">
        <w:rPr>
          <w:rFonts w:ascii="Calibri" w:hAnsi="Calibri"/>
        </w:rPr>
        <w:t>,</w:t>
      </w:r>
      <w:r w:rsidR="00D63015">
        <w:rPr>
          <w:rStyle w:val="FootnoteReference"/>
          <w:rFonts w:ascii="Calibri" w:hAnsi="Calibri"/>
        </w:rPr>
        <w:footnoteReference w:id="157"/>
      </w:r>
      <w:r w:rsidR="00934C1A">
        <w:rPr>
          <w:rFonts w:ascii="Calibri" w:hAnsi="Calibri"/>
        </w:rPr>
        <w:t xml:space="preserve"> t</w:t>
      </w:r>
      <w:r w:rsidR="00D63015">
        <w:rPr>
          <w:rFonts w:ascii="Calibri" w:hAnsi="Calibri"/>
        </w:rPr>
        <w:t>he</w:t>
      </w:r>
      <w:r w:rsidR="00FC4C8F" w:rsidRPr="00FC4C8F">
        <w:rPr>
          <w:rFonts w:ascii="Calibri" w:hAnsi="Calibri"/>
        </w:rPr>
        <w:t xml:space="preserve"> authorities</w:t>
      </w:r>
      <w:r w:rsidR="0029581C">
        <w:rPr>
          <w:rFonts w:ascii="Calibri" w:hAnsi="Calibri"/>
        </w:rPr>
        <w:t xml:space="preserve"> </w:t>
      </w:r>
      <w:r w:rsidR="00C67CDF">
        <w:rPr>
          <w:rFonts w:ascii="Calibri" w:hAnsi="Calibri"/>
        </w:rPr>
        <w:t xml:space="preserve">long appeared to be </w:t>
      </w:r>
      <w:r w:rsidR="007A44DE">
        <w:rPr>
          <w:rFonts w:ascii="Calibri" w:hAnsi="Calibri"/>
        </w:rPr>
        <w:t>turning a blind eye</w:t>
      </w:r>
      <w:r w:rsidR="00D63015">
        <w:rPr>
          <w:rFonts w:ascii="Calibri" w:hAnsi="Calibri"/>
        </w:rPr>
        <w:t>.</w:t>
      </w:r>
      <w:r w:rsidR="00924684">
        <w:rPr>
          <w:rStyle w:val="FootnoteReference"/>
          <w:rFonts w:ascii="Calibri" w:hAnsi="Calibri"/>
        </w:rPr>
        <w:footnoteReference w:id="158"/>
      </w:r>
      <w:r w:rsidR="00924684">
        <w:rPr>
          <w:rFonts w:ascii="Calibri" w:hAnsi="Calibri"/>
        </w:rPr>
        <w:t xml:space="preserve"> </w:t>
      </w:r>
      <w:r w:rsidR="00D63015">
        <w:rPr>
          <w:rFonts w:ascii="Calibri" w:hAnsi="Calibri"/>
        </w:rPr>
        <w:t xml:space="preserve">However, </w:t>
      </w:r>
      <w:r w:rsidR="0029581C">
        <w:rPr>
          <w:rFonts w:ascii="Calibri" w:hAnsi="Calibri"/>
        </w:rPr>
        <w:t>this came to a sudden</w:t>
      </w:r>
      <w:r w:rsidR="00924684">
        <w:rPr>
          <w:rFonts w:ascii="Calibri" w:hAnsi="Calibri"/>
        </w:rPr>
        <w:t xml:space="preserve"> end</w:t>
      </w:r>
      <w:r w:rsidR="00FC4C8F" w:rsidRPr="00FC4C8F">
        <w:rPr>
          <w:rFonts w:ascii="Calibri" w:hAnsi="Calibri"/>
        </w:rPr>
        <w:t xml:space="preserve"> in 2016, </w:t>
      </w:r>
      <w:r w:rsidR="00924684">
        <w:rPr>
          <w:rFonts w:ascii="Calibri" w:hAnsi="Calibri"/>
        </w:rPr>
        <w:t xml:space="preserve">with the conviction of </w:t>
      </w:r>
      <w:r w:rsidR="00FC4C8F" w:rsidRPr="00FC4C8F">
        <w:rPr>
          <w:rFonts w:ascii="Calibri" w:hAnsi="Calibri"/>
        </w:rPr>
        <w:t xml:space="preserve">a nineteen year old woman </w:t>
      </w:r>
      <w:r w:rsidR="00C67CDF">
        <w:rPr>
          <w:rFonts w:ascii="Calibri" w:hAnsi="Calibri"/>
        </w:rPr>
        <w:t>for ending</w:t>
      </w:r>
      <w:r w:rsidR="00FC4C8F" w:rsidRPr="00FC4C8F">
        <w:rPr>
          <w:rFonts w:ascii="Calibri" w:hAnsi="Calibri"/>
        </w:rPr>
        <w:t xml:space="preserve"> </w:t>
      </w:r>
      <w:r w:rsidR="007928DE">
        <w:rPr>
          <w:rFonts w:ascii="Calibri" w:hAnsi="Calibri"/>
        </w:rPr>
        <w:t>an early</w:t>
      </w:r>
      <w:r w:rsidR="00FC4C8F" w:rsidRPr="00FC4C8F">
        <w:rPr>
          <w:rFonts w:ascii="Calibri" w:hAnsi="Calibri"/>
        </w:rPr>
        <w:t xml:space="preserve"> pregnancy using pills.  </w:t>
      </w:r>
      <w:r w:rsidR="00C67CDF">
        <w:rPr>
          <w:rFonts w:ascii="Calibri" w:hAnsi="Calibri"/>
        </w:rPr>
        <w:t>I</w:t>
      </w:r>
      <w:r w:rsidR="00924684">
        <w:rPr>
          <w:rFonts w:ascii="Calibri" w:hAnsi="Calibri"/>
        </w:rPr>
        <w:t>mposing a suspended sentence</w:t>
      </w:r>
      <w:r w:rsidR="00FC4C8F" w:rsidRPr="00FC4C8F">
        <w:rPr>
          <w:rFonts w:ascii="Calibri" w:hAnsi="Calibri"/>
        </w:rPr>
        <w:t xml:space="preserve">, the judge </w:t>
      </w:r>
      <w:r w:rsidR="00606C94">
        <w:rPr>
          <w:rFonts w:ascii="Calibri" w:hAnsi="Calibri"/>
        </w:rPr>
        <w:t xml:space="preserve">is reported to have </w:t>
      </w:r>
      <w:r w:rsidR="00FC4C8F" w:rsidRPr="00FC4C8F">
        <w:rPr>
          <w:rFonts w:ascii="Calibri" w:hAnsi="Calibri"/>
        </w:rPr>
        <w:t xml:space="preserve">noted his discomfort at being asked to enforce a statute that was </w:t>
      </w:r>
      <w:r w:rsidR="00FC4C8F" w:rsidRPr="00FC4C8F">
        <w:rPr>
          <w:rFonts w:ascii="Calibri" w:hAnsi="Calibri"/>
        </w:rPr>
        <w:lastRenderedPageBreak/>
        <w:t>150 years old.</w:t>
      </w:r>
      <w:r w:rsidR="00FC4C8F" w:rsidRPr="00FC4C8F">
        <w:rPr>
          <w:rFonts w:ascii="Calibri" w:hAnsi="Calibri"/>
          <w:vertAlign w:val="superscript"/>
        </w:rPr>
        <w:footnoteReference w:id="159"/>
      </w:r>
      <w:r w:rsidR="00FC4C8F" w:rsidRPr="00FC4C8F">
        <w:rPr>
          <w:rFonts w:ascii="Calibri" w:hAnsi="Calibri"/>
        </w:rPr>
        <w:t xml:space="preserve">  In a second case, a young man and woman were released with a caution in light of evidence of the impact on the woman’s fragile mental health.</w:t>
      </w:r>
      <w:r w:rsidR="00FC4C8F" w:rsidRPr="00FC4C8F">
        <w:rPr>
          <w:rFonts w:ascii="Calibri" w:hAnsi="Calibri"/>
          <w:vertAlign w:val="superscript"/>
        </w:rPr>
        <w:footnoteReference w:id="160"/>
      </w:r>
      <w:r w:rsidR="008743A9">
        <w:rPr>
          <w:rFonts w:ascii="Calibri" w:hAnsi="Calibri"/>
        </w:rPr>
        <w:t xml:space="preserve">  </w:t>
      </w:r>
      <w:r w:rsidR="00FC4C8F" w:rsidRPr="00FC4C8F">
        <w:rPr>
          <w:rFonts w:ascii="Calibri" w:hAnsi="Calibri"/>
        </w:rPr>
        <w:t xml:space="preserve">A further prosecution </w:t>
      </w:r>
      <w:r w:rsidR="009A6F45">
        <w:rPr>
          <w:rFonts w:ascii="Calibri" w:hAnsi="Calibri"/>
        </w:rPr>
        <w:t>w</w:t>
      </w:r>
      <w:r w:rsidR="00124324">
        <w:rPr>
          <w:rFonts w:ascii="Calibri" w:hAnsi="Calibri"/>
        </w:rPr>
        <w:t>as</w:t>
      </w:r>
      <w:r w:rsidR="009A6F45">
        <w:rPr>
          <w:rFonts w:ascii="Calibri" w:hAnsi="Calibri"/>
        </w:rPr>
        <w:t xml:space="preserve"> brought</w:t>
      </w:r>
      <w:r w:rsidR="00FC4C8F" w:rsidRPr="00FC4C8F">
        <w:rPr>
          <w:rFonts w:ascii="Calibri" w:hAnsi="Calibri"/>
        </w:rPr>
        <w:t xml:space="preserve"> against a mother charged with procuring abortion pills to allow her teenage daughter to end a pregnancy conceived</w:t>
      </w:r>
      <w:r w:rsidR="00D63015">
        <w:rPr>
          <w:rFonts w:ascii="Calibri" w:hAnsi="Calibri"/>
        </w:rPr>
        <w:t xml:space="preserve"> during an abusive relationship,</w:t>
      </w:r>
      <w:r w:rsidR="00FC4C8F" w:rsidRPr="00FC4C8F">
        <w:rPr>
          <w:rFonts w:ascii="Calibri" w:hAnsi="Calibri"/>
          <w:vertAlign w:val="superscript"/>
        </w:rPr>
        <w:footnoteReference w:id="161"/>
      </w:r>
      <w:r w:rsidR="00D63015">
        <w:rPr>
          <w:rFonts w:ascii="Calibri" w:hAnsi="Calibri"/>
        </w:rPr>
        <w:t xml:space="preserve"> with the </w:t>
      </w:r>
      <w:r w:rsidR="00C27558">
        <w:rPr>
          <w:rFonts w:ascii="Calibri" w:hAnsi="Calibri"/>
        </w:rPr>
        <w:t>mother</w:t>
      </w:r>
      <w:r w:rsidR="00D63015">
        <w:rPr>
          <w:rFonts w:ascii="Calibri" w:hAnsi="Calibri"/>
        </w:rPr>
        <w:t xml:space="preserve"> going on to seek judicial review of the decision to </w:t>
      </w:r>
      <w:r w:rsidR="00C27558">
        <w:rPr>
          <w:rFonts w:ascii="Calibri" w:hAnsi="Calibri"/>
        </w:rPr>
        <w:t>prosecute</w:t>
      </w:r>
      <w:r w:rsidR="00D63015">
        <w:rPr>
          <w:rFonts w:ascii="Calibri" w:hAnsi="Calibri"/>
        </w:rPr>
        <w:t>.</w:t>
      </w:r>
      <w:r w:rsidR="00D63015">
        <w:rPr>
          <w:rStyle w:val="FootnoteReference"/>
          <w:rFonts w:ascii="Calibri" w:hAnsi="Calibri"/>
        </w:rPr>
        <w:footnoteReference w:id="162"/>
      </w:r>
      <w:r w:rsidR="00FC4C8F" w:rsidRPr="00FC4C8F">
        <w:rPr>
          <w:rFonts w:ascii="Calibri" w:hAnsi="Calibri"/>
        </w:rPr>
        <w:t xml:space="preserve">  </w:t>
      </w:r>
    </w:p>
    <w:p w14:paraId="4203FD03" w14:textId="6DD774EC" w:rsidR="00B07C91" w:rsidRDefault="003E2EFA" w:rsidP="00656638">
      <w:pPr>
        <w:spacing w:line="480" w:lineRule="auto"/>
        <w:jc w:val="both"/>
        <w:rPr>
          <w:rFonts w:ascii="Calibri" w:hAnsi="Calibri"/>
        </w:rPr>
      </w:pPr>
      <w:r>
        <w:rPr>
          <w:rFonts w:ascii="Calibri" w:hAnsi="Calibri"/>
        </w:rPr>
        <w:t>These cases</w:t>
      </w:r>
      <w:r w:rsidR="00271EBC">
        <w:rPr>
          <w:rFonts w:ascii="Calibri" w:hAnsi="Calibri"/>
        </w:rPr>
        <w:t xml:space="preserve"> </w:t>
      </w:r>
      <w:r w:rsidR="0068791D">
        <w:rPr>
          <w:rFonts w:ascii="Calibri" w:hAnsi="Calibri"/>
        </w:rPr>
        <w:t xml:space="preserve">appear to </w:t>
      </w:r>
      <w:r w:rsidR="00532AD9">
        <w:rPr>
          <w:rFonts w:ascii="Calibri" w:hAnsi="Calibri"/>
        </w:rPr>
        <w:t xml:space="preserve">have </w:t>
      </w:r>
      <w:r w:rsidR="00271EBC">
        <w:rPr>
          <w:rFonts w:ascii="Calibri" w:hAnsi="Calibri"/>
        </w:rPr>
        <w:t xml:space="preserve">played </w:t>
      </w:r>
      <w:r w:rsidR="008743A9">
        <w:rPr>
          <w:rFonts w:ascii="Calibri" w:hAnsi="Calibri"/>
        </w:rPr>
        <w:t>a</w:t>
      </w:r>
      <w:r w:rsidR="00271EBC">
        <w:rPr>
          <w:rFonts w:ascii="Calibri" w:hAnsi="Calibri"/>
        </w:rPr>
        <w:t xml:space="preserve"> powerful role in increasing</w:t>
      </w:r>
      <w:r>
        <w:rPr>
          <w:rFonts w:ascii="Calibri" w:hAnsi="Calibri"/>
        </w:rPr>
        <w:t xml:space="preserve"> </w:t>
      </w:r>
      <w:r w:rsidR="009A6F45">
        <w:rPr>
          <w:rFonts w:ascii="Calibri" w:hAnsi="Calibri"/>
        </w:rPr>
        <w:t>public awareness of</w:t>
      </w:r>
      <w:r w:rsidR="00271EBC">
        <w:rPr>
          <w:rFonts w:ascii="Calibri" w:hAnsi="Calibri"/>
        </w:rPr>
        <w:t xml:space="preserve">, and </w:t>
      </w:r>
      <w:r w:rsidR="0068791D">
        <w:rPr>
          <w:rFonts w:ascii="Calibri" w:hAnsi="Calibri"/>
        </w:rPr>
        <w:t>empathy with</w:t>
      </w:r>
      <w:r w:rsidR="00271EBC">
        <w:rPr>
          <w:rFonts w:ascii="Calibri" w:hAnsi="Calibri"/>
        </w:rPr>
        <w:t>,</w:t>
      </w:r>
      <w:r w:rsidR="009A6F45" w:rsidRPr="009A6F45">
        <w:rPr>
          <w:rFonts w:ascii="Calibri" w:hAnsi="Calibri"/>
        </w:rPr>
        <w:t xml:space="preserve"> Northern Irish women </w:t>
      </w:r>
      <w:r w:rsidR="00A92033">
        <w:rPr>
          <w:rFonts w:ascii="Calibri" w:hAnsi="Calibri"/>
        </w:rPr>
        <w:t>experiencing</w:t>
      </w:r>
      <w:r w:rsidR="009A6F45" w:rsidRPr="009A6F45">
        <w:rPr>
          <w:rFonts w:ascii="Calibri" w:hAnsi="Calibri"/>
        </w:rPr>
        <w:t xml:space="preserve"> </w:t>
      </w:r>
      <w:r w:rsidR="00924684">
        <w:rPr>
          <w:rFonts w:ascii="Calibri" w:hAnsi="Calibri"/>
        </w:rPr>
        <w:t>unwanted pregnancies</w:t>
      </w:r>
      <w:r w:rsidR="0068791D">
        <w:rPr>
          <w:rFonts w:ascii="Calibri" w:hAnsi="Calibri"/>
        </w:rPr>
        <w:t>:</w:t>
      </w:r>
      <w:r w:rsidR="00691643">
        <w:rPr>
          <w:rFonts w:ascii="Calibri" w:hAnsi="Calibri"/>
        </w:rPr>
        <w:t xml:space="preserve"> p</w:t>
      </w:r>
      <w:r w:rsidR="00271EBC">
        <w:rPr>
          <w:rFonts w:ascii="Calibri" w:hAnsi="Calibri"/>
        </w:rPr>
        <w:t>olling data demonstrat</w:t>
      </w:r>
      <w:r w:rsidR="0068791D">
        <w:rPr>
          <w:rFonts w:ascii="Calibri" w:hAnsi="Calibri"/>
        </w:rPr>
        <w:t>es</w:t>
      </w:r>
      <w:r w:rsidR="00271EBC">
        <w:rPr>
          <w:rFonts w:ascii="Calibri" w:hAnsi="Calibri"/>
        </w:rPr>
        <w:t xml:space="preserve"> strong and </w:t>
      </w:r>
      <w:r w:rsidR="00532AD9">
        <w:rPr>
          <w:rFonts w:ascii="Calibri" w:hAnsi="Calibri"/>
        </w:rPr>
        <w:t>rapidly increasing</w:t>
      </w:r>
      <w:r w:rsidR="00271EBC">
        <w:rPr>
          <w:rFonts w:ascii="Calibri" w:hAnsi="Calibri"/>
        </w:rPr>
        <w:t xml:space="preserve"> </w:t>
      </w:r>
      <w:r w:rsidR="00691643">
        <w:rPr>
          <w:rFonts w:ascii="Calibri" w:hAnsi="Calibri"/>
        </w:rPr>
        <w:t xml:space="preserve">public </w:t>
      </w:r>
      <w:r w:rsidR="00271EBC">
        <w:rPr>
          <w:rFonts w:ascii="Calibri" w:hAnsi="Calibri"/>
        </w:rPr>
        <w:t xml:space="preserve">disapproval of </w:t>
      </w:r>
      <w:r w:rsidR="00691643">
        <w:rPr>
          <w:rFonts w:ascii="Calibri" w:hAnsi="Calibri"/>
        </w:rPr>
        <w:t xml:space="preserve">using criminal </w:t>
      </w:r>
      <w:r w:rsidR="00532AD9">
        <w:rPr>
          <w:rFonts w:ascii="Calibri" w:hAnsi="Calibri"/>
        </w:rPr>
        <w:t xml:space="preserve">abortion </w:t>
      </w:r>
      <w:r w:rsidR="00691643">
        <w:rPr>
          <w:rFonts w:ascii="Calibri" w:hAnsi="Calibri"/>
        </w:rPr>
        <w:t>law</w:t>
      </w:r>
      <w:r w:rsidR="00532AD9">
        <w:rPr>
          <w:rFonts w:ascii="Calibri" w:hAnsi="Calibri"/>
        </w:rPr>
        <w:t>s</w:t>
      </w:r>
      <w:r w:rsidR="00691643">
        <w:rPr>
          <w:rFonts w:ascii="Calibri" w:hAnsi="Calibri"/>
        </w:rPr>
        <w:t xml:space="preserve"> against </w:t>
      </w:r>
      <w:r w:rsidR="009E5FB2">
        <w:rPr>
          <w:rFonts w:ascii="Calibri" w:hAnsi="Calibri"/>
        </w:rPr>
        <w:lastRenderedPageBreak/>
        <w:t>them</w:t>
      </w:r>
      <w:r w:rsidR="009A6F45" w:rsidRPr="009A6F45">
        <w:rPr>
          <w:rFonts w:ascii="Calibri" w:hAnsi="Calibri"/>
        </w:rPr>
        <w:t>.</w:t>
      </w:r>
      <w:r w:rsidR="0029581C">
        <w:rPr>
          <w:rStyle w:val="FootnoteReference"/>
          <w:rFonts w:ascii="Calibri" w:hAnsi="Calibri"/>
        </w:rPr>
        <w:footnoteReference w:id="163"/>
      </w:r>
      <w:r w:rsidR="00271EBC">
        <w:rPr>
          <w:rFonts w:ascii="Calibri" w:hAnsi="Calibri"/>
        </w:rPr>
        <w:t xml:space="preserve"> </w:t>
      </w:r>
      <w:r w:rsidR="00532AD9">
        <w:rPr>
          <w:rFonts w:ascii="Calibri" w:hAnsi="Calibri"/>
        </w:rPr>
        <w:t xml:space="preserve"> </w:t>
      </w:r>
      <w:r w:rsidR="00691643">
        <w:rPr>
          <w:rFonts w:ascii="Calibri" w:hAnsi="Calibri"/>
        </w:rPr>
        <w:t xml:space="preserve">Public opinion </w:t>
      </w:r>
      <w:r w:rsidR="00982D68">
        <w:rPr>
          <w:rFonts w:ascii="Calibri" w:hAnsi="Calibri"/>
        </w:rPr>
        <w:t>w</w:t>
      </w:r>
      <w:r w:rsidR="00532AD9">
        <w:rPr>
          <w:rFonts w:ascii="Calibri" w:hAnsi="Calibri"/>
        </w:rPr>
        <w:t>as</w:t>
      </w:r>
      <w:r w:rsidR="00691643">
        <w:rPr>
          <w:rFonts w:ascii="Calibri" w:hAnsi="Calibri"/>
        </w:rPr>
        <w:t xml:space="preserve"> also undoubtedly influenced by the high profile case of </w:t>
      </w:r>
      <w:r w:rsidR="00D861AF" w:rsidRPr="00D861AF">
        <w:rPr>
          <w:rFonts w:ascii="Calibri" w:hAnsi="Calibri"/>
        </w:rPr>
        <w:t xml:space="preserve">Sarah </w:t>
      </w:r>
      <w:proofErr w:type="spellStart"/>
      <w:r w:rsidR="00D861AF" w:rsidRPr="00D861AF">
        <w:rPr>
          <w:rFonts w:ascii="Calibri" w:hAnsi="Calibri"/>
        </w:rPr>
        <w:t>Ewart</w:t>
      </w:r>
      <w:proofErr w:type="spellEnd"/>
      <w:r w:rsidR="00D861AF" w:rsidRPr="00D861AF">
        <w:rPr>
          <w:rFonts w:ascii="Calibri" w:hAnsi="Calibri"/>
        </w:rPr>
        <w:t>,</w:t>
      </w:r>
      <w:r w:rsidR="007A44DE">
        <w:rPr>
          <w:rFonts w:ascii="Calibri" w:hAnsi="Calibri"/>
        </w:rPr>
        <w:t xml:space="preserve"> </w:t>
      </w:r>
      <w:r w:rsidR="009A6F45">
        <w:rPr>
          <w:rFonts w:ascii="Calibri" w:hAnsi="Calibri"/>
        </w:rPr>
        <w:t xml:space="preserve">a young woman </w:t>
      </w:r>
      <w:r w:rsidR="00D861AF" w:rsidRPr="00D861AF">
        <w:rPr>
          <w:rFonts w:ascii="Calibri" w:hAnsi="Calibri"/>
        </w:rPr>
        <w:t xml:space="preserve">given a diagnosis of anencephaly following her 20 week scan. </w:t>
      </w:r>
      <w:r w:rsidR="009A6F45">
        <w:rPr>
          <w:rFonts w:ascii="Calibri" w:hAnsi="Calibri"/>
        </w:rPr>
        <w:t xml:space="preserve"> </w:t>
      </w:r>
      <w:proofErr w:type="spellStart"/>
      <w:r w:rsidR="009A6F45">
        <w:rPr>
          <w:rFonts w:ascii="Calibri" w:hAnsi="Calibri"/>
        </w:rPr>
        <w:t>Ewart</w:t>
      </w:r>
      <w:proofErr w:type="spellEnd"/>
      <w:r w:rsidR="007A44DE">
        <w:rPr>
          <w:rFonts w:ascii="Calibri" w:hAnsi="Calibri"/>
        </w:rPr>
        <w:t xml:space="preserve"> was</w:t>
      </w:r>
      <w:r w:rsidR="00D861AF" w:rsidRPr="00D861AF">
        <w:rPr>
          <w:rFonts w:ascii="Calibri" w:hAnsi="Calibri"/>
        </w:rPr>
        <w:t xml:space="preserve"> advised that there was no prospect of her child surviving, that she faced the likelihood of a ‘very traumatic’ birth, </w:t>
      </w:r>
      <w:r w:rsidR="001A70EE">
        <w:rPr>
          <w:rFonts w:ascii="Calibri" w:hAnsi="Calibri"/>
        </w:rPr>
        <w:t>and</w:t>
      </w:r>
      <w:r w:rsidR="00D861AF" w:rsidRPr="00D861AF">
        <w:rPr>
          <w:rFonts w:ascii="Calibri" w:hAnsi="Calibri"/>
        </w:rPr>
        <w:t xml:space="preserve"> that she could not have a legal </w:t>
      </w:r>
      <w:r w:rsidR="00A92033">
        <w:rPr>
          <w:rFonts w:ascii="Calibri" w:hAnsi="Calibri"/>
        </w:rPr>
        <w:t>termination</w:t>
      </w:r>
      <w:r w:rsidR="00D861AF" w:rsidRPr="00D861AF">
        <w:rPr>
          <w:rFonts w:ascii="Calibri" w:hAnsi="Calibri"/>
        </w:rPr>
        <w:t xml:space="preserve"> within Northern Ireland until such time as ‘the baby has passed away’. She</w:t>
      </w:r>
      <w:r w:rsidR="00924684">
        <w:rPr>
          <w:rFonts w:ascii="Calibri" w:hAnsi="Calibri"/>
        </w:rPr>
        <w:t xml:space="preserve"> thus</w:t>
      </w:r>
      <w:r w:rsidR="00D861AF" w:rsidRPr="00D861AF">
        <w:rPr>
          <w:rFonts w:ascii="Calibri" w:hAnsi="Calibri"/>
        </w:rPr>
        <w:t xml:space="preserve"> travelled to England to end her pregnancy, away from the support of family and friends, emerging </w:t>
      </w:r>
      <w:r w:rsidR="00176043" w:rsidRPr="00D861AF">
        <w:rPr>
          <w:rFonts w:ascii="Calibri" w:hAnsi="Calibri"/>
        </w:rPr>
        <w:t xml:space="preserve">as a powerful advocate for legal reform </w:t>
      </w:r>
      <w:r w:rsidR="00D861AF" w:rsidRPr="00D861AF">
        <w:rPr>
          <w:rFonts w:ascii="Calibri" w:hAnsi="Calibri"/>
        </w:rPr>
        <w:t>on her return.</w:t>
      </w:r>
      <w:r w:rsidR="00D91647">
        <w:rPr>
          <w:rStyle w:val="FootnoteReference"/>
          <w:rFonts w:ascii="Calibri" w:hAnsi="Calibri"/>
        </w:rPr>
        <w:footnoteReference w:id="164"/>
      </w:r>
      <w:r w:rsidR="00D861AF" w:rsidRPr="00D861AF">
        <w:rPr>
          <w:rFonts w:ascii="Calibri" w:hAnsi="Calibri"/>
        </w:rPr>
        <w:t xml:space="preserve"> </w:t>
      </w:r>
      <w:r w:rsidR="00A92033">
        <w:rPr>
          <w:rFonts w:ascii="Calibri" w:hAnsi="Calibri"/>
        </w:rPr>
        <w:t xml:space="preserve"> </w:t>
      </w:r>
      <w:r w:rsidR="00691643">
        <w:rPr>
          <w:rFonts w:ascii="Calibri" w:hAnsi="Calibri"/>
        </w:rPr>
        <w:t>W</w:t>
      </w:r>
      <w:r w:rsidR="00176043">
        <w:rPr>
          <w:rFonts w:ascii="Calibri" w:hAnsi="Calibri"/>
        </w:rPr>
        <w:t>ith mainstream hu</w:t>
      </w:r>
      <w:r w:rsidR="009A6F45">
        <w:rPr>
          <w:rFonts w:ascii="Calibri" w:hAnsi="Calibri"/>
        </w:rPr>
        <w:t xml:space="preserve">man rights organisations </w:t>
      </w:r>
      <w:r w:rsidR="001A70EE">
        <w:rPr>
          <w:rFonts w:ascii="Calibri" w:hAnsi="Calibri"/>
        </w:rPr>
        <w:t xml:space="preserve">now </w:t>
      </w:r>
      <w:r w:rsidR="009A6F45">
        <w:rPr>
          <w:rFonts w:ascii="Calibri" w:hAnsi="Calibri"/>
        </w:rPr>
        <w:t>actively engaged</w:t>
      </w:r>
      <w:r w:rsidR="00691643">
        <w:rPr>
          <w:rFonts w:ascii="Calibri" w:hAnsi="Calibri"/>
        </w:rPr>
        <w:t xml:space="preserve"> on the issue</w:t>
      </w:r>
      <w:r w:rsidR="00176043">
        <w:rPr>
          <w:rFonts w:ascii="Calibri" w:hAnsi="Calibri"/>
        </w:rPr>
        <w:t xml:space="preserve">, </w:t>
      </w:r>
      <w:r w:rsidR="00D861AF" w:rsidRPr="00D861AF">
        <w:rPr>
          <w:rFonts w:ascii="Calibri" w:hAnsi="Calibri"/>
        </w:rPr>
        <w:t xml:space="preserve">the </w:t>
      </w:r>
      <w:r w:rsidR="00C27558">
        <w:rPr>
          <w:rFonts w:ascii="Calibri" w:hAnsi="Calibri"/>
        </w:rPr>
        <w:t>NIHRC</w:t>
      </w:r>
      <w:r w:rsidR="0029581C">
        <w:rPr>
          <w:rFonts w:ascii="Calibri" w:hAnsi="Calibri"/>
        </w:rPr>
        <w:t xml:space="preserve"> </w:t>
      </w:r>
      <w:r w:rsidR="00532AD9">
        <w:rPr>
          <w:rFonts w:ascii="Calibri" w:hAnsi="Calibri"/>
        </w:rPr>
        <w:t>would now bring</w:t>
      </w:r>
      <w:r w:rsidR="00176043">
        <w:rPr>
          <w:rFonts w:ascii="Calibri" w:hAnsi="Calibri"/>
        </w:rPr>
        <w:t xml:space="preserve"> a legal a</w:t>
      </w:r>
      <w:r w:rsidR="00D861AF" w:rsidRPr="00D861AF">
        <w:rPr>
          <w:rFonts w:ascii="Calibri" w:hAnsi="Calibri"/>
        </w:rPr>
        <w:t xml:space="preserve">ction arguing that the </w:t>
      </w:r>
      <w:r w:rsidR="005A65E9">
        <w:rPr>
          <w:rFonts w:ascii="Calibri" w:hAnsi="Calibri"/>
        </w:rPr>
        <w:t>failure</w:t>
      </w:r>
      <w:r w:rsidR="00D861AF" w:rsidRPr="00D861AF">
        <w:rPr>
          <w:rFonts w:ascii="Calibri" w:hAnsi="Calibri"/>
        </w:rPr>
        <w:t xml:space="preserve"> </w:t>
      </w:r>
      <w:r w:rsidR="005A65E9" w:rsidRPr="00D861AF">
        <w:rPr>
          <w:rFonts w:ascii="Calibri" w:hAnsi="Calibri"/>
        </w:rPr>
        <w:t xml:space="preserve">to permit </w:t>
      </w:r>
      <w:r w:rsidR="005A65E9" w:rsidRPr="00D861AF">
        <w:rPr>
          <w:rFonts w:ascii="Calibri" w:hAnsi="Calibri"/>
        </w:rPr>
        <w:lastRenderedPageBreak/>
        <w:t xml:space="preserve">abortion </w:t>
      </w:r>
      <w:r w:rsidR="00A92033">
        <w:rPr>
          <w:rFonts w:ascii="Calibri" w:hAnsi="Calibri"/>
        </w:rPr>
        <w:t xml:space="preserve">in cases of fatal fetal anomaly or </w:t>
      </w:r>
      <w:r w:rsidR="005A65E9" w:rsidRPr="00D861AF">
        <w:rPr>
          <w:rFonts w:ascii="Calibri" w:hAnsi="Calibri"/>
        </w:rPr>
        <w:t xml:space="preserve">pregnancies resulting from rape or incest </w:t>
      </w:r>
      <w:r w:rsidR="00D861AF" w:rsidRPr="00D861AF">
        <w:rPr>
          <w:rFonts w:ascii="Calibri" w:hAnsi="Calibri"/>
        </w:rPr>
        <w:t xml:space="preserve">was incompatible with human rights law.  The </w:t>
      </w:r>
      <w:r w:rsidR="0029581C">
        <w:rPr>
          <w:rFonts w:ascii="Calibri" w:hAnsi="Calibri"/>
        </w:rPr>
        <w:t>case was</w:t>
      </w:r>
      <w:r w:rsidR="007928DE">
        <w:rPr>
          <w:rFonts w:ascii="Calibri" w:hAnsi="Calibri"/>
        </w:rPr>
        <w:t xml:space="preserve"> won in the High Court</w:t>
      </w:r>
      <w:r w:rsidR="00A92033">
        <w:rPr>
          <w:rFonts w:ascii="Calibri" w:hAnsi="Calibri"/>
        </w:rPr>
        <w:t>,</w:t>
      </w:r>
      <w:r w:rsidR="009167E9">
        <w:rPr>
          <w:rFonts w:ascii="Calibri" w:hAnsi="Calibri"/>
        </w:rPr>
        <w:t xml:space="preserve"> lost in t</w:t>
      </w:r>
      <w:r w:rsidR="00D861AF" w:rsidRPr="00D861AF">
        <w:rPr>
          <w:rFonts w:ascii="Calibri" w:hAnsi="Calibri"/>
        </w:rPr>
        <w:t>he Court of Appeal</w:t>
      </w:r>
      <w:r w:rsidR="00A92033">
        <w:rPr>
          <w:rFonts w:ascii="Calibri" w:hAnsi="Calibri"/>
        </w:rPr>
        <w:t>, and then</w:t>
      </w:r>
      <w:r w:rsidR="00D861AF" w:rsidRPr="00D861AF">
        <w:rPr>
          <w:rFonts w:ascii="Calibri" w:hAnsi="Calibri"/>
        </w:rPr>
        <w:t xml:space="preserve"> </w:t>
      </w:r>
      <w:r w:rsidR="00A92033">
        <w:rPr>
          <w:rFonts w:ascii="Calibri" w:hAnsi="Calibri"/>
        </w:rPr>
        <w:t>proceeded to</w:t>
      </w:r>
      <w:r w:rsidR="00D861AF" w:rsidRPr="00D861AF">
        <w:rPr>
          <w:rFonts w:ascii="Calibri" w:hAnsi="Calibri"/>
        </w:rPr>
        <w:t xml:space="preserve"> the Supreme Court.</w:t>
      </w:r>
      <w:r w:rsidR="00D861AF" w:rsidRPr="00D861AF">
        <w:rPr>
          <w:rFonts w:ascii="Calibri" w:hAnsi="Calibri"/>
          <w:vertAlign w:val="superscript"/>
        </w:rPr>
        <w:footnoteReference w:id="165"/>
      </w:r>
      <w:r w:rsidR="00D861AF" w:rsidRPr="00D861AF">
        <w:rPr>
          <w:rFonts w:ascii="Calibri" w:hAnsi="Calibri"/>
        </w:rPr>
        <w:t xml:space="preserve">  </w:t>
      </w:r>
    </w:p>
    <w:p w14:paraId="4CDB4CA7" w14:textId="7B668614" w:rsidR="00523D8D" w:rsidRDefault="00D63015" w:rsidP="00656638">
      <w:pPr>
        <w:spacing w:line="480" w:lineRule="auto"/>
        <w:jc w:val="both"/>
        <w:rPr>
          <w:sz w:val="20"/>
          <w:szCs w:val="20"/>
        </w:rPr>
      </w:pPr>
      <w:r w:rsidRPr="002B78F8">
        <w:rPr>
          <w:rFonts w:ascii="Calibri" w:hAnsi="Calibri"/>
        </w:rPr>
        <w:t xml:space="preserve">These interventions </w:t>
      </w:r>
      <w:r w:rsidR="002B78F8">
        <w:rPr>
          <w:rFonts w:ascii="Calibri" w:hAnsi="Calibri"/>
        </w:rPr>
        <w:t xml:space="preserve">were </w:t>
      </w:r>
      <w:r w:rsidRPr="002B78F8">
        <w:rPr>
          <w:rFonts w:ascii="Calibri" w:hAnsi="Calibri"/>
        </w:rPr>
        <w:t xml:space="preserve">widely discussed in the press and </w:t>
      </w:r>
      <w:r w:rsidR="009F50CA">
        <w:rPr>
          <w:rFonts w:ascii="Calibri" w:hAnsi="Calibri"/>
        </w:rPr>
        <w:t>were clearly</w:t>
      </w:r>
      <w:r w:rsidR="002B78F8">
        <w:rPr>
          <w:rFonts w:ascii="Calibri" w:hAnsi="Calibri"/>
        </w:rPr>
        <w:t xml:space="preserve"> </w:t>
      </w:r>
      <w:r w:rsidRPr="002B78F8">
        <w:rPr>
          <w:rFonts w:ascii="Calibri" w:hAnsi="Calibri"/>
        </w:rPr>
        <w:t>influential in shaping public opinion.</w:t>
      </w:r>
      <w:r w:rsidR="00523D8D">
        <w:rPr>
          <w:rFonts w:ascii="Calibri" w:hAnsi="Calibri"/>
        </w:rPr>
        <w:t xml:space="preserve">  Simpson notes: </w:t>
      </w:r>
    </w:p>
    <w:p w14:paraId="7C61BBFD" w14:textId="1D2F8FC5" w:rsidR="00523D8D" w:rsidRPr="00523D8D" w:rsidRDefault="00523D8D" w:rsidP="00656638">
      <w:pPr>
        <w:spacing w:line="480" w:lineRule="auto"/>
        <w:ind w:left="720"/>
        <w:jc w:val="both"/>
        <w:rPr>
          <w:sz w:val="20"/>
          <w:szCs w:val="20"/>
        </w:rPr>
      </w:pPr>
      <w:proofErr w:type="gramStart"/>
      <w:r w:rsidRPr="00523D8D">
        <w:rPr>
          <w:sz w:val="20"/>
          <w:szCs w:val="20"/>
        </w:rPr>
        <w:t>the</w:t>
      </w:r>
      <w:proofErr w:type="gramEnd"/>
      <w:r w:rsidRPr="00523D8D">
        <w:rPr>
          <w:sz w:val="20"/>
          <w:szCs w:val="20"/>
        </w:rPr>
        <w:t xml:space="preserve"> sea-shift has been incredible. You’ve even got a supportive press, as well. The big thing is that you’ve got more politicians speaking out, more doctors speaking out, importantly more women speaking out. We’ve got </w:t>
      </w:r>
      <w:r w:rsidR="0068791D" w:rsidRPr="00523D8D">
        <w:rPr>
          <w:sz w:val="20"/>
          <w:szCs w:val="20"/>
        </w:rPr>
        <w:t xml:space="preserve">human rights organisations </w:t>
      </w:r>
      <w:r w:rsidRPr="00523D8D">
        <w:rPr>
          <w:sz w:val="20"/>
          <w:szCs w:val="20"/>
        </w:rPr>
        <w:t>finally involved. And when I think about it, that’s all happened in a relatively short space of time […]</w:t>
      </w:r>
      <w:r w:rsidR="003E7323">
        <w:rPr>
          <w:sz w:val="20"/>
          <w:szCs w:val="20"/>
        </w:rPr>
        <w:t xml:space="preserve"> </w:t>
      </w:r>
      <w:r w:rsidRPr="00523D8D">
        <w:rPr>
          <w:sz w:val="20"/>
          <w:szCs w:val="20"/>
        </w:rPr>
        <w:t>Women sum up the situation perfectly. Women’s voices, to me, are the strongest lobbyists and campai</w:t>
      </w:r>
      <w:r w:rsidR="003E7323">
        <w:rPr>
          <w:sz w:val="20"/>
          <w:szCs w:val="20"/>
        </w:rPr>
        <w:t>gners</w:t>
      </w:r>
      <w:r w:rsidRPr="00523D8D">
        <w:rPr>
          <w:sz w:val="20"/>
          <w:szCs w:val="20"/>
        </w:rPr>
        <w:t>.</w:t>
      </w:r>
      <w:r>
        <w:rPr>
          <w:rStyle w:val="FootnoteReference"/>
          <w:sz w:val="20"/>
          <w:szCs w:val="20"/>
        </w:rPr>
        <w:footnoteReference w:id="166"/>
      </w:r>
    </w:p>
    <w:p w14:paraId="2E0E2166" w14:textId="0086AE72" w:rsidR="00D63015" w:rsidRDefault="00E93B08" w:rsidP="00656638">
      <w:pPr>
        <w:spacing w:line="480" w:lineRule="auto"/>
        <w:jc w:val="both"/>
        <w:rPr>
          <w:rFonts w:ascii="Calibri" w:hAnsi="Calibri"/>
        </w:rPr>
      </w:pPr>
      <w:r>
        <w:rPr>
          <w:rFonts w:ascii="Calibri" w:hAnsi="Calibri"/>
        </w:rPr>
        <w:lastRenderedPageBreak/>
        <w:t>The impact on opinion wa</w:t>
      </w:r>
      <w:r w:rsidR="00FA1643">
        <w:rPr>
          <w:rFonts w:ascii="Calibri" w:hAnsi="Calibri"/>
        </w:rPr>
        <w:t xml:space="preserve">s clear.  </w:t>
      </w:r>
      <w:r w:rsidR="006B22ED">
        <w:rPr>
          <w:rFonts w:ascii="Calibri" w:hAnsi="Calibri"/>
        </w:rPr>
        <w:t>As noted above, the</w:t>
      </w:r>
      <w:r w:rsidR="002B78F8">
        <w:t xml:space="preserve"> </w:t>
      </w:r>
      <w:r w:rsidR="002B78F8" w:rsidRPr="00B92B5B">
        <w:t>Northern Ir</w:t>
      </w:r>
      <w:r w:rsidR="00B92B5B" w:rsidRPr="00B92B5B">
        <w:t>eland</w:t>
      </w:r>
      <w:r w:rsidR="002B78F8" w:rsidRPr="00B92B5B">
        <w:t xml:space="preserve"> Life and Times</w:t>
      </w:r>
      <w:r w:rsidR="002B78F8" w:rsidRPr="002B78F8">
        <w:t xml:space="preserve"> survey</w:t>
      </w:r>
      <w:r w:rsidR="00FC2D6F">
        <w:t xml:space="preserve"> </w:t>
      </w:r>
      <w:r w:rsidR="006B22ED">
        <w:t xml:space="preserve">asks </w:t>
      </w:r>
      <w:r w:rsidR="002243F3">
        <w:t>respondents whether abortion should be legal in seven separate circumstances.  In</w:t>
      </w:r>
      <w:r w:rsidR="006B22ED">
        <w:t xml:space="preserve"> 2016, in</w:t>
      </w:r>
      <w:r w:rsidR="002243F3">
        <w:t xml:space="preserve"> just one of these </w:t>
      </w:r>
      <w:r w:rsidR="008743A9">
        <w:t xml:space="preserve">circumstances – </w:t>
      </w:r>
      <w:r w:rsidR="008743A9" w:rsidRPr="008743A9">
        <w:t xml:space="preserve">where a woman simply did not want to have children </w:t>
      </w:r>
      <w:r w:rsidR="008743A9">
        <w:t xml:space="preserve">– </w:t>
      </w:r>
      <w:r w:rsidR="002243F3">
        <w:t xml:space="preserve">did a majority </w:t>
      </w:r>
      <w:r w:rsidR="008743A9">
        <w:t xml:space="preserve">(60 per cent) </w:t>
      </w:r>
      <w:r w:rsidR="002243F3">
        <w:t xml:space="preserve">believe that abortion should not be </w:t>
      </w:r>
      <w:proofErr w:type="gramStart"/>
      <w:r w:rsidR="002243F3">
        <w:t>legal</w:t>
      </w:r>
      <w:r w:rsidR="00A87F61">
        <w:t>.</w:t>
      </w:r>
      <w:proofErr w:type="gramEnd"/>
      <w:r w:rsidR="00A87F61">
        <w:t xml:space="preserve">  </w:t>
      </w:r>
      <w:r w:rsidR="009F50CA">
        <w:t>A solid</w:t>
      </w:r>
      <w:r w:rsidR="00A87F61">
        <w:t xml:space="preserve"> </w:t>
      </w:r>
      <w:r w:rsidR="002B78F8" w:rsidRPr="002B78F8">
        <w:t>81</w:t>
      </w:r>
      <w:r w:rsidR="00346E68">
        <w:t xml:space="preserve"> per cent</w:t>
      </w:r>
      <w:r w:rsidR="002B78F8" w:rsidRPr="002B78F8">
        <w:t xml:space="preserve"> of respondents thought that abortion should be legal where there the fetus had a lethal fetal anomaly</w:t>
      </w:r>
      <w:r w:rsidR="00A87F61">
        <w:t xml:space="preserve"> and will not survive birth</w:t>
      </w:r>
      <w:r w:rsidR="002B78F8" w:rsidRPr="002B78F8">
        <w:t>; 78</w:t>
      </w:r>
      <w:r w:rsidR="00346E68">
        <w:t xml:space="preserve"> per cent</w:t>
      </w:r>
      <w:r w:rsidR="002B78F8" w:rsidRPr="002B78F8">
        <w:t xml:space="preserve"> where pregnancy resulted from rape or incest; and 75</w:t>
      </w:r>
      <w:r w:rsidR="00346E68">
        <w:t xml:space="preserve"> per cent</w:t>
      </w:r>
      <w:r w:rsidR="002B78F8" w:rsidRPr="002B78F8">
        <w:t xml:space="preserve"> where a doctor says there is a greater risk to a woman’s health in continuing, as oppose</w:t>
      </w:r>
      <w:r w:rsidR="00A87F61">
        <w:t>d to terminating, a pregnancy</w:t>
      </w:r>
      <w:r w:rsidR="00FA1643">
        <w:t xml:space="preserve"> (with this</w:t>
      </w:r>
      <w:r w:rsidR="00934C1A">
        <w:t xml:space="preserve"> wording based on </w:t>
      </w:r>
      <w:r w:rsidR="006B22ED">
        <w:t xml:space="preserve">section 1(1)(a) </w:t>
      </w:r>
      <w:r w:rsidR="00FA1643">
        <w:t>of</w:t>
      </w:r>
      <w:r w:rsidR="00934C1A">
        <w:t xml:space="preserve"> the Abortion Act, which offers the legal basis for 98</w:t>
      </w:r>
      <w:r w:rsidR="00346E68">
        <w:t xml:space="preserve"> per cent</w:t>
      </w:r>
      <w:r w:rsidR="00934C1A">
        <w:t xml:space="preserve"> of abortions carried out in England and Wales</w:t>
      </w:r>
      <w:r w:rsidR="00FA1643">
        <w:t>)</w:t>
      </w:r>
      <w:r w:rsidR="00934C1A">
        <w:t>.</w:t>
      </w:r>
      <w:r w:rsidR="00934C1A">
        <w:rPr>
          <w:rStyle w:val="FootnoteReference"/>
          <w:rFonts w:ascii="Calibri" w:hAnsi="Calibri"/>
        </w:rPr>
        <w:footnoteReference w:id="167"/>
      </w:r>
      <w:r w:rsidR="00691643">
        <w:rPr>
          <w:rFonts w:ascii="Calibri" w:hAnsi="Calibri"/>
        </w:rPr>
        <w:t xml:space="preserve">  </w:t>
      </w:r>
      <w:r w:rsidR="00532AD9">
        <w:rPr>
          <w:rFonts w:ascii="Calibri" w:hAnsi="Calibri"/>
        </w:rPr>
        <w:t>Suggesting</w:t>
      </w:r>
      <w:r w:rsidR="00691643">
        <w:rPr>
          <w:rFonts w:ascii="Calibri" w:hAnsi="Calibri"/>
        </w:rPr>
        <w:t xml:space="preserve"> clear public sympathy for the women who had been prosecuted for us</w:t>
      </w:r>
      <w:r w:rsidR="0029581C">
        <w:rPr>
          <w:rFonts w:ascii="Calibri" w:hAnsi="Calibri"/>
        </w:rPr>
        <w:t>e of</w:t>
      </w:r>
      <w:r w:rsidR="00691643">
        <w:rPr>
          <w:rFonts w:ascii="Calibri" w:hAnsi="Calibri"/>
        </w:rPr>
        <w:t xml:space="preserve"> abortion pills, </w:t>
      </w:r>
      <w:r w:rsidR="00691643" w:rsidRPr="00691643">
        <w:rPr>
          <w:rFonts w:ascii="Calibri" w:hAnsi="Calibri"/>
        </w:rPr>
        <w:t>71</w:t>
      </w:r>
      <w:r w:rsidR="00346E68">
        <w:rPr>
          <w:rFonts w:ascii="Calibri" w:hAnsi="Calibri"/>
        </w:rPr>
        <w:t xml:space="preserve"> per cent</w:t>
      </w:r>
      <w:r w:rsidR="00691643" w:rsidRPr="00691643">
        <w:rPr>
          <w:rFonts w:ascii="Calibri" w:hAnsi="Calibri"/>
        </w:rPr>
        <w:t xml:space="preserve"> of respondents agreed </w:t>
      </w:r>
      <w:r w:rsidR="00691643">
        <w:rPr>
          <w:rFonts w:ascii="Calibri" w:hAnsi="Calibri"/>
        </w:rPr>
        <w:t xml:space="preserve">both </w:t>
      </w:r>
      <w:r w:rsidR="00691643" w:rsidRPr="00691643">
        <w:rPr>
          <w:rFonts w:ascii="Calibri" w:hAnsi="Calibri"/>
        </w:rPr>
        <w:t>that abortion should be a matter of medical regulation and not criminal law</w:t>
      </w:r>
      <w:r w:rsidR="00691643">
        <w:rPr>
          <w:rFonts w:ascii="Calibri" w:hAnsi="Calibri"/>
        </w:rPr>
        <w:t xml:space="preserve">; and </w:t>
      </w:r>
      <w:r w:rsidR="00691643" w:rsidRPr="00691643">
        <w:rPr>
          <w:rFonts w:ascii="Calibri" w:hAnsi="Calibri"/>
        </w:rPr>
        <w:t xml:space="preserve">that a woman should never go to prison for </w:t>
      </w:r>
      <w:r w:rsidR="00691643" w:rsidRPr="00691643">
        <w:rPr>
          <w:rFonts w:ascii="Calibri" w:hAnsi="Calibri"/>
        </w:rPr>
        <w:lastRenderedPageBreak/>
        <w:t>having an abortion</w:t>
      </w:r>
      <w:r w:rsidR="00691643">
        <w:rPr>
          <w:rFonts w:ascii="Calibri" w:hAnsi="Calibri"/>
        </w:rPr>
        <w:t xml:space="preserve">. </w:t>
      </w:r>
      <w:r w:rsidR="00F53F2F">
        <w:rPr>
          <w:rFonts w:ascii="Calibri" w:hAnsi="Calibri"/>
        </w:rPr>
        <w:t xml:space="preserve">With the prosecutions discussed above </w:t>
      </w:r>
      <w:r w:rsidR="00982D68">
        <w:rPr>
          <w:rFonts w:ascii="Calibri" w:hAnsi="Calibri"/>
        </w:rPr>
        <w:t xml:space="preserve">being </w:t>
      </w:r>
      <w:r w:rsidR="00F53F2F">
        <w:rPr>
          <w:rFonts w:ascii="Calibri" w:hAnsi="Calibri"/>
        </w:rPr>
        <w:t xml:space="preserve">widely reported within Northern Ireland, </w:t>
      </w:r>
      <w:r w:rsidR="00FA1643">
        <w:rPr>
          <w:rFonts w:ascii="Calibri" w:hAnsi="Calibri"/>
        </w:rPr>
        <w:t>just two years later</w:t>
      </w:r>
      <w:r w:rsidR="006B22ED">
        <w:rPr>
          <w:rFonts w:ascii="Calibri" w:hAnsi="Calibri"/>
        </w:rPr>
        <w:t xml:space="preserve"> in 2018</w:t>
      </w:r>
      <w:r w:rsidR="00691643">
        <w:rPr>
          <w:rFonts w:ascii="Calibri" w:hAnsi="Calibri"/>
        </w:rPr>
        <w:t xml:space="preserve">, the proportions agreeing with these </w:t>
      </w:r>
      <w:r w:rsidR="006867A6">
        <w:rPr>
          <w:rFonts w:ascii="Calibri" w:hAnsi="Calibri"/>
        </w:rPr>
        <w:t xml:space="preserve">two </w:t>
      </w:r>
      <w:r w:rsidR="008743A9">
        <w:rPr>
          <w:rFonts w:ascii="Calibri" w:hAnsi="Calibri"/>
        </w:rPr>
        <w:t xml:space="preserve">last </w:t>
      </w:r>
      <w:r w:rsidR="00691643">
        <w:rPr>
          <w:rFonts w:ascii="Calibri" w:hAnsi="Calibri"/>
        </w:rPr>
        <w:t>claims had grown to 82</w:t>
      </w:r>
      <w:r w:rsidR="00346E68">
        <w:rPr>
          <w:rFonts w:ascii="Calibri" w:hAnsi="Calibri"/>
        </w:rPr>
        <w:t xml:space="preserve"> per cent</w:t>
      </w:r>
      <w:r w:rsidR="00691643">
        <w:rPr>
          <w:rFonts w:ascii="Calibri" w:hAnsi="Calibri"/>
        </w:rPr>
        <w:t xml:space="preserve"> and</w:t>
      </w:r>
      <w:r w:rsidR="00691643" w:rsidRPr="00691643">
        <w:rPr>
          <w:rFonts w:ascii="Calibri" w:hAnsi="Calibri"/>
        </w:rPr>
        <w:t xml:space="preserve"> 89</w:t>
      </w:r>
      <w:r w:rsidR="00346E68">
        <w:rPr>
          <w:rFonts w:ascii="Calibri" w:hAnsi="Calibri"/>
        </w:rPr>
        <w:t xml:space="preserve"> per cent</w:t>
      </w:r>
      <w:r w:rsidR="00691643" w:rsidRPr="00691643">
        <w:rPr>
          <w:rFonts w:ascii="Calibri" w:hAnsi="Calibri"/>
        </w:rPr>
        <w:t xml:space="preserve"> </w:t>
      </w:r>
      <w:r w:rsidR="00691643">
        <w:rPr>
          <w:rFonts w:ascii="Calibri" w:hAnsi="Calibri"/>
        </w:rPr>
        <w:t>respectively</w:t>
      </w:r>
      <w:r w:rsidR="00691643" w:rsidRPr="00691643">
        <w:rPr>
          <w:rFonts w:ascii="Calibri" w:hAnsi="Calibri"/>
        </w:rPr>
        <w:t>.</w:t>
      </w:r>
      <w:r w:rsidR="00691643" w:rsidRPr="00691643">
        <w:rPr>
          <w:rFonts w:ascii="Calibri" w:hAnsi="Calibri"/>
          <w:vertAlign w:val="superscript"/>
        </w:rPr>
        <w:footnoteReference w:id="168"/>
      </w:r>
      <w:r w:rsidR="00691643" w:rsidRPr="00691643">
        <w:rPr>
          <w:rFonts w:ascii="Calibri" w:hAnsi="Calibri"/>
        </w:rPr>
        <w:t xml:space="preserve">   </w:t>
      </w:r>
    </w:p>
    <w:p w14:paraId="6F242091" w14:textId="082DA1CD" w:rsidR="00636FF0" w:rsidRDefault="006867A6" w:rsidP="00656638">
      <w:pPr>
        <w:spacing w:line="480" w:lineRule="auto"/>
        <w:jc w:val="both"/>
        <w:rPr>
          <w:rFonts w:ascii="Calibri" w:hAnsi="Calibri"/>
        </w:rPr>
      </w:pPr>
      <w:r>
        <w:rPr>
          <w:rFonts w:ascii="Calibri" w:hAnsi="Calibri"/>
        </w:rPr>
        <w:t>W</w:t>
      </w:r>
      <w:r w:rsidR="0029581C">
        <w:rPr>
          <w:rFonts w:ascii="Calibri" w:hAnsi="Calibri"/>
        </w:rPr>
        <w:t>hile</w:t>
      </w:r>
      <w:r>
        <w:rPr>
          <w:rFonts w:ascii="Calibri" w:hAnsi="Calibri"/>
        </w:rPr>
        <w:t xml:space="preserve"> </w:t>
      </w:r>
      <w:r w:rsidR="00934C1A">
        <w:rPr>
          <w:rFonts w:ascii="Calibri" w:hAnsi="Calibri"/>
        </w:rPr>
        <w:t xml:space="preserve">the Northern Irish public </w:t>
      </w:r>
      <w:r w:rsidR="00FA1643">
        <w:rPr>
          <w:rFonts w:ascii="Calibri" w:hAnsi="Calibri"/>
        </w:rPr>
        <w:t>was</w:t>
      </w:r>
      <w:r w:rsidR="0029581C">
        <w:rPr>
          <w:rFonts w:ascii="Calibri" w:hAnsi="Calibri"/>
        </w:rPr>
        <w:t xml:space="preserve"> thus</w:t>
      </w:r>
      <w:r w:rsidR="00FC2D6F">
        <w:rPr>
          <w:rFonts w:ascii="Calibri" w:hAnsi="Calibri"/>
        </w:rPr>
        <w:t xml:space="preserve"> </w:t>
      </w:r>
      <w:r w:rsidR="0029581C">
        <w:rPr>
          <w:rFonts w:ascii="Calibri" w:hAnsi="Calibri"/>
        </w:rPr>
        <w:t xml:space="preserve">overwhelmingly </w:t>
      </w:r>
      <w:r>
        <w:rPr>
          <w:rFonts w:ascii="Calibri" w:hAnsi="Calibri"/>
        </w:rPr>
        <w:t>supportive of</w:t>
      </w:r>
      <w:r w:rsidR="0029581C">
        <w:rPr>
          <w:rFonts w:ascii="Calibri" w:hAnsi="Calibri"/>
        </w:rPr>
        <w:t xml:space="preserve"> some</w:t>
      </w:r>
      <w:r w:rsidR="00FC2D6F">
        <w:rPr>
          <w:rFonts w:ascii="Calibri" w:hAnsi="Calibri"/>
        </w:rPr>
        <w:t xml:space="preserve"> </w:t>
      </w:r>
      <w:r w:rsidR="00934C1A">
        <w:rPr>
          <w:rFonts w:ascii="Calibri" w:hAnsi="Calibri"/>
        </w:rPr>
        <w:t xml:space="preserve">legal </w:t>
      </w:r>
      <w:r w:rsidR="00FC2D6F">
        <w:rPr>
          <w:rFonts w:ascii="Calibri" w:hAnsi="Calibri"/>
        </w:rPr>
        <w:t>reform</w:t>
      </w:r>
      <w:r w:rsidR="006A5625">
        <w:rPr>
          <w:rFonts w:ascii="Calibri" w:hAnsi="Calibri"/>
        </w:rPr>
        <w:t xml:space="preserve">, </w:t>
      </w:r>
      <w:r w:rsidR="004F39AB" w:rsidRPr="004F39AB">
        <w:rPr>
          <w:rFonts w:ascii="Calibri" w:hAnsi="Calibri"/>
        </w:rPr>
        <w:t xml:space="preserve">the process of negotiating </w:t>
      </w:r>
      <w:r w:rsidR="00D63015">
        <w:rPr>
          <w:rFonts w:ascii="Calibri" w:hAnsi="Calibri"/>
        </w:rPr>
        <w:t>even the most modest change</w:t>
      </w:r>
      <w:r w:rsidR="006A5625">
        <w:rPr>
          <w:rFonts w:ascii="Calibri" w:hAnsi="Calibri"/>
        </w:rPr>
        <w:t xml:space="preserve"> </w:t>
      </w:r>
      <w:r w:rsidR="005E1D8A">
        <w:rPr>
          <w:rFonts w:ascii="Calibri" w:hAnsi="Calibri"/>
        </w:rPr>
        <w:t xml:space="preserve">within </w:t>
      </w:r>
      <w:r w:rsidR="006B22ED">
        <w:rPr>
          <w:rFonts w:ascii="Calibri" w:hAnsi="Calibri"/>
        </w:rPr>
        <w:t xml:space="preserve">the Northern Ireland Assembly </w:t>
      </w:r>
      <w:r w:rsidR="00924684">
        <w:rPr>
          <w:rFonts w:ascii="Calibri" w:hAnsi="Calibri"/>
        </w:rPr>
        <w:t xml:space="preserve">would prove </w:t>
      </w:r>
      <w:r w:rsidR="00257934">
        <w:rPr>
          <w:rFonts w:ascii="Calibri" w:hAnsi="Calibri"/>
        </w:rPr>
        <w:t xml:space="preserve">just as </w:t>
      </w:r>
      <w:r w:rsidR="00924684">
        <w:rPr>
          <w:rFonts w:ascii="Calibri" w:hAnsi="Calibri"/>
        </w:rPr>
        <w:t>tortuous</w:t>
      </w:r>
      <w:r w:rsidR="00257934">
        <w:rPr>
          <w:rFonts w:ascii="Calibri" w:hAnsi="Calibri"/>
        </w:rPr>
        <w:t xml:space="preserve"> as</w:t>
      </w:r>
      <w:r w:rsidR="00FC2D6F">
        <w:rPr>
          <w:rFonts w:ascii="Calibri" w:hAnsi="Calibri"/>
        </w:rPr>
        <w:t xml:space="preserve"> </w:t>
      </w:r>
      <w:r w:rsidR="00257934">
        <w:rPr>
          <w:rFonts w:ascii="Calibri" w:hAnsi="Calibri"/>
        </w:rPr>
        <w:t xml:space="preserve">the attempt to </w:t>
      </w:r>
      <w:r w:rsidR="00532AD9">
        <w:rPr>
          <w:rFonts w:ascii="Calibri" w:hAnsi="Calibri"/>
        </w:rPr>
        <w:t>agree</w:t>
      </w:r>
      <w:r w:rsidR="00257934">
        <w:rPr>
          <w:rFonts w:ascii="Calibri" w:hAnsi="Calibri"/>
        </w:rPr>
        <w:t xml:space="preserve"> </w:t>
      </w:r>
      <w:r w:rsidR="00FA1643">
        <w:rPr>
          <w:rFonts w:ascii="Calibri" w:hAnsi="Calibri"/>
        </w:rPr>
        <w:t>guid</w:t>
      </w:r>
      <w:r w:rsidR="00E93B08">
        <w:rPr>
          <w:rFonts w:ascii="Calibri" w:hAnsi="Calibri"/>
        </w:rPr>
        <w:t>elines</w:t>
      </w:r>
      <w:r w:rsidR="004F39AB" w:rsidRPr="004F39AB">
        <w:rPr>
          <w:rFonts w:ascii="Calibri" w:hAnsi="Calibri"/>
        </w:rPr>
        <w:t xml:space="preserve">.  </w:t>
      </w:r>
      <w:r w:rsidR="00FA1643">
        <w:rPr>
          <w:rFonts w:ascii="Calibri" w:hAnsi="Calibri"/>
        </w:rPr>
        <w:t>With official guidance</w:t>
      </w:r>
      <w:r w:rsidR="005F03FF">
        <w:rPr>
          <w:rFonts w:ascii="Calibri" w:hAnsi="Calibri"/>
        </w:rPr>
        <w:t xml:space="preserve"> </w:t>
      </w:r>
      <w:r w:rsidR="00257934">
        <w:rPr>
          <w:rFonts w:ascii="Calibri" w:hAnsi="Calibri"/>
        </w:rPr>
        <w:t>confirming</w:t>
      </w:r>
      <w:r w:rsidR="005F03FF">
        <w:rPr>
          <w:rFonts w:ascii="Calibri" w:hAnsi="Calibri"/>
        </w:rPr>
        <w:t xml:space="preserve"> that </w:t>
      </w:r>
      <w:r w:rsidR="00924684">
        <w:rPr>
          <w:rFonts w:ascii="Calibri" w:hAnsi="Calibri"/>
        </w:rPr>
        <w:t xml:space="preserve">fetal anomaly </w:t>
      </w:r>
      <w:r w:rsidR="005F03FF">
        <w:rPr>
          <w:rFonts w:ascii="Calibri" w:hAnsi="Calibri"/>
        </w:rPr>
        <w:t>was not a ground for abortion within Northern Ireland</w:t>
      </w:r>
      <w:r w:rsidR="00257934">
        <w:rPr>
          <w:rFonts w:ascii="Calibri" w:hAnsi="Calibri"/>
        </w:rPr>
        <w:t>,</w:t>
      </w:r>
      <w:r w:rsidR="006C67E0">
        <w:rPr>
          <w:rFonts w:ascii="Calibri" w:hAnsi="Calibri"/>
        </w:rPr>
        <w:t xml:space="preserve"> the Justice Minister, David Ford (</w:t>
      </w:r>
      <w:r w:rsidR="00636FF0">
        <w:rPr>
          <w:rFonts w:ascii="Calibri" w:hAnsi="Calibri"/>
        </w:rPr>
        <w:t>A</w:t>
      </w:r>
      <w:r w:rsidR="006C67E0">
        <w:rPr>
          <w:rFonts w:ascii="Calibri" w:hAnsi="Calibri"/>
        </w:rPr>
        <w:t xml:space="preserve">lliance) </w:t>
      </w:r>
      <w:r w:rsidR="00924684">
        <w:rPr>
          <w:rFonts w:ascii="Calibri" w:hAnsi="Calibri"/>
        </w:rPr>
        <w:t>wrote</w:t>
      </w:r>
      <w:r w:rsidR="006C67E0">
        <w:rPr>
          <w:rFonts w:ascii="Calibri" w:hAnsi="Calibri"/>
        </w:rPr>
        <w:t xml:space="preserve"> to the Health Minister, Edwin </w:t>
      </w:r>
      <w:proofErr w:type="spellStart"/>
      <w:r w:rsidR="006C67E0">
        <w:rPr>
          <w:rFonts w:ascii="Calibri" w:hAnsi="Calibri"/>
        </w:rPr>
        <w:t>Poots</w:t>
      </w:r>
      <w:proofErr w:type="spellEnd"/>
      <w:r w:rsidR="006C67E0">
        <w:rPr>
          <w:rFonts w:ascii="Calibri" w:hAnsi="Calibri"/>
        </w:rPr>
        <w:t xml:space="preserve"> (DUP) </w:t>
      </w:r>
      <w:r w:rsidR="00924684">
        <w:rPr>
          <w:rFonts w:ascii="Calibri" w:hAnsi="Calibri"/>
        </w:rPr>
        <w:t xml:space="preserve">to suggest </w:t>
      </w:r>
      <w:r w:rsidR="006C67E0">
        <w:rPr>
          <w:rFonts w:ascii="Calibri" w:hAnsi="Calibri"/>
        </w:rPr>
        <w:t xml:space="preserve">that their two Departments might </w:t>
      </w:r>
      <w:r w:rsidR="006A5625">
        <w:rPr>
          <w:rFonts w:ascii="Calibri" w:hAnsi="Calibri"/>
        </w:rPr>
        <w:t xml:space="preserve">work together to </w:t>
      </w:r>
      <w:r w:rsidR="006C67E0">
        <w:rPr>
          <w:rFonts w:ascii="Calibri" w:hAnsi="Calibri"/>
        </w:rPr>
        <w:t xml:space="preserve">conduct a joint consultation on this issue.  </w:t>
      </w:r>
      <w:r w:rsidR="00924684">
        <w:rPr>
          <w:rFonts w:ascii="Calibri" w:hAnsi="Calibri"/>
        </w:rPr>
        <w:t>No response was forthcoming.</w:t>
      </w:r>
      <w:r w:rsidR="00924684" w:rsidRPr="00924684">
        <w:rPr>
          <w:rFonts w:ascii="Calibri" w:hAnsi="Calibri"/>
        </w:rPr>
        <w:t xml:space="preserve"> </w:t>
      </w:r>
      <w:r w:rsidR="00924684">
        <w:rPr>
          <w:rFonts w:ascii="Calibri" w:hAnsi="Calibri"/>
        </w:rPr>
        <w:t xml:space="preserve">The Justice Department thus proceeded </w:t>
      </w:r>
      <w:r w:rsidR="006C67E0">
        <w:rPr>
          <w:rFonts w:ascii="Calibri" w:hAnsi="Calibri"/>
        </w:rPr>
        <w:t xml:space="preserve">alone </w:t>
      </w:r>
      <w:r w:rsidR="00FA1643">
        <w:rPr>
          <w:rFonts w:ascii="Calibri" w:hAnsi="Calibri"/>
        </w:rPr>
        <w:t>to consult</w:t>
      </w:r>
      <w:r w:rsidR="004F39AB" w:rsidRPr="004F39AB">
        <w:rPr>
          <w:rFonts w:ascii="Calibri" w:hAnsi="Calibri"/>
        </w:rPr>
        <w:t xml:space="preserve"> </w:t>
      </w:r>
      <w:r w:rsidR="006A5625">
        <w:rPr>
          <w:rFonts w:ascii="Calibri" w:hAnsi="Calibri"/>
        </w:rPr>
        <w:t>on</w:t>
      </w:r>
      <w:r w:rsidR="004F39AB" w:rsidRPr="004F39AB">
        <w:rPr>
          <w:rFonts w:ascii="Calibri" w:hAnsi="Calibri"/>
        </w:rPr>
        <w:t xml:space="preserve"> whether abortion </w:t>
      </w:r>
      <w:r w:rsidR="00FA1643">
        <w:rPr>
          <w:rFonts w:ascii="Calibri" w:hAnsi="Calibri"/>
        </w:rPr>
        <w:t>should be permitted</w:t>
      </w:r>
      <w:r w:rsidR="004F39AB" w:rsidRPr="004F39AB">
        <w:rPr>
          <w:rFonts w:ascii="Calibri" w:hAnsi="Calibri"/>
        </w:rPr>
        <w:t xml:space="preserve"> </w:t>
      </w:r>
      <w:r w:rsidR="009A6F45">
        <w:rPr>
          <w:rFonts w:ascii="Calibri" w:hAnsi="Calibri"/>
        </w:rPr>
        <w:t>in</w:t>
      </w:r>
      <w:r w:rsidR="004F39AB" w:rsidRPr="004F39AB">
        <w:rPr>
          <w:rFonts w:ascii="Calibri" w:hAnsi="Calibri"/>
        </w:rPr>
        <w:t xml:space="preserve"> cases of fatal fetal anomaly and pregnancy resulting </w:t>
      </w:r>
      <w:r w:rsidR="004F39AB" w:rsidRPr="004F39AB">
        <w:rPr>
          <w:rFonts w:ascii="Calibri" w:hAnsi="Calibri"/>
        </w:rPr>
        <w:lastRenderedPageBreak/>
        <w:t>from sexual as</w:t>
      </w:r>
      <w:r w:rsidR="00924684">
        <w:rPr>
          <w:rFonts w:ascii="Calibri" w:hAnsi="Calibri"/>
        </w:rPr>
        <w:t>sault,</w:t>
      </w:r>
      <w:r w:rsidR="004F39AB" w:rsidRPr="004F39AB">
        <w:rPr>
          <w:rFonts w:ascii="Calibri" w:hAnsi="Calibri"/>
          <w:vertAlign w:val="superscript"/>
        </w:rPr>
        <w:footnoteReference w:id="169"/>
      </w:r>
      <w:r w:rsidR="00924684">
        <w:rPr>
          <w:rFonts w:ascii="Calibri" w:hAnsi="Calibri"/>
        </w:rPr>
        <w:t xml:space="preserve"> eventually publishing a recommendation </w:t>
      </w:r>
      <w:r w:rsidR="00A54E50">
        <w:rPr>
          <w:rFonts w:ascii="Calibri" w:hAnsi="Calibri"/>
        </w:rPr>
        <w:t>for narrowly drawn reform</w:t>
      </w:r>
      <w:r w:rsidR="00924684">
        <w:rPr>
          <w:rFonts w:ascii="Calibri" w:hAnsi="Calibri"/>
        </w:rPr>
        <w:t xml:space="preserve"> </w:t>
      </w:r>
      <w:r w:rsidR="005468F6">
        <w:rPr>
          <w:rFonts w:ascii="Calibri" w:hAnsi="Calibri"/>
        </w:rPr>
        <w:t>in just the former case</w:t>
      </w:r>
      <w:r w:rsidR="008037B7" w:rsidRPr="008037B7">
        <w:rPr>
          <w:rFonts w:ascii="Calibri" w:hAnsi="Calibri"/>
        </w:rPr>
        <w:t>.</w:t>
      </w:r>
      <w:r w:rsidR="008037B7">
        <w:rPr>
          <w:rStyle w:val="FootnoteReference"/>
          <w:rFonts w:ascii="Calibri" w:hAnsi="Calibri"/>
        </w:rPr>
        <w:footnoteReference w:id="170"/>
      </w:r>
      <w:r w:rsidR="008037B7" w:rsidRPr="008037B7">
        <w:rPr>
          <w:rFonts w:ascii="Calibri" w:hAnsi="Calibri"/>
        </w:rPr>
        <w:t xml:space="preserve"> </w:t>
      </w:r>
      <w:r w:rsidR="008037B7">
        <w:rPr>
          <w:rFonts w:ascii="Calibri" w:hAnsi="Calibri"/>
        </w:rPr>
        <w:t xml:space="preserve"> Ford then twice </w:t>
      </w:r>
      <w:r w:rsidR="008037B7" w:rsidRPr="008037B7">
        <w:rPr>
          <w:rFonts w:ascii="Calibri" w:hAnsi="Calibri"/>
        </w:rPr>
        <w:t xml:space="preserve">asked the Executive </w:t>
      </w:r>
      <w:r w:rsidR="00532AD9">
        <w:rPr>
          <w:rFonts w:ascii="Calibri" w:hAnsi="Calibri"/>
        </w:rPr>
        <w:t>to agree</w:t>
      </w:r>
      <w:r w:rsidR="008037B7" w:rsidRPr="008037B7">
        <w:rPr>
          <w:rFonts w:ascii="Calibri" w:hAnsi="Calibri"/>
        </w:rPr>
        <w:t xml:space="preserve"> </w:t>
      </w:r>
      <w:r w:rsidR="00532AD9">
        <w:rPr>
          <w:rFonts w:ascii="Calibri" w:hAnsi="Calibri"/>
        </w:rPr>
        <w:t>the introduction of</w:t>
      </w:r>
      <w:r w:rsidR="00636FF0">
        <w:rPr>
          <w:rFonts w:ascii="Calibri" w:hAnsi="Calibri"/>
        </w:rPr>
        <w:t xml:space="preserve"> </w:t>
      </w:r>
      <w:r w:rsidR="00A54E50">
        <w:rPr>
          <w:rFonts w:ascii="Calibri" w:hAnsi="Calibri"/>
        </w:rPr>
        <w:t>such a measure</w:t>
      </w:r>
      <w:r w:rsidR="00FA1643">
        <w:rPr>
          <w:rFonts w:ascii="Calibri" w:hAnsi="Calibri"/>
        </w:rPr>
        <w:t xml:space="preserve"> in the Assembly</w:t>
      </w:r>
      <w:r w:rsidR="008037B7" w:rsidRPr="008037B7">
        <w:rPr>
          <w:rFonts w:ascii="Calibri" w:hAnsi="Calibri"/>
        </w:rPr>
        <w:t>.</w:t>
      </w:r>
      <w:r w:rsidR="008037B7">
        <w:rPr>
          <w:rStyle w:val="FootnoteReference"/>
          <w:rFonts w:ascii="Calibri" w:hAnsi="Calibri"/>
        </w:rPr>
        <w:footnoteReference w:id="171"/>
      </w:r>
      <w:r w:rsidR="008037B7">
        <w:rPr>
          <w:rFonts w:ascii="Calibri" w:hAnsi="Calibri"/>
        </w:rPr>
        <w:t xml:space="preserve">  </w:t>
      </w:r>
    </w:p>
    <w:p w14:paraId="23151C10" w14:textId="3CF30852" w:rsidR="00F53F2F" w:rsidRDefault="008037B7" w:rsidP="00656638">
      <w:pPr>
        <w:spacing w:line="480" w:lineRule="auto"/>
        <w:jc w:val="both"/>
        <w:rPr>
          <w:rFonts w:ascii="Calibri" w:hAnsi="Calibri"/>
        </w:rPr>
      </w:pPr>
      <w:r>
        <w:rPr>
          <w:rFonts w:ascii="Calibri" w:hAnsi="Calibri"/>
        </w:rPr>
        <w:t xml:space="preserve">With </w:t>
      </w:r>
      <w:r w:rsidR="00A77264">
        <w:rPr>
          <w:rFonts w:ascii="Calibri" w:hAnsi="Calibri"/>
        </w:rPr>
        <w:t>the Executive making no move to respond to Ford’s request</w:t>
      </w:r>
      <w:r>
        <w:rPr>
          <w:rFonts w:ascii="Calibri" w:hAnsi="Calibri"/>
        </w:rPr>
        <w:t xml:space="preserve">, </w:t>
      </w:r>
      <w:r w:rsidR="00532AD9">
        <w:rPr>
          <w:rFonts w:ascii="Calibri" w:hAnsi="Calibri"/>
        </w:rPr>
        <w:t xml:space="preserve">an attempt was then made to </w:t>
      </w:r>
      <w:r w:rsidR="007D11D2">
        <w:rPr>
          <w:rFonts w:ascii="Calibri" w:hAnsi="Calibri"/>
        </w:rPr>
        <w:t xml:space="preserve">bring </w:t>
      </w:r>
      <w:r w:rsidR="00532AD9">
        <w:rPr>
          <w:rFonts w:ascii="Calibri" w:hAnsi="Calibri"/>
        </w:rPr>
        <w:t xml:space="preserve">reform </w:t>
      </w:r>
      <w:r w:rsidR="00FA1643">
        <w:rPr>
          <w:rFonts w:ascii="Calibri" w:hAnsi="Calibri"/>
        </w:rPr>
        <w:t>via</w:t>
      </w:r>
      <w:r w:rsidR="00532AD9">
        <w:rPr>
          <w:rFonts w:ascii="Calibri" w:hAnsi="Calibri"/>
        </w:rPr>
        <w:t xml:space="preserve"> </w:t>
      </w:r>
      <w:r w:rsidR="00FA1643">
        <w:rPr>
          <w:rFonts w:ascii="Calibri" w:hAnsi="Calibri"/>
        </w:rPr>
        <w:t xml:space="preserve">two amendments to a criminal justice Bill introduced by </w:t>
      </w:r>
      <w:r w:rsidR="005468F6">
        <w:rPr>
          <w:rFonts w:ascii="Calibri" w:hAnsi="Calibri"/>
        </w:rPr>
        <w:t>individual backben</w:t>
      </w:r>
      <w:r w:rsidR="00532AD9">
        <w:rPr>
          <w:rFonts w:ascii="Calibri" w:hAnsi="Calibri"/>
        </w:rPr>
        <w:t xml:space="preserve">ch </w:t>
      </w:r>
      <w:r w:rsidR="00FA1643">
        <w:rPr>
          <w:rFonts w:ascii="Calibri" w:hAnsi="Calibri"/>
        </w:rPr>
        <w:t xml:space="preserve">Alliance </w:t>
      </w:r>
      <w:r w:rsidR="00532AD9">
        <w:rPr>
          <w:rFonts w:ascii="Calibri" w:hAnsi="Calibri"/>
        </w:rPr>
        <w:t>MLAs</w:t>
      </w:r>
      <w:r w:rsidR="006A5625">
        <w:rPr>
          <w:rFonts w:ascii="Calibri" w:hAnsi="Calibri"/>
        </w:rPr>
        <w:t>.</w:t>
      </w:r>
      <w:r w:rsidR="006A5625">
        <w:rPr>
          <w:rStyle w:val="FootnoteReference"/>
          <w:rFonts w:ascii="Calibri" w:hAnsi="Calibri"/>
        </w:rPr>
        <w:footnoteReference w:id="172"/>
      </w:r>
      <w:r w:rsidR="006A5625">
        <w:rPr>
          <w:rFonts w:ascii="Calibri" w:hAnsi="Calibri"/>
        </w:rPr>
        <w:t xml:space="preserve">  The</w:t>
      </w:r>
      <w:r w:rsidR="00532AD9">
        <w:rPr>
          <w:rFonts w:ascii="Calibri" w:hAnsi="Calibri"/>
        </w:rPr>
        <w:t xml:space="preserve"> first</w:t>
      </w:r>
      <w:r w:rsidR="00636FF0">
        <w:rPr>
          <w:rFonts w:ascii="Calibri" w:hAnsi="Calibri"/>
        </w:rPr>
        <w:t xml:space="preserve"> sought</w:t>
      </w:r>
      <w:r w:rsidR="005468F6">
        <w:rPr>
          <w:rFonts w:ascii="Calibri" w:hAnsi="Calibri"/>
        </w:rPr>
        <w:t xml:space="preserve"> to permit abortion</w:t>
      </w:r>
      <w:r w:rsidR="00532AD9">
        <w:rPr>
          <w:rFonts w:ascii="Calibri" w:hAnsi="Calibri"/>
        </w:rPr>
        <w:t xml:space="preserve"> i</w:t>
      </w:r>
      <w:r w:rsidR="005468F6">
        <w:rPr>
          <w:rFonts w:ascii="Calibri" w:hAnsi="Calibri"/>
        </w:rPr>
        <w:t xml:space="preserve">n the </w:t>
      </w:r>
      <w:r w:rsidR="006A5625">
        <w:rPr>
          <w:rFonts w:ascii="Calibri" w:hAnsi="Calibri"/>
        </w:rPr>
        <w:t>presence of a</w:t>
      </w:r>
      <w:r w:rsidR="005468F6">
        <w:rPr>
          <w:rFonts w:ascii="Calibri" w:hAnsi="Calibri"/>
        </w:rPr>
        <w:t xml:space="preserve"> fatal fetal </w:t>
      </w:r>
      <w:r w:rsidR="005468F6">
        <w:rPr>
          <w:rFonts w:ascii="Calibri" w:hAnsi="Calibri"/>
        </w:rPr>
        <w:lastRenderedPageBreak/>
        <w:t>anomaly</w:t>
      </w:r>
      <w:r w:rsidR="00532AD9">
        <w:rPr>
          <w:rFonts w:ascii="Calibri" w:hAnsi="Calibri"/>
        </w:rPr>
        <w:t>; the second</w:t>
      </w:r>
      <w:r w:rsidR="005468F6">
        <w:rPr>
          <w:rFonts w:ascii="Calibri" w:hAnsi="Calibri"/>
        </w:rPr>
        <w:t xml:space="preserve"> </w:t>
      </w:r>
      <w:r w:rsidR="006A5625">
        <w:rPr>
          <w:rFonts w:ascii="Calibri" w:hAnsi="Calibri"/>
        </w:rPr>
        <w:t xml:space="preserve">where </w:t>
      </w:r>
      <w:r w:rsidR="005468F6">
        <w:rPr>
          <w:rFonts w:ascii="Calibri" w:hAnsi="Calibri"/>
        </w:rPr>
        <w:t>pregnancy resulted from rape, incest or serious sexual assault.</w:t>
      </w:r>
      <w:r w:rsidR="005468F6">
        <w:rPr>
          <w:rStyle w:val="FootnoteReference"/>
          <w:rFonts w:ascii="Calibri" w:hAnsi="Calibri"/>
        </w:rPr>
        <w:footnoteReference w:id="173"/>
      </w:r>
      <w:r w:rsidR="003E1368">
        <w:rPr>
          <w:rFonts w:ascii="Calibri" w:hAnsi="Calibri"/>
        </w:rPr>
        <w:t xml:space="preserve"> </w:t>
      </w:r>
      <w:r w:rsidR="004F39AB" w:rsidRPr="004F39AB">
        <w:rPr>
          <w:rFonts w:ascii="Calibri" w:hAnsi="Calibri"/>
        </w:rPr>
        <w:t xml:space="preserve"> </w:t>
      </w:r>
      <w:r w:rsidR="005E1D8A">
        <w:rPr>
          <w:rFonts w:ascii="Calibri" w:hAnsi="Calibri"/>
        </w:rPr>
        <w:t>As is clear from the polling data discussed above, t</w:t>
      </w:r>
      <w:r w:rsidR="00A54E50">
        <w:rPr>
          <w:rFonts w:ascii="Calibri" w:hAnsi="Calibri"/>
        </w:rPr>
        <w:t xml:space="preserve">here </w:t>
      </w:r>
      <w:r w:rsidR="006867A6">
        <w:rPr>
          <w:rFonts w:ascii="Calibri" w:hAnsi="Calibri"/>
        </w:rPr>
        <w:t xml:space="preserve">was </w:t>
      </w:r>
      <w:r w:rsidR="002143E5">
        <w:rPr>
          <w:rFonts w:ascii="Calibri" w:hAnsi="Calibri"/>
        </w:rPr>
        <w:t xml:space="preserve">very strong </w:t>
      </w:r>
      <w:r w:rsidR="004F39AB" w:rsidRPr="004F39AB">
        <w:rPr>
          <w:rFonts w:ascii="Calibri" w:hAnsi="Calibri"/>
        </w:rPr>
        <w:t xml:space="preserve">public </w:t>
      </w:r>
      <w:r w:rsidR="009A6F45">
        <w:rPr>
          <w:rFonts w:ascii="Calibri" w:hAnsi="Calibri"/>
        </w:rPr>
        <w:t>support</w:t>
      </w:r>
      <w:r w:rsidR="003E1368">
        <w:rPr>
          <w:rFonts w:ascii="Calibri" w:hAnsi="Calibri"/>
        </w:rPr>
        <w:t xml:space="preserve"> </w:t>
      </w:r>
      <w:r w:rsidR="009A6F45">
        <w:rPr>
          <w:rFonts w:ascii="Calibri" w:hAnsi="Calibri"/>
        </w:rPr>
        <w:t>for</w:t>
      </w:r>
      <w:r w:rsidR="004F39AB" w:rsidRPr="004F39AB">
        <w:rPr>
          <w:rFonts w:ascii="Calibri" w:hAnsi="Calibri"/>
        </w:rPr>
        <w:t xml:space="preserve"> these changes, </w:t>
      </w:r>
      <w:r w:rsidR="00A54E50">
        <w:rPr>
          <w:rFonts w:ascii="Calibri" w:hAnsi="Calibri"/>
        </w:rPr>
        <w:t xml:space="preserve">and the Department of Justice had already consulted extensively on </w:t>
      </w:r>
      <w:r w:rsidR="006867A6">
        <w:rPr>
          <w:rFonts w:ascii="Calibri" w:hAnsi="Calibri"/>
        </w:rPr>
        <w:t>them</w:t>
      </w:r>
      <w:r w:rsidR="00A54E50">
        <w:rPr>
          <w:rFonts w:ascii="Calibri" w:hAnsi="Calibri"/>
        </w:rPr>
        <w:t>. Nonetheless,</w:t>
      </w:r>
      <w:r w:rsidR="004D6B3D">
        <w:rPr>
          <w:rFonts w:ascii="Calibri" w:hAnsi="Calibri"/>
        </w:rPr>
        <w:t xml:space="preserve"> </w:t>
      </w:r>
      <w:r w:rsidR="00A54E50">
        <w:rPr>
          <w:rFonts w:ascii="Calibri" w:hAnsi="Calibri"/>
        </w:rPr>
        <w:t>the amendments</w:t>
      </w:r>
      <w:r w:rsidR="004F39AB" w:rsidRPr="004F39AB">
        <w:rPr>
          <w:rFonts w:ascii="Calibri" w:hAnsi="Calibri"/>
        </w:rPr>
        <w:t xml:space="preserve"> were rejected in favour of a further com</w:t>
      </w:r>
      <w:r w:rsidR="006A5625">
        <w:rPr>
          <w:rFonts w:ascii="Calibri" w:hAnsi="Calibri"/>
        </w:rPr>
        <w:t>mission,</w:t>
      </w:r>
      <w:r w:rsidR="004F39AB" w:rsidRPr="004F39AB">
        <w:rPr>
          <w:rFonts w:ascii="Calibri" w:hAnsi="Calibri"/>
          <w:vertAlign w:val="superscript"/>
        </w:rPr>
        <w:footnoteReference w:id="174"/>
      </w:r>
      <w:r w:rsidR="005468F6">
        <w:rPr>
          <w:rFonts w:ascii="Calibri" w:hAnsi="Calibri"/>
        </w:rPr>
        <w:t xml:space="preserve"> a move </w:t>
      </w:r>
      <w:r w:rsidR="00257934">
        <w:rPr>
          <w:rFonts w:ascii="Calibri" w:hAnsi="Calibri"/>
        </w:rPr>
        <w:t>described</w:t>
      </w:r>
      <w:r w:rsidR="006C67E0">
        <w:rPr>
          <w:rFonts w:ascii="Calibri" w:hAnsi="Calibri"/>
        </w:rPr>
        <w:t xml:space="preserve"> by </w:t>
      </w:r>
      <w:r w:rsidR="005E1D8A">
        <w:rPr>
          <w:rFonts w:ascii="Calibri" w:hAnsi="Calibri"/>
        </w:rPr>
        <w:t>an</w:t>
      </w:r>
      <w:r w:rsidR="00257934">
        <w:rPr>
          <w:rFonts w:ascii="Calibri" w:hAnsi="Calibri"/>
        </w:rPr>
        <w:t xml:space="preserve"> </w:t>
      </w:r>
      <w:r w:rsidR="00BA70F8">
        <w:rPr>
          <w:rFonts w:ascii="Calibri" w:hAnsi="Calibri"/>
        </w:rPr>
        <w:t>Assembly Member</w:t>
      </w:r>
      <w:r w:rsidR="00257934">
        <w:rPr>
          <w:rFonts w:ascii="Calibri" w:hAnsi="Calibri"/>
        </w:rPr>
        <w:t xml:space="preserve"> who had tabled </w:t>
      </w:r>
      <w:r w:rsidR="005E1D8A">
        <w:rPr>
          <w:rFonts w:ascii="Calibri" w:hAnsi="Calibri"/>
        </w:rPr>
        <w:t>one of the amendments</w:t>
      </w:r>
      <w:r w:rsidR="00636FF0">
        <w:rPr>
          <w:rFonts w:ascii="Calibri" w:hAnsi="Calibri"/>
        </w:rPr>
        <w:t xml:space="preserve"> </w:t>
      </w:r>
      <w:r w:rsidR="005468F6">
        <w:rPr>
          <w:rFonts w:ascii="Calibri" w:hAnsi="Calibri"/>
        </w:rPr>
        <w:t xml:space="preserve">as </w:t>
      </w:r>
      <w:r w:rsidR="00927589">
        <w:rPr>
          <w:rFonts w:ascii="Calibri" w:hAnsi="Calibri"/>
        </w:rPr>
        <w:t>an attempt</w:t>
      </w:r>
      <w:r w:rsidR="005468F6">
        <w:rPr>
          <w:rFonts w:ascii="Calibri" w:hAnsi="Calibri"/>
        </w:rPr>
        <w:t xml:space="preserve"> to ‘kick this proposal into the long </w:t>
      </w:r>
      <w:proofErr w:type="gramStart"/>
      <w:r w:rsidR="005468F6">
        <w:rPr>
          <w:rFonts w:ascii="Calibri" w:hAnsi="Calibri"/>
        </w:rPr>
        <w:t>grass’</w:t>
      </w:r>
      <w:proofErr w:type="gramEnd"/>
      <w:r w:rsidR="005468F6">
        <w:rPr>
          <w:rFonts w:ascii="Calibri" w:hAnsi="Calibri"/>
        </w:rPr>
        <w:t>.</w:t>
      </w:r>
      <w:r w:rsidR="005468F6">
        <w:rPr>
          <w:rStyle w:val="FootnoteReference"/>
          <w:rFonts w:ascii="Calibri" w:hAnsi="Calibri"/>
        </w:rPr>
        <w:footnoteReference w:id="175"/>
      </w:r>
      <w:r w:rsidR="004F39AB" w:rsidRPr="004F39AB">
        <w:rPr>
          <w:rFonts w:ascii="Calibri" w:hAnsi="Calibri"/>
        </w:rPr>
        <w:t xml:space="preserve"> </w:t>
      </w:r>
      <w:r w:rsidR="006A5625">
        <w:rPr>
          <w:rFonts w:ascii="Calibri" w:hAnsi="Calibri"/>
        </w:rPr>
        <w:t xml:space="preserve"> The</w:t>
      </w:r>
      <w:r w:rsidRPr="008037B7">
        <w:rPr>
          <w:rFonts w:ascii="Calibri" w:hAnsi="Calibri"/>
        </w:rPr>
        <w:t xml:space="preserve"> </w:t>
      </w:r>
      <w:r w:rsidR="006867A6">
        <w:rPr>
          <w:rFonts w:ascii="Calibri" w:hAnsi="Calibri"/>
        </w:rPr>
        <w:t>C</w:t>
      </w:r>
      <w:r w:rsidR="005468F6">
        <w:rPr>
          <w:rFonts w:ascii="Calibri" w:hAnsi="Calibri"/>
        </w:rPr>
        <w:t>ommission</w:t>
      </w:r>
      <w:r w:rsidRPr="008037B7">
        <w:rPr>
          <w:rFonts w:ascii="Calibri" w:hAnsi="Calibri"/>
        </w:rPr>
        <w:t xml:space="preserve"> </w:t>
      </w:r>
      <w:r w:rsidR="006A5625">
        <w:rPr>
          <w:rFonts w:ascii="Calibri" w:hAnsi="Calibri"/>
        </w:rPr>
        <w:t>went on to recommend</w:t>
      </w:r>
      <w:r w:rsidRPr="008037B7">
        <w:rPr>
          <w:rFonts w:ascii="Calibri" w:hAnsi="Calibri"/>
        </w:rPr>
        <w:t xml:space="preserve"> the introduction of a tightly worded statutory exception to permit abortion in the presence of a fatal fetal anomaly</w:t>
      </w:r>
      <w:r w:rsidR="005468F6">
        <w:rPr>
          <w:rFonts w:ascii="Calibri" w:hAnsi="Calibri"/>
        </w:rPr>
        <w:t>, with a s</w:t>
      </w:r>
      <w:r w:rsidR="004F39AB" w:rsidRPr="004F39AB">
        <w:rPr>
          <w:rFonts w:ascii="Calibri" w:hAnsi="Calibri"/>
        </w:rPr>
        <w:t>ubsequent proposal for reform f</w:t>
      </w:r>
      <w:r w:rsidR="005468F6">
        <w:rPr>
          <w:rFonts w:ascii="Calibri" w:hAnsi="Calibri"/>
        </w:rPr>
        <w:t>alling</w:t>
      </w:r>
      <w:r w:rsidR="004F39AB" w:rsidRPr="004F39AB">
        <w:rPr>
          <w:rFonts w:ascii="Calibri" w:hAnsi="Calibri"/>
        </w:rPr>
        <w:t xml:space="preserve"> with the collapse of the Assembly </w:t>
      </w:r>
      <w:r w:rsidR="004F39AB" w:rsidRPr="004F39AB">
        <w:rPr>
          <w:rFonts w:ascii="Calibri" w:hAnsi="Calibri"/>
        </w:rPr>
        <w:lastRenderedPageBreak/>
        <w:t>and Executive in January 2017</w:t>
      </w:r>
      <w:r w:rsidR="00636FF0">
        <w:rPr>
          <w:rFonts w:ascii="Calibri" w:hAnsi="Calibri"/>
        </w:rPr>
        <w:t>.</w:t>
      </w:r>
      <w:r w:rsidR="004F39AB" w:rsidRPr="004F39AB">
        <w:rPr>
          <w:rFonts w:ascii="Calibri" w:hAnsi="Calibri"/>
          <w:vertAlign w:val="superscript"/>
        </w:rPr>
        <w:footnoteReference w:id="176"/>
      </w:r>
      <w:r w:rsidR="004F39AB" w:rsidRPr="004F39AB">
        <w:rPr>
          <w:rFonts w:ascii="Calibri" w:hAnsi="Calibri"/>
        </w:rPr>
        <w:t xml:space="preserve"> </w:t>
      </w:r>
      <w:r w:rsidR="00636FF0">
        <w:rPr>
          <w:rFonts w:ascii="Calibri" w:hAnsi="Calibri"/>
        </w:rPr>
        <w:t xml:space="preserve">  This put an </w:t>
      </w:r>
      <w:r w:rsidR="004F39AB" w:rsidRPr="004F39AB">
        <w:rPr>
          <w:rFonts w:ascii="Calibri" w:hAnsi="Calibri"/>
        </w:rPr>
        <w:t xml:space="preserve">end to </w:t>
      </w:r>
      <w:r w:rsidR="009E20BF">
        <w:rPr>
          <w:rFonts w:ascii="Calibri" w:hAnsi="Calibri"/>
        </w:rPr>
        <w:t>any movement</w:t>
      </w:r>
      <w:r w:rsidR="004F39AB" w:rsidRPr="004F39AB">
        <w:rPr>
          <w:rFonts w:ascii="Calibri" w:hAnsi="Calibri"/>
        </w:rPr>
        <w:t xml:space="preserve"> towards </w:t>
      </w:r>
      <w:r w:rsidR="009E20BF">
        <w:rPr>
          <w:rFonts w:ascii="Calibri" w:hAnsi="Calibri"/>
        </w:rPr>
        <w:t xml:space="preserve">even </w:t>
      </w:r>
      <w:r w:rsidR="003D07A6">
        <w:rPr>
          <w:rFonts w:ascii="Calibri" w:hAnsi="Calibri"/>
        </w:rPr>
        <w:t xml:space="preserve">such highly </w:t>
      </w:r>
      <w:r w:rsidR="004F39AB" w:rsidRPr="004F39AB">
        <w:rPr>
          <w:rFonts w:ascii="Calibri" w:hAnsi="Calibri"/>
        </w:rPr>
        <w:t xml:space="preserve">limited reform. </w:t>
      </w:r>
    </w:p>
    <w:p w14:paraId="580244B3" w14:textId="62D9731D" w:rsidR="004F39AB" w:rsidRDefault="0094735F" w:rsidP="00656638">
      <w:pPr>
        <w:spacing w:line="480" w:lineRule="auto"/>
        <w:jc w:val="both"/>
        <w:rPr>
          <w:rFonts w:ascii="Calibri" w:hAnsi="Calibri"/>
        </w:rPr>
      </w:pPr>
      <w:r w:rsidRPr="0094735F">
        <w:rPr>
          <w:rFonts w:ascii="Calibri" w:hAnsi="Calibri"/>
        </w:rPr>
        <w:t xml:space="preserve">In the words of </w:t>
      </w:r>
      <w:r>
        <w:rPr>
          <w:rFonts w:ascii="Calibri" w:hAnsi="Calibri"/>
        </w:rPr>
        <w:t xml:space="preserve">one MLA, </w:t>
      </w:r>
      <w:r w:rsidR="004F39AB" w:rsidRPr="004F39AB">
        <w:rPr>
          <w:rFonts w:ascii="Calibri" w:hAnsi="Calibri"/>
        </w:rPr>
        <w:t xml:space="preserve">the </w:t>
      </w:r>
      <w:r w:rsidR="00954BAD">
        <w:rPr>
          <w:rFonts w:ascii="Calibri" w:hAnsi="Calibri"/>
        </w:rPr>
        <w:t xml:space="preserve">Northern Ireland </w:t>
      </w:r>
      <w:r w:rsidR="004F39AB" w:rsidRPr="004F39AB">
        <w:rPr>
          <w:rFonts w:ascii="Calibri" w:hAnsi="Calibri"/>
        </w:rPr>
        <w:t>Executive had suffered from ‘a collective inability to agree legislation, and indeed can barely agree o</w:t>
      </w:r>
      <w:r w:rsidR="00301053">
        <w:rPr>
          <w:rFonts w:ascii="Calibri" w:hAnsi="Calibri"/>
        </w:rPr>
        <w:t>n much more than a consultation</w:t>
      </w:r>
      <w:r w:rsidR="004F39AB" w:rsidRPr="004F39AB">
        <w:rPr>
          <w:rFonts w:ascii="Calibri" w:hAnsi="Calibri"/>
        </w:rPr>
        <w:t>’</w:t>
      </w:r>
      <w:r w:rsidR="00954BAD">
        <w:rPr>
          <w:rFonts w:ascii="Calibri" w:hAnsi="Calibri"/>
        </w:rPr>
        <w:t xml:space="preserve"> on th</w:t>
      </w:r>
      <w:r w:rsidR="006A5625">
        <w:rPr>
          <w:rFonts w:ascii="Calibri" w:hAnsi="Calibri"/>
        </w:rPr>
        <w:t>e</w:t>
      </w:r>
      <w:r w:rsidR="00954BAD">
        <w:rPr>
          <w:rFonts w:ascii="Calibri" w:hAnsi="Calibri"/>
        </w:rPr>
        <w:t xml:space="preserve"> issue</w:t>
      </w:r>
      <w:r w:rsidR="006A5625">
        <w:rPr>
          <w:rFonts w:ascii="Calibri" w:hAnsi="Calibri"/>
        </w:rPr>
        <w:t xml:space="preserve"> of abortion</w:t>
      </w:r>
      <w:r w:rsidR="00954BAD">
        <w:rPr>
          <w:rFonts w:ascii="Calibri" w:hAnsi="Calibri"/>
        </w:rPr>
        <w:t>.</w:t>
      </w:r>
      <w:r w:rsidR="004F39AB" w:rsidRPr="004F39AB">
        <w:rPr>
          <w:rFonts w:ascii="Calibri" w:hAnsi="Calibri"/>
          <w:vertAlign w:val="superscript"/>
        </w:rPr>
        <w:footnoteReference w:id="177"/>
      </w:r>
      <w:r w:rsidR="004F39AB" w:rsidRPr="004F39AB">
        <w:rPr>
          <w:rFonts w:ascii="Calibri" w:hAnsi="Calibri"/>
        </w:rPr>
        <w:t xml:space="preserve">  </w:t>
      </w:r>
      <w:r w:rsidR="00FA1643">
        <w:rPr>
          <w:rFonts w:ascii="Calibri" w:hAnsi="Calibri"/>
        </w:rPr>
        <w:t>As</w:t>
      </w:r>
      <w:r>
        <w:rPr>
          <w:rFonts w:ascii="Calibri" w:hAnsi="Calibri"/>
        </w:rPr>
        <w:t xml:space="preserve"> another put it, </w:t>
      </w:r>
      <w:r w:rsidR="005E1D8A">
        <w:rPr>
          <w:rFonts w:ascii="Calibri" w:hAnsi="Calibri"/>
        </w:rPr>
        <w:t>Stormont</w:t>
      </w:r>
      <w:r w:rsidRPr="0094735F">
        <w:rPr>
          <w:rFonts w:ascii="Calibri" w:hAnsi="Calibri"/>
        </w:rPr>
        <w:t xml:space="preserve"> had become a kind of ‘Bleak House’, with </w:t>
      </w:r>
      <w:r w:rsidR="007D11D2">
        <w:rPr>
          <w:rFonts w:ascii="Calibri" w:hAnsi="Calibri"/>
        </w:rPr>
        <w:t>MLAs</w:t>
      </w:r>
      <w:r w:rsidRPr="0094735F">
        <w:rPr>
          <w:rFonts w:ascii="Calibri" w:hAnsi="Calibri"/>
        </w:rPr>
        <w:t xml:space="preserve"> ‘in the Chancery Courts, waiting day after day after day after day for a decision that never comes.’</w:t>
      </w:r>
      <w:r w:rsidRPr="0094735F">
        <w:rPr>
          <w:rFonts w:ascii="Calibri" w:hAnsi="Calibri"/>
          <w:vertAlign w:val="superscript"/>
        </w:rPr>
        <w:footnoteReference w:id="178"/>
      </w:r>
      <w:r w:rsidRPr="0094735F">
        <w:rPr>
          <w:rFonts w:ascii="Calibri" w:hAnsi="Calibri"/>
        </w:rPr>
        <w:t xml:space="preserve">    </w:t>
      </w:r>
    </w:p>
    <w:p w14:paraId="2E240352" w14:textId="77777777" w:rsidR="00415C7D" w:rsidRDefault="00415C7D" w:rsidP="00656638">
      <w:pPr>
        <w:spacing w:line="480" w:lineRule="auto"/>
        <w:jc w:val="both"/>
        <w:rPr>
          <w:rFonts w:ascii="Calibri" w:hAnsi="Calibri"/>
        </w:rPr>
      </w:pPr>
    </w:p>
    <w:p w14:paraId="5E3D74C4" w14:textId="193A69F8" w:rsidR="00247FDA" w:rsidRDefault="00476CDC" w:rsidP="00656638">
      <w:pPr>
        <w:pStyle w:val="Heading2"/>
        <w:spacing w:line="480" w:lineRule="auto"/>
      </w:pPr>
      <w:r>
        <w:t xml:space="preserve">4. </w:t>
      </w:r>
      <w:r w:rsidR="00E662A9">
        <w:t>Westminster (2018-19)</w:t>
      </w:r>
      <w:r w:rsidR="00FD22CB">
        <w:t>: ‘H</w:t>
      </w:r>
      <w:r w:rsidR="00247FDA">
        <w:t>uman rights delayed are human rights denied’</w:t>
      </w:r>
    </w:p>
    <w:p w14:paraId="76B577DD" w14:textId="77777777" w:rsidR="00257934" w:rsidRPr="00257934" w:rsidRDefault="00257934" w:rsidP="00656638">
      <w:pPr>
        <w:spacing w:line="480" w:lineRule="auto"/>
      </w:pPr>
    </w:p>
    <w:p w14:paraId="4898CE5E" w14:textId="04424497" w:rsidR="001E2290" w:rsidRDefault="00A46131" w:rsidP="00656638">
      <w:pPr>
        <w:pStyle w:val="Heading3"/>
        <w:spacing w:line="480" w:lineRule="auto"/>
      </w:pPr>
      <w:r>
        <w:lastRenderedPageBreak/>
        <w:t>A</w:t>
      </w:r>
      <w:r w:rsidR="00FA3261">
        <w:t xml:space="preserve">bortion as an issue of women’s </w:t>
      </w:r>
      <w:r w:rsidR="005334D0">
        <w:t>rights</w:t>
      </w:r>
    </w:p>
    <w:p w14:paraId="01302699" w14:textId="77777777" w:rsidR="006867A6" w:rsidRDefault="006867A6" w:rsidP="00656638">
      <w:pPr>
        <w:spacing w:line="480" w:lineRule="auto"/>
        <w:jc w:val="both"/>
        <w:rPr>
          <w:rFonts w:ascii="Calibri" w:hAnsi="Calibri"/>
        </w:rPr>
      </w:pPr>
    </w:p>
    <w:p w14:paraId="76A1DFC7" w14:textId="0A39C839" w:rsidR="006B4A0C" w:rsidRDefault="006867A6" w:rsidP="00656638">
      <w:pPr>
        <w:spacing w:line="480" w:lineRule="auto"/>
        <w:jc w:val="both"/>
        <w:rPr>
          <w:color w:val="000000" w:themeColor="text1"/>
        </w:rPr>
      </w:pPr>
      <w:r>
        <w:rPr>
          <w:rFonts w:ascii="Calibri" w:hAnsi="Calibri"/>
        </w:rPr>
        <w:t>As the period without functioning government in Stormont</w:t>
      </w:r>
      <w:r w:rsidR="005E1D8A">
        <w:rPr>
          <w:rFonts w:ascii="Calibri" w:hAnsi="Calibri"/>
        </w:rPr>
        <w:t xml:space="preserve"> gradually</w:t>
      </w:r>
      <w:r>
        <w:rPr>
          <w:rFonts w:ascii="Calibri" w:hAnsi="Calibri"/>
        </w:rPr>
        <w:t xml:space="preserve"> extended, the attention of </w:t>
      </w:r>
      <w:r w:rsidR="00F53F2F">
        <w:rPr>
          <w:rFonts w:ascii="Calibri" w:hAnsi="Calibri"/>
        </w:rPr>
        <w:t xml:space="preserve">pro-reform </w:t>
      </w:r>
      <w:r>
        <w:rPr>
          <w:rFonts w:ascii="Calibri" w:hAnsi="Calibri"/>
        </w:rPr>
        <w:t xml:space="preserve">campaigners turned </w:t>
      </w:r>
      <w:r w:rsidR="002143E5">
        <w:rPr>
          <w:rFonts w:ascii="Calibri" w:hAnsi="Calibri"/>
        </w:rPr>
        <w:t xml:space="preserve">back </w:t>
      </w:r>
      <w:r>
        <w:rPr>
          <w:rFonts w:ascii="Calibri" w:hAnsi="Calibri"/>
        </w:rPr>
        <w:t>to Westminster.  While the position of the UK Government remained unchanged, they would now encounter a climate that was otherwise radically more favourable to abortion law reform</w:t>
      </w:r>
      <w:r w:rsidR="006A546C">
        <w:rPr>
          <w:rFonts w:ascii="Calibri" w:hAnsi="Calibri"/>
        </w:rPr>
        <w:t xml:space="preserve">. </w:t>
      </w:r>
      <w:r w:rsidR="006B4A0C">
        <w:rPr>
          <w:color w:val="000000" w:themeColor="text1"/>
        </w:rPr>
        <w:t xml:space="preserve"> </w:t>
      </w:r>
      <w:r w:rsidR="00257934">
        <w:rPr>
          <w:color w:val="000000" w:themeColor="text1"/>
        </w:rPr>
        <w:t xml:space="preserve">Northern </w:t>
      </w:r>
      <w:r w:rsidR="00FD22CB">
        <w:rPr>
          <w:color w:val="000000" w:themeColor="text1"/>
        </w:rPr>
        <w:t>Ireland’s</w:t>
      </w:r>
      <w:r w:rsidR="00257934">
        <w:rPr>
          <w:color w:val="000000" w:themeColor="text1"/>
        </w:rPr>
        <w:t xml:space="preserve"> </w:t>
      </w:r>
      <w:r w:rsidR="00AC4514">
        <w:rPr>
          <w:color w:val="000000" w:themeColor="text1"/>
        </w:rPr>
        <w:t xml:space="preserve">law </w:t>
      </w:r>
      <w:r w:rsidR="006A546C">
        <w:rPr>
          <w:color w:val="000000" w:themeColor="text1"/>
        </w:rPr>
        <w:t xml:space="preserve">now </w:t>
      </w:r>
      <w:r w:rsidR="002143E5">
        <w:rPr>
          <w:color w:val="000000" w:themeColor="text1"/>
        </w:rPr>
        <w:t>became</w:t>
      </w:r>
      <w:r w:rsidR="00AC4514">
        <w:rPr>
          <w:color w:val="000000" w:themeColor="text1"/>
        </w:rPr>
        <w:t xml:space="preserve"> </w:t>
      </w:r>
      <w:r w:rsidR="002143E5">
        <w:rPr>
          <w:color w:val="000000" w:themeColor="text1"/>
        </w:rPr>
        <w:t xml:space="preserve">subject </w:t>
      </w:r>
      <w:r w:rsidR="00FD22CB">
        <w:rPr>
          <w:color w:val="000000" w:themeColor="text1"/>
        </w:rPr>
        <w:t>to</w:t>
      </w:r>
      <w:r w:rsidR="00AC4514">
        <w:rPr>
          <w:color w:val="000000" w:themeColor="text1"/>
        </w:rPr>
        <w:t xml:space="preserve"> a series of </w:t>
      </w:r>
      <w:r w:rsidR="006B4A0C">
        <w:rPr>
          <w:color w:val="000000" w:themeColor="text1"/>
        </w:rPr>
        <w:t>well-publicised indictment</w:t>
      </w:r>
      <w:r w:rsidR="00AC4514">
        <w:rPr>
          <w:color w:val="000000" w:themeColor="text1"/>
        </w:rPr>
        <w:t>s</w:t>
      </w:r>
      <w:r>
        <w:rPr>
          <w:color w:val="000000" w:themeColor="text1"/>
        </w:rPr>
        <w:t xml:space="preserve"> for breaching human rights</w:t>
      </w:r>
      <w:r w:rsidR="006A546C">
        <w:rPr>
          <w:color w:val="000000" w:themeColor="text1"/>
        </w:rPr>
        <w:t xml:space="preserve">, representing </w:t>
      </w:r>
      <w:r w:rsidR="002143E5">
        <w:rPr>
          <w:color w:val="000000" w:themeColor="text1"/>
        </w:rPr>
        <w:t>the culmination of many years work of pro-reform campaigners</w:t>
      </w:r>
      <w:r w:rsidR="006B22ED">
        <w:rPr>
          <w:color w:val="000000" w:themeColor="text1"/>
        </w:rPr>
        <w:t xml:space="preserve"> and particularly, in recent years, that of AFC</w:t>
      </w:r>
      <w:r w:rsidR="007D11D2">
        <w:rPr>
          <w:color w:val="000000" w:themeColor="text1"/>
        </w:rPr>
        <w:t xml:space="preserve"> and FPANI</w:t>
      </w:r>
      <w:r w:rsidR="002143E5">
        <w:rPr>
          <w:color w:val="000000" w:themeColor="text1"/>
        </w:rPr>
        <w:t>.</w:t>
      </w:r>
    </w:p>
    <w:p w14:paraId="3B12BCB2" w14:textId="009D5EF5" w:rsidR="003917E5" w:rsidRDefault="006B4A0C" w:rsidP="00656638">
      <w:pPr>
        <w:spacing w:line="480" w:lineRule="auto"/>
        <w:jc w:val="both"/>
        <w:rPr>
          <w:color w:val="000000" w:themeColor="text1"/>
        </w:rPr>
      </w:pPr>
      <w:r>
        <w:rPr>
          <w:color w:val="000000" w:themeColor="text1"/>
        </w:rPr>
        <w:t>First,</w:t>
      </w:r>
      <w:r w:rsidR="007D1B05">
        <w:rPr>
          <w:color w:val="000000" w:themeColor="text1"/>
        </w:rPr>
        <w:t xml:space="preserve"> i</w:t>
      </w:r>
      <w:r w:rsidR="007D1B05" w:rsidRPr="007D1B05">
        <w:rPr>
          <w:color w:val="000000" w:themeColor="text1"/>
        </w:rPr>
        <w:t xml:space="preserve">n </w:t>
      </w:r>
      <w:r w:rsidR="00F53F2F" w:rsidRPr="004328AF">
        <w:rPr>
          <w:color w:val="000000" w:themeColor="text1"/>
        </w:rPr>
        <w:t>early 2018</w:t>
      </w:r>
      <w:r w:rsidR="00F53F2F">
        <w:rPr>
          <w:color w:val="000000" w:themeColor="text1"/>
        </w:rPr>
        <w:t>,</w:t>
      </w:r>
      <w:r w:rsidR="00F53F2F" w:rsidRPr="004328AF">
        <w:rPr>
          <w:color w:val="000000" w:themeColor="text1"/>
        </w:rPr>
        <w:t xml:space="preserve"> </w:t>
      </w:r>
      <w:r w:rsidR="00F53F2F" w:rsidRPr="007D1B05">
        <w:rPr>
          <w:color w:val="000000" w:themeColor="text1"/>
        </w:rPr>
        <w:t xml:space="preserve">the monitoring committee </w:t>
      </w:r>
      <w:r w:rsidR="00F53F2F">
        <w:rPr>
          <w:color w:val="000000" w:themeColor="text1"/>
        </w:rPr>
        <w:t xml:space="preserve">of the </w:t>
      </w:r>
      <w:r w:rsidR="00F53F2F" w:rsidRPr="007D1B05">
        <w:rPr>
          <w:color w:val="000000" w:themeColor="text1"/>
        </w:rPr>
        <w:t xml:space="preserve">Convention on the Elimination of All Forms of Discrimination </w:t>
      </w:r>
      <w:proofErr w:type="gramStart"/>
      <w:r w:rsidR="00F53F2F" w:rsidRPr="007D1B05">
        <w:rPr>
          <w:color w:val="000000" w:themeColor="text1"/>
        </w:rPr>
        <w:t>Against</w:t>
      </w:r>
      <w:proofErr w:type="gramEnd"/>
      <w:r w:rsidR="00F53F2F" w:rsidRPr="007D1B05">
        <w:rPr>
          <w:color w:val="000000" w:themeColor="text1"/>
        </w:rPr>
        <w:t xml:space="preserve"> Women </w:t>
      </w:r>
      <w:r w:rsidR="00FD22CB">
        <w:rPr>
          <w:color w:val="000000" w:themeColor="text1"/>
        </w:rPr>
        <w:t xml:space="preserve">(CEDAW) </w:t>
      </w:r>
      <w:r w:rsidR="00F53F2F" w:rsidRPr="004328AF">
        <w:rPr>
          <w:color w:val="000000" w:themeColor="text1"/>
        </w:rPr>
        <w:t xml:space="preserve">published </w:t>
      </w:r>
      <w:r w:rsidR="00F53F2F">
        <w:rPr>
          <w:color w:val="000000" w:themeColor="text1"/>
        </w:rPr>
        <w:t xml:space="preserve">a damning report, finding that </w:t>
      </w:r>
      <w:r w:rsidR="00F53F2F" w:rsidRPr="008A3B40">
        <w:rPr>
          <w:color w:val="000000" w:themeColor="text1"/>
        </w:rPr>
        <w:t xml:space="preserve">women </w:t>
      </w:r>
      <w:r w:rsidR="00F53F2F">
        <w:rPr>
          <w:color w:val="000000" w:themeColor="text1"/>
        </w:rPr>
        <w:t>were subject</w:t>
      </w:r>
      <w:r w:rsidR="00F53F2F" w:rsidRPr="008A3B40">
        <w:rPr>
          <w:color w:val="000000" w:themeColor="text1"/>
        </w:rPr>
        <w:t xml:space="preserve"> to grave and systematic rights violations </w:t>
      </w:r>
      <w:r w:rsidR="00F53F2F">
        <w:rPr>
          <w:color w:val="000000" w:themeColor="text1"/>
        </w:rPr>
        <w:t>when</w:t>
      </w:r>
      <w:r w:rsidR="00F53F2F" w:rsidRPr="008A3B40">
        <w:rPr>
          <w:color w:val="000000" w:themeColor="text1"/>
        </w:rPr>
        <w:t xml:space="preserve"> compelled either to carry </w:t>
      </w:r>
      <w:r w:rsidR="00F53F2F">
        <w:rPr>
          <w:color w:val="000000" w:themeColor="text1"/>
        </w:rPr>
        <w:lastRenderedPageBreak/>
        <w:t>a</w:t>
      </w:r>
      <w:r w:rsidR="00F53F2F" w:rsidRPr="008A3B40">
        <w:rPr>
          <w:color w:val="000000" w:themeColor="text1"/>
        </w:rPr>
        <w:t xml:space="preserve"> pregnancy to term </w:t>
      </w:r>
      <w:r w:rsidR="00F53F2F">
        <w:rPr>
          <w:color w:val="000000" w:themeColor="text1"/>
        </w:rPr>
        <w:t xml:space="preserve">or </w:t>
      </w:r>
      <w:r w:rsidR="00F53F2F" w:rsidRPr="008A3B40">
        <w:rPr>
          <w:color w:val="000000" w:themeColor="text1"/>
        </w:rPr>
        <w:t>to travel outside Northern Irela</w:t>
      </w:r>
      <w:r w:rsidR="00F53F2F">
        <w:rPr>
          <w:color w:val="000000" w:themeColor="text1"/>
        </w:rPr>
        <w:t xml:space="preserve">nd </w:t>
      </w:r>
      <w:r w:rsidR="00FD22CB">
        <w:rPr>
          <w:color w:val="000000" w:themeColor="text1"/>
        </w:rPr>
        <w:t>for</w:t>
      </w:r>
      <w:r w:rsidR="00F53F2F">
        <w:rPr>
          <w:color w:val="000000" w:themeColor="text1"/>
        </w:rPr>
        <w:t xml:space="preserve"> a legal abortion</w:t>
      </w:r>
      <w:r w:rsidR="00F53F2F" w:rsidRPr="008A3B40">
        <w:rPr>
          <w:color w:val="000000" w:themeColor="text1"/>
        </w:rPr>
        <w:t>.</w:t>
      </w:r>
      <w:r w:rsidR="00F53F2F">
        <w:rPr>
          <w:rStyle w:val="FootnoteReference"/>
          <w:color w:val="000000" w:themeColor="text1"/>
        </w:rPr>
        <w:footnoteReference w:id="179"/>
      </w:r>
      <w:r w:rsidR="00F53F2F">
        <w:rPr>
          <w:color w:val="000000" w:themeColor="text1"/>
        </w:rPr>
        <w:t xml:space="preserve">  </w:t>
      </w:r>
      <w:r w:rsidR="00FD22CB">
        <w:rPr>
          <w:color w:val="000000" w:themeColor="text1"/>
        </w:rPr>
        <w:t>CEDAW</w:t>
      </w:r>
      <w:r w:rsidR="00F53F2F">
        <w:rPr>
          <w:color w:val="000000" w:themeColor="text1"/>
        </w:rPr>
        <w:t xml:space="preserve"> </w:t>
      </w:r>
      <w:r w:rsidR="00FD22CB">
        <w:rPr>
          <w:color w:val="000000" w:themeColor="text1"/>
        </w:rPr>
        <w:t xml:space="preserve">made </w:t>
      </w:r>
      <w:r w:rsidR="00F53F2F">
        <w:rPr>
          <w:color w:val="000000" w:themeColor="text1"/>
        </w:rPr>
        <w:t xml:space="preserve">wide-ranging recommendations including, </w:t>
      </w:r>
      <w:r w:rsidR="00F53F2F" w:rsidRPr="008A3B40">
        <w:rPr>
          <w:i/>
          <w:color w:val="000000" w:themeColor="text1"/>
        </w:rPr>
        <w:t>inter alia,</w:t>
      </w:r>
      <w:r w:rsidR="00F53F2F">
        <w:rPr>
          <w:color w:val="000000" w:themeColor="text1"/>
        </w:rPr>
        <w:t xml:space="preserve"> the r</w:t>
      </w:r>
      <w:r w:rsidR="00F53F2F" w:rsidRPr="008A3B40">
        <w:rPr>
          <w:color w:val="000000" w:themeColor="text1"/>
        </w:rPr>
        <w:t xml:space="preserve">epeal </w:t>
      </w:r>
      <w:r w:rsidR="00F53F2F">
        <w:rPr>
          <w:color w:val="000000" w:themeColor="text1"/>
        </w:rPr>
        <w:t xml:space="preserve">of </w:t>
      </w:r>
      <w:r w:rsidR="00F53F2F" w:rsidRPr="008A3B40">
        <w:rPr>
          <w:color w:val="000000" w:themeColor="text1"/>
        </w:rPr>
        <w:t xml:space="preserve">sections 58 and 59 of </w:t>
      </w:r>
      <w:r w:rsidR="00F53F2F">
        <w:rPr>
          <w:color w:val="000000" w:themeColor="text1"/>
        </w:rPr>
        <w:t xml:space="preserve">the </w:t>
      </w:r>
      <w:r w:rsidR="00F53F2F" w:rsidRPr="008A3B40">
        <w:rPr>
          <w:color w:val="000000" w:themeColor="text1"/>
        </w:rPr>
        <w:t>1861</w:t>
      </w:r>
      <w:r w:rsidR="00F53F2F">
        <w:rPr>
          <w:color w:val="000000" w:themeColor="text1"/>
        </w:rPr>
        <w:t xml:space="preserve"> Act</w:t>
      </w:r>
      <w:r w:rsidR="00F53F2F" w:rsidRPr="008A3B40">
        <w:rPr>
          <w:color w:val="000000" w:themeColor="text1"/>
        </w:rPr>
        <w:t>;</w:t>
      </w:r>
      <w:r w:rsidR="00F53F2F">
        <w:rPr>
          <w:color w:val="000000" w:themeColor="text1"/>
        </w:rPr>
        <w:t xml:space="preserve"> the adoption of legislation permitting abortion on expanded grounds; and a </w:t>
      </w:r>
      <w:r w:rsidR="00F53F2F" w:rsidRPr="008A3B40">
        <w:rPr>
          <w:color w:val="000000" w:themeColor="text1"/>
        </w:rPr>
        <w:t xml:space="preserve">moratorium on the application of </w:t>
      </w:r>
      <w:r w:rsidR="00F53F2F">
        <w:rPr>
          <w:color w:val="000000" w:themeColor="text1"/>
        </w:rPr>
        <w:t xml:space="preserve">current </w:t>
      </w:r>
      <w:r w:rsidR="00F53F2F" w:rsidRPr="008A3B40">
        <w:rPr>
          <w:color w:val="000000" w:themeColor="text1"/>
        </w:rPr>
        <w:t>criminal laws concerning abortion</w:t>
      </w:r>
      <w:r w:rsidR="00F53F2F">
        <w:rPr>
          <w:color w:val="000000" w:themeColor="text1"/>
        </w:rPr>
        <w:t>.</w:t>
      </w:r>
      <w:r w:rsidR="00F53F2F" w:rsidRPr="003917E5">
        <w:rPr>
          <w:color w:val="000000" w:themeColor="text1"/>
          <w:vertAlign w:val="superscript"/>
        </w:rPr>
        <w:footnoteReference w:id="180"/>
      </w:r>
      <w:r w:rsidR="00F53F2F" w:rsidRPr="003917E5">
        <w:rPr>
          <w:color w:val="000000" w:themeColor="text1"/>
        </w:rPr>
        <w:t xml:space="preserve"> </w:t>
      </w:r>
      <w:r w:rsidR="00F53F2F">
        <w:rPr>
          <w:color w:val="000000" w:themeColor="text1"/>
        </w:rPr>
        <w:t xml:space="preserve"> Th</w:t>
      </w:r>
      <w:r w:rsidR="00FD22CB">
        <w:rPr>
          <w:color w:val="000000" w:themeColor="text1"/>
        </w:rPr>
        <w:t>e</w:t>
      </w:r>
      <w:r w:rsidR="00F53F2F">
        <w:rPr>
          <w:color w:val="000000" w:themeColor="text1"/>
        </w:rPr>
        <w:t xml:space="preserve"> report </w:t>
      </w:r>
      <w:r w:rsidR="00FD22CB">
        <w:rPr>
          <w:color w:val="000000" w:themeColor="text1"/>
        </w:rPr>
        <w:t>resulted from</w:t>
      </w:r>
      <w:r w:rsidR="007D1B05" w:rsidRPr="007D1B05">
        <w:rPr>
          <w:color w:val="000000" w:themeColor="text1"/>
        </w:rPr>
        <w:t xml:space="preserve"> </w:t>
      </w:r>
      <w:r w:rsidR="00F53F2F" w:rsidRPr="007D1B05">
        <w:rPr>
          <w:color w:val="000000" w:themeColor="text1"/>
        </w:rPr>
        <w:t xml:space="preserve">a joint request </w:t>
      </w:r>
      <w:r w:rsidR="00F53F2F">
        <w:rPr>
          <w:color w:val="000000" w:themeColor="text1"/>
        </w:rPr>
        <w:t xml:space="preserve">for </w:t>
      </w:r>
      <w:r w:rsidR="00F53F2F" w:rsidRPr="007D1B05">
        <w:rPr>
          <w:color w:val="000000" w:themeColor="text1"/>
        </w:rPr>
        <w:t xml:space="preserve">an inquiry under </w:t>
      </w:r>
      <w:r w:rsidR="00F53F2F">
        <w:rPr>
          <w:color w:val="000000" w:themeColor="text1"/>
        </w:rPr>
        <w:t>CEDAW’s</w:t>
      </w:r>
      <w:r w:rsidR="00F53F2F" w:rsidRPr="007D1B05">
        <w:rPr>
          <w:color w:val="000000" w:themeColor="text1"/>
        </w:rPr>
        <w:t xml:space="preserve"> Optional Protocol</w:t>
      </w:r>
      <w:r w:rsidR="00F53F2F">
        <w:rPr>
          <w:color w:val="000000" w:themeColor="text1"/>
        </w:rPr>
        <w:t xml:space="preserve"> made by</w:t>
      </w:r>
      <w:r w:rsidR="00F53F2F" w:rsidRPr="007D1B05">
        <w:rPr>
          <w:color w:val="000000" w:themeColor="text1"/>
        </w:rPr>
        <w:t xml:space="preserve"> </w:t>
      </w:r>
      <w:r w:rsidR="007D1B05" w:rsidRPr="007D1B05">
        <w:rPr>
          <w:color w:val="000000" w:themeColor="text1"/>
        </w:rPr>
        <w:t xml:space="preserve">the </w:t>
      </w:r>
      <w:r w:rsidR="00F53F2F">
        <w:rPr>
          <w:color w:val="000000" w:themeColor="text1"/>
        </w:rPr>
        <w:t>FPANI</w:t>
      </w:r>
      <w:r w:rsidR="007D1B05" w:rsidRPr="007D1B05">
        <w:rPr>
          <w:color w:val="000000" w:themeColor="text1"/>
        </w:rPr>
        <w:t xml:space="preserve">, the Northern Ireland Women’s European Platform and </w:t>
      </w:r>
      <w:r w:rsidR="006B22ED">
        <w:rPr>
          <w:color w:val="000000" w:themeColor="text1"/>
        </w:rPr>
        <w:t>AFC</w:t>
      </w:r>
      <w:r w:rsidR="007D1B05" w:rsidRPr="007D1B05">
        <w:rPr>
          <w:color w:val="000000" w:themeColor="text1"/>
        </w:rPr>
        <w:t xml:space="preserve">. </w:t>
      </w:r>
      <w:r w:rsidR="00927589">
        <w:rPr>
          <w:color w:val="000000" w:themeColor="text1"/>
        </w:rPr>
        <w:t xml:space="preserve"> </w:t>
      </w:r>
      <w:r w:rsidR="007D1B05">
        <w:rPr>
          <w:color w:val="000000" w:themeColor="text1"/>
        </w:rPr>
        <w:t>In support of the</w:t>
      </w:r>
      <w:r w:rsidR="002143E5">
        <w:rPr>
          <w:color w:val="000000" w:themeColor="text1"/>
        </w:rPr>
        <w:t>ir</w:t>
      </w:r>
      <w:r w:rsidR="000B6A7E">
        <w:rPr>
          <w:color w:val="000000" w:themeColor="text1"/>
        </w:rPr>
        <w:t xml:space="preserve"> </w:t>
      </w:r>
      <w:r w:rsidR="006B22ED">
        <w:rPr>
          <w:color w:val="000000" w:themeColor="text1"/>
        </w:rPr>
        <w:t>request</w:t>
      </w:r>
      <w:r w:rsidR="007D1B05">
        <w:rPr>
          <w:color w:val="000000" w:themeColor="text1"/>
        </w:rPr>
        <w:t>, the</w:t>
      </w:r>
      <w:r w:rsidR="006B22ED">
        <w:rPr>
          <w:color w:val="000000" w:themeColor="text1"/>
        </w:rPr>
        <w:t>y</w:t>
      </w:r>
      <w:r w:rsidR="007D1B05">
        <w:rPr>
          <w:color w:val="000000" w:themeColor="text1"/>
        </w:rPr>
        <w:t xml:space="preserve"> </w:t>
      </w:r>
      <w:r w:rsidR="00FD22CB">
        <w:rPr>
          <w:color w:val="000000" w:themeColor="text1"/>
        </w:rPr>
        <w:t xml:space="preserve">had </w:t>
      </w:r>
      <w:r w:rsidR="007D1B05">
        <w:rPr>
          <w:color w:val="000000" w:themeColor="text1"/>
        </w:rPr>
        <w:t>submitted a volume of evidence</w:t>
      </w:r>
      <w:r w:rsidR="000B6A7E">
        <w:rPr>
          <w:color w:val="000000" w:themeColor="text1"/>
        </w:rPr>
        <w:t xml:space="preserve"> that remains the ‘most detailed, comprehensive and robustly evidenced documentation of the legal, political and social contexts of access to abortion in Northern Ireland, as well as the material, emotional and political consequences of the </w:t>
      </w:r>
      <w:r w:rsidR="000B6A7E">
        <w:rPr>
          <w:color w:val="000000" w:themeColor="text1"/>
        </w:rPr>
        <w:lastRenderedPageBreak/>
        <w:t>restrictive abortion regime’</w:t>
      </w:r>
      <w:r w:rsidR="005E1D8A">
        <w:rPr>
          <w:color w:val="000000" w:themeColor="text1"/>
        </w:rPr>
        <w:t>.</w:t>
      </w:r>
      <w:r w:rsidR="00501F33">
        <w:rPr>
          <w:rStyle w:val="FootnoteReference"/>
          <w:color w:val="000000" w:themeColor="text1"/>
        </w:rPr>
        <w:footnoteReference w:id="181"/>
      </w:r>
      <w:r w:rsidR="005E1D8A">
        <w:rPr>
          <w:color w:val="000000" w:themeColor="text1"/>
        </w:rPr>
        <w:t xml:space="preserve"> </w:t>
      </w:r>
      <w:r w:rsidR="00FD22CB">
        <w:rPr>
          <w:color w:val="000000" w:themeColor="text1"/>
        </w:rPr>
        <w:t xml:space="preserve"> The </w:t>
      </w:r>
      <w:r w:rsidR="007D11D2">
        <w:rPr>
          <w:color w:val="000000" w:themeColor="text1"/>
        </w:rPr>
        <w:t xml:space="preserve">CEDAW </w:t>
      </w:r>
      <w:r w:rsidR="00FD22CB">
        <w:rPr>
          <w:color w:val="000000" w:themeColor="text1"/>
        </w:rPr>
        <w:t>report offered a powerful vindication of their concerns.</w:t>
      </w:r>
    </w:p>
    <w:p w14:paraId="58DDC59D" w14:textId="2675F4B2" w:rsidR="003917E5" w:rsidRPr="003917E5" w:rsidRDefault="00F53F2F" w:rsidP="00656638">
      <w:pPr>
        <w:spacing w:line="480" w:lineRule="auto"/>
        <w:jc w:val="both"/>
        <w:rPr>
          <w:color w:val="000000" w:themeColor="text1"/>
        </w:rPr>
      </w:pPr>
      <w:r>
        <w:rPr>
          <w:color w:val="000000" w:themeColor="text1"/>
        </w:rPr>
        <w:t>Second</w:t>
      </w:r>
      <w:r w:rsidR="003917E5">
        <w:rPr>
          <w:color w:val="000000" w:themeColor="text1"/>
        </w:rPr>
        <w:t xml:space="preserve">, </w:t>
      </w:r>
      <w:r w:rsidR="00E6729E">
        <w:rPr>
          <w:color w:val="000000" w:themeColor="text1"/>
        </w:rPr>
        <w:t xml:space="preserve">in June 2018, </w:t>
      </w:r>
      <w:r w:rsidR="003917E5">
        <w:rPr>
          <w:color w:val="000000" w:themeColor="text1"/>
        </w:rPr>
        <w:t xml:space="preserve">the </w:t>
      </w:r>
      <w:r w:rsidR="00E6729E">
        <w:rPr>
          <w:color w:val="000000" w:themeColor="text1"/>
        </w:rPr>
        <w:t xml:space="preserve">Supreme Court handed down its judgment in the </w:t>
      </w:r>
      <w:r w:rsidR="002143E5">
        <w:rPr>
          <w:color w:val="000000" w:themeColor="text1"/>
        </w:rPr>
        <w:t xml:space="preserve">NIHRC </w:t>
      </w:r>
      <w:r w:rsidR="003917E5">
        <w:rPr>
          <w:color w:val="000000" w:themeColor="text1"/>
        </w:rPr>
        <w:t>case</w:t>
      </w:r>
      <w:r w:rsidR="0068171C">
        <w:rPr>
          <w:color w:val="000000" w:themeColor="text1"/>
        </w:rPr>
        <w:t xml:space="preserve">.  </w:t>
      </w:r>
      <w:r w:rsidR="005E1D8A">
        <w:rPr>
          <w:color w:val="000000" w:themeColor="text1"/>
        </w:rPr>
        <w:t xml:space="preserve">In </w:t>
      </w:r>
      <w:r w:rsidR="006B4A0C">
        <w:rPr>
          <w:color w:val="000000" w:themeColor="text1"/>
        </w:rPr>
        <w:t xml:space="preserve">formal legal terms, </w:t>
      </w:r>
      <w:r w:rsidR="00AC4514">
        <w:rPr>
          <w:color w:val="000000" w:themeColor="text1"/>
        </w:rPr>
        <w:t xml:space="preserve">the </w:t>
      </w:r>
      <w:r>
        <w:rPr>
          <w:color w:val="000000" w:themeColor="text1"/>
        </w:rPr>
        <w:t>NIHRC</w:t>
      </w:r>
      <w:r w:rsidR="005E1D8A">
        <w:rPr>
          <w:color w:val="000000" w:themeColor="text1"/>
        </w:rPr>
        <w:t xml:space="preserve"> failed: it was </w:t>
      </w:r>
      <w:r w:rsidR="00E6729E">
        <w:rPr>
          <w:color w:val="000000" w:themeColor="text1"/>
        </w:rPr>
        <w:t>held</w:t>
      </w:r>
      <w:r w:rsidR="006B4A0C">
        <w:rPr>
          <w:color w:val="000000" w:themeColor="text1"/>
        </w:rPr>
        <w:t xml:space="preserve"> to</w:t>
      </w:r>
      <w:r w:rsidR="003917E5" w:rsidRPr="003917E5">
        <w:rPr>
          <w:color w:val="000000" w:themeColor="text1"/>
        </w:rPr>
        <w:t xml:space="preserve"> lack </w:t>
      </w:r>
      <w:r w:rsidR="0065125B" w:rsidRPr="00501C70">
        <w:rPr>
          <w:color w:val="000000" w:themeColor="text1"/>
        </w:rPr>
        <w:t>locus standi</w:t>
      </w:r>
      <w:r w:rsidR="003917E5" w:rsidRPr="003917E5">
        <w:rPr>
          <w:color w:val="000000" w:themeColor="text1"/>
        </w:rPr>
        <w:t xml:space="preserve"> to </w:t>
      </w:r>
      <w:r w:rsidR="00AC4514">
        <w:rPr>
          <w:color w:val="000000" w:themeColor="text1"/>
        </w:rPr>
        <w:t>bring the case in its own right</w:t>
      </w:r>
      <w:r w:rsidR="006B4A0C">
        <w:rPr>
          <w:color w:val="000000" w:themeColor="text1"/>
        </w:rPr>
        <w:t xml:space="preserve"> and </w:t>
      </w:r>
      <w:r w:rsidR="0068171C">
        <w:rPr>
          <w:color w:val="000000" w:themeColor="text1"/>
        </w:rPr>
        <w:t xml:space="preserve">thus </w:t>
      </w:r>
      <w:r>
        <w:rPr>
          <w:color w:val="000000" w:themeColor="text1"/>
        </w:rPr>
        <w:t>was not granted the</w:t>
      </w:r>
      <w:r w:rsidR="00B33AC8">
        <w:rPr>
          <w:color w:val="000000" w:themeColor="text1"/>
        </w:rPr>
        <w:t xml:space="preserve"> declaration of </w:t>
      </w:r>
      <w:r w:rsidR="006B4A0C">
        <w:rPr>
          <w:color w:val="000000" w:themeColor="text1"/>
        </w:rPr>
        <w:t>incompatibility</w:t>
      </w:r>
      <w:r>
        <w:rPr>
          <w:color w:val="000000" w:themeColor="text1"/>
        </w:rPr>
        <w:t xml:space="preserve"> that had been sought</w:t>
      </w:r>
      <w:r w:rsidR="00AC4514">
        <w:rPr>
          <w:color w:val="000000" w:themeColor="text1"/>
        </w:rPr>
        <w:t>.</w:t>
      </w:r>
      <w:r w:rsidR="003917E5" w:rsidRPr="003917E5">
        <w:rPr>
          <w:color w:val="000000" w:themeColor="text1"/>
          <w:vertAlign w:val="superscript"/>
        </w:rPr>
        <w:footnoteReference w:id="182"/>
      </w:r>
      <w:r w:rsidR="003917E5" w:rsidRPr="003917E5">
        <w:rPr>
          <w:color w:val="000000" w:themeColor="text1"/>
        </w:rPr>
        <w:t xml:space="preserve">  </w:t>
      </w:r>
      <w:r w:rsidR="00AC4514">
        <w:rPr>
          <w:color w:val="000000" w:themeColor="text1"/>
        </w:rPr>
        <w:t>However</w:t>
      </w:r>
      <w:r w:rsidR="003917E5" w:rsidRPr="003917E5">
        <w:rPr>
          <w:color w:val="000000" w:themeColor="text1"/>
        </w:rPr>
        <w:t xml:space="preserve">, </w:t>
      </w:r>
      <w:r>
        <w:rPr>
          <w:color w:val="000000" w:themeColor="text1"/>
        </w:rPr>
        <w:t xml:space="preserve">in broader political terms, </w:t>
      </w:r>
      <w:r w:rsidR="002143E5">
        <w:rPr>
          <w:color w:val="000000" w:themeColor="text1"/>
        </w:rPr>
        <w:t>it</w:t>
      </w:r>
      <w:r>
        <w:rPr>
          <w:color w:val="000000" w:themeColor="text1"/>
        </w:rPr>
        <w:t xml:space="preserve"> was </w:t>
      </w:r>
      <w:r w:rsidR="002143E5">
        <w:rPr>
          <w:color w:val="000000" w:themeColor="text1"/>
        </w:rPr>
        <w:t xml:space="preserve">very </w:t>
      </w:r>
      <w:r>
        <w:rPr>
          <w:color w:val="000000" w:themeColor="text1"/>
        </w:rPr>
        <w:t>successful.  A</w:t>
      </w:r>
      <w:r w:rsidR="003917E5" w:rsidRPr="003917E5">
        <w:rPr>
          <w:color w:val="000000" w:themeColor="text1"/>
        </w:rPr>
        <w:t xml:space="preserve"> majority </w:t>
      </w:r>
      <w:r w:rsidR="0068171C">
        <w:rPr>
          <w:color w:val="000000" w:themeColor="text1"/>
        </w:rPr>
        <w:t xml:space="preserve">of the </w:t>
      </w:r>
      <w:r w:rsidR="00E6729E">
        <w:rPr>
          <w:color w:val="000000" w:themeColor="text1"/>
        </w:rPr>
        <w:t>seven judges who heard the case</w:t>
      </w:r>
      <w:r w:rsidR="0068171C">
        <w:rPr>
          <w:color w:val="000000" w:themeColor="text1"/>
        </w:rPr>
        <w:t xml:space="preserve"> </w:t>
      </w:r>
      <w:r w:rsidR="006867A6">
        <w:rPr>
          <w:color w:val="000000" w:themeColor="text1"/>
        </w:rPr>
        <w:t xml:space="preserve">accepted </w:t>
      </w:r>
      <w:r w:rsidR="00DA2417">
        <w:rPr>
          <w:color w:val="000000" w:themeColor="text1"/>
        </w:rPr>
        <w:t xml:space="preserve">that </w:t>
      </w:r>
      <w:r w:rsidR="00DA37B2">
        <w:rPr>
          <w:color w:val="000000" w:themeColor="text1"/>
        </w:rPr>
        <w:t xml:space="preserve">the then </w:t>
      </w:r>
      <w:r w:rsidR="003917E5" w:rsidRPr="003917E5">
        <w:rPr>
          <w:color w:val="000000" w:themeColor="text1"/>
        </w:rPr>
        <w:t xml:space="preserve">current law in Northern Ireland </w:t>
      </w:r>
      <w:r w:rsidR="00DA2417">
        <w:rPr>
          <w:color w:val="000000" w:themeColor="text1"/>
        </w:rPr>
        <w:t>was</w:t>
      </w:r>
      <w:r w:rsidR="003917E5" w:rsidRPr="003917E5">
        <w:rPr>
          <w:color w:val="000000" w:themeColor="text1"/>
        </w:rPr>
        <w:t xml:space="preserve"> incompatible with </w:t>
      </w:r>
      <w:r w:rsidR="00A775DA" w:rsidRPr="00A775DA">
        <w:rPr>
          <w:color w:val="000000" w:themeColor="text1"/>
        </w:rPr>
        <w:t>the right to respect for private and family life</w:t>
      </w:r>
      <w:r w:rsidR="00A775DA" w:rsidRPr="00A775DA" w:rsidDel="002A2AEF">
        <w:rPr>
          <w:color w:val="000000" w:themeColor="text1"/>
        </w:rPr>
        <w:t xml:space="preserve"> </w:t>
      </w:r>
      <w:r w:rsidR="00A775DA" w:rsidRPr="00A775DA">
        <w:rPr>
          <w:color w:val="000000" w:themeColor="text1"/>
        </w:rPr>
        <w:t xml:space="preserve">under Article 8 of the European Convention </w:t>
      </w:r>
      <w:r w:rsidR="00A775DA" w:rsidRPr="00A775DA">
        <w:rPr>
          <w:color w:val="000000" w:themeColor="text1"/>
        </w:rPr>
        <w:lastRenderedPageBreak/>
        <w:t>on Human Rights</w:t>
      </w:r>
      <w:r w:rsidR="00A775DA">
        <w:rPr>
          <w:color w:val="000000" w:themeColor="text1"/>
        </w:rPr>
        <w:t>,</w:t>
      </w:r>
      <w:r w:rsidR="00A775DA" w:rsidRPr="00A775DA">
        <w:rPr>
          <w:color w:val="000000" w:themeColor="text1"/>
        </w:rPr>
        <w:t xml:space="preserve"> </w:t>
      </w:r>
      <w:r w:rsidR="005E1D8A">
        <w:rPr>
          <w:color w:val="000000" w:themeColor="text1"/>
        </w:rPr>
        <w:t xml:space="preserve">in failing to permit abortion in the presence of a fatal fetal anomaly </w:t>
      </w:r>
      <w:r w:rsidR="0065125B">
        <w:rPr>
          <w:color w:val="000000" w:themeColor="text1"/>
        </w:rPr>
        <w:t>or</w:t>
      </w:r>
      <w:r w:rsidR="005E1D8A">
        <w:rPr>
          <w:color w:val="000000" w:themeColor="text1"/>
        </w:rPr>
        <w:t xml:space="preserve"> where a pregnancy result</w:t>
      </w:r>
      <w:r w:rsidR="00282DAA">
        <w:rPr>
          <w:color w:val="000000" w:themeColor="text1"/>
        </w:rPr>
        <w:t>ed</w:t>
      </w:r>
      <w:r w:rsidR="005E1D8A">
        <w:rPr>
          <w:color w:val="000000" w:themeColor="text1"/>
        </w:rPr>
        <w:t xml:space="preserve"> from rape or incest</w:t>
      </w:r>
      <w:r w:rsidR="003917E5" w:rsidRPr="003917E5">
        <w:rPr>
          <w:color w:val="000000" w:themeColor="text1"/>
        </w:rPr>
        <w:t>.</w:t>
      </w:r>
      <w:r w:rsidR="00A775DA">
        <w:rPr>
          <w:color w:val="000000" w:themeColor="text1"/>
        </w:rPr>
        <w:t xml:space="preserve">  Two</w:t>
      </w:r>
      <w:r w:rsidR="00A775DA" w:rsidRPr="00A775DA">
        <w:rPr>
          <w:color w:val="000000" w:themeColor="text1"/>
        </w:rPr>
        <w:t xml:space="preserve"> judges also f</w:t>
      </w:r>
      <w:r w:rsidR="007D11D2">
        <w:rPr>
          <w:color w:val="000000" w:themeColor="text1"/>
        </w:rPr>
        <w:t>ound</w:t>
      </w:r>
      <w:r w:rsidR="00A775DA" w:rsidRPr="00A775DA">
        <w:rPr>
          <w:color w:val="000000" w:themeColor="text1"/>
        </w:rPr>
        <w:t xml:space="preserve"> an incompatibility with Article 3 (the right not to be subjected to inhuman or degrading treatment)</w:t>
      </w:r>
      <w:r w:rsidR="00A775DA">
        <w:rPr>
          <w:color w:val="000000" w:themeColor="text1"/>
        </w:rPr>
        <w:t>.</w:t>
      </w:r>
      <w:r w:rsidR="003917E5" w:rsidRPr="003917E5">
        <w:rPr>
          <w:color w:val="000000" w:themeColor="text1"/>
        </w:rPr>
        <w:t xml:space="preserve"> Given that </w:t>
      </w:r>
      <w:r w:rsidR="007954DF">
        <w:rPr>
          <w:color w:val="000000" w:themeColor="text1"/>
        </w:rPr>
        <w:t xml:space="preserve">the </w:t>
      </w:r>
      <w:r w:rsidR="006B4A0C">
        <w:rPr>
          <w:color w:val="000000" w:themeColor="text1"/>
        </w:rPr>
        <w:t xml:space="preserve">case </w:t>
      </w:r>
      <w:r w:rsidR="007918DA">
        <w:rPr>
          <w:color w:val="000000" w:themeColor="text1"/>
        </w:rPr>
        <w:t>had been</w:t>
      </w:r>
      <w:r w:rsidR="007954DF">
        <w:rPr>
          <w:color w:val="000000" w:themeColor="text1"/>
        </w:rPr>
        <w:t xml:space="preserve"> lost </w:t>
      </w:r>
      <w:r w:rsidR="006B4A0C">
        <w:rPr>
          <w:color w:val="000000" w:themeColor="text1"/>
        </w:rPr>
        <w:t>on the issue of</w:t>
      </w:r>
      <w:r w:rsidR="003917E5" w:rsidRPr="003917E5">
        <w:rPr>
          <w:color w:val="000000" w:themeColor="text1"/>
        </w:rPr>
        <w:t xml:space="preserve"> </w:t>
      </w:r>
      <w:r w:rsidR="0065125B" w:rsidRPr="0065125B">
        <w:rPr>
          <w:color w:val="000000" w:themeColor="text1"/>
        </w:rPr>
        <w:t>standing</w:t>
      </w:r>
      <w:r w:rsidR="003917E5" w:rsidRPr="0065125B">
        <w:rPr>
          <w:color w:val="000000" w:themeColor="text1"/>
        </w:rPr>
        <w:t>, Sarah</w:t>
      </w:r>
      <w:r w:rsidR="003917E5" w:rsidRPr="003917E5">
        <w:rPr>
          <w:color w:val="000000" w:themeColor="text1"/>
        </w:rPr>
        <w:t xml:space="preserve"> </w:t>
      </w:r>
      <w:proofErr w:type="spellStart"/>
      <w:r w:rsidR="003917E5" w:rsidRPr="003917E5">
        <w:rPr>
          <w:color w:val="000000" w:themeColor="text1"/>
        </w:rPr>
        <w:t>Ewart</w:t>
      </w:r>
      <w:proofErr w:type="spellEnd"/>
      <w:r w:rsidR="003917E5" w:rsidRPr="003917E5">
        <w:rPr>
          <w:color w:val="000000" w:themeColor="text1"/>
        </w:rPr>
        <w:t xml:space="preserve"> then </w:t>
      </w:r>
      <w:r w:rsidR="00A775DA">
        <w:rPr>
          <w:color w:val="000000" w:themeColor="text1"/>
        </w:rPr>
        <w:t>brought</w:t>
      </w:r>
      <w:r w:rsidR="00A775DA" w:rsidRPr="003917E5">
        <w:rPr>
          <w:color w:val="000000" w:themeColor="text1"/>
        </w:rPr>
        <w:t xml:space="preserve"> </w:t>
      </w:r>
      <w:r w:rsidR="006A546C">
        <w:rPr>
          <w:color w:val="000000" w:themeColor="text1"/>
        </w:rPr>
        <w:t xml:space="preserve">– and eventually won – </w:t>
      </w:r>
      <w:r w:rsidR="007918DA">
        <w:rPr>
          <w:color w:val="000000" w:themeColor="text1"/>
        </w:rPr>
        <w:t>an action</w:t>
      </w:r>
      <w:r w:rsidR="000D5CB5">
        <w:rPr>
          <w:color w:val="000000" w:themeColor="text1"/>
        </w:rPr>
        <w:t xml:space="preserve"> in </w:t>
      </w:r>
      <w:r w:rsidR="00A775DA">
        <w:rPr>
          <w:color w:val="000000" w:themeColor="text1"/>
        </w:rPr>
        <w:t>her own name</w:t>
      </w:r>
      <w:r w:rsidR="000D5CB5">
        <w:rPr>
          <w:color w:val="000000" w:themeColor="text1"/>
        </w:rPr>
        <w:t>.</w:t>
      </w:r>
      <w:r w:rsidR="007A3F54">
        <w:rPr>
          <w:rStyle w:val="FootnoteReference"/>
          <w:color w:val="000000" w:themeColor="text1"/>
        </w:rPr>
        <w:footnoteReference w:id="183"/>
      </w:r>
      <w:r w:rsidR="000D5CB5">
        <w:rPr>
          <w:color w:val="000000" w:themeColor="text1"/>
        </w:rPr>
        <w:t xml:space="preserve"> </w:t>
      </w:r>
    </w:p>
    <w:p w14:paraId="4EF306C7" w14:textId="4622D7D9" w:rsidR="003917E5" w:rsidRDefault="007617B3" w:rsidP="00656638">
      <w:pPr>
        <w:spacing w:line="480" w:lineRule="auto"/>
        <w:jc w:val="both"/>
        <w:rPr>
          <w:color w:val="000000" w:themeColor="text1"/>
        </w:rPr>
      </w:pPr>
      <w:r>
        <w:rPr>
          <w:color w:val="000000" w:themeColor="text1"/>
        </w:rPr>
        <w:t>Third</w:t>
      </w:r>
      <w:r w:rsidR="003917E5" w:rsidRPr="003917E5">
        <w:rPr>
          <w:color w:val="000000" w:themeColor="text1"/>
        </w:rPr>
        <w:t xml:space="preserve">, </w:t>
      </w:r>
      <w:r w:rsidR="005334D0">
        <w:rPr>
          <w:color w:val="000000" w:themeColor="text1"/>
        </w:rPr>
        <w:t xml:space="preserve">in April 2019, </w:t>
      </w:r>
      <w:r w:rsidR="003917E5" w:rsidRPr="003917E5">
        <w:rPr>
          <w:color w:val="000000" w:themeColor="text1"/>
        </w:rPr>
        <w:t>the House of Commons Women and Equalities Committee published a</w:t>
      </w:r>
      <w:r w:rsidR="00A77264">
        <w:rPr>
          <w:color w:val="000000" w:themeColor="text1"/>
        </w:rPr>
        <w:t xml:space="preserve"> </w:t>
      </w:r>
      <w:r w:rsidR="006867A6">
        <w:rPr>
          <w:color w:val="000000" w:themeColor="text1"/>
        </w:rPr>
        <w:t>damning</w:t>
      </w:r>
      <w:r w:rsidR="003917E5" w:rsidRPr="003917E5">
        <w:rPr>
          <w:color w:val="000000" w:themeColor="text1"/>
        </w:rPr>
        <w:t xml:space="preserve"> report</w:t>
      </w:r>
      <w:r w:rsidR="00FD22CB">
        <w:rPr>
          <w:color w:val="000000" w:themeColor="text1"/>
        </w:rPr>
        <w:t xml:space="preserve"> on Northern Ireland’s</w:t>
      </w:r>
      <w:r w:rsidR="003917E5" w:rsidRPr="003917E5">
        <w:rPr>
          <w:color w:val="000000" w:themeColor="text1"/>
        </w:rPr>
        <w:t xml:space="preserve"> </w:t>
      </w:r>
      <w:r w:rsidR="00AC4514">
        <w:rPr>
          <w:color w:val="000000" w:themeColor="text1"/>
        </w:rPr>
        <w:t xml:space="preserve">abortion </w:t>
      </w:r>
      <w:r w:rsidR="003917E5" w:rsidRPr="003917E5">
        <w:rPr>
          <w:color w:val="000000" w:themeColor="text1"/>
        </w:rPr>
        <w:t>law.</w:t>
      </w:r>
      <w:r w:rsidR="00B33AC8">
        <w:rPr>
          <w:rStyle w:val="FootnoteReference"/>
          <w:color w:val="000000" w:themeColor="text1"/>
        </w:rPr>
        <w:footnoteReference w:id="184"/>
      </w:r>
      <w:r w:rsidR="003917E5" w:rsidRPr="003917E5">
        <w:rPr>
          <w:color w:val="000000" w:themeColor="text1"/>
        </w:rPr>
        <w:t xml:space="preserve"> </w:t>
      </w:r>
      <w:r w:rsidR="00AC4514">
        <w:rPr>
          <w:color w:val="000000" w:themeColor="text1"/>
        </w:rPr>
        <w:t xml:space="preserve">Evidence </w:t>
      </w:r>
      <w:r w:rsidR="00B33AC8">
        <w:rPr>
          <w:color w:val="000000" w:themeColor="text1"/>
        </w:rPr>
        <w:t xml:space="preserve">had been </w:t>
      </w:r>
      <w:r w:rsidR="00AC4514">
        <w:rPr>
          <w:color w:val="000000" w:themeColor="text1"/>
        </w:rPr>
        <w:t>taken in Belfast</w:t>
      </w:r>
      <w:r w:rsidR="009B100C">
        <w:rPr>
          <w:color w:val="000000" w:themeColor="text1"/>
        </w:rPr>
        <w:t>, Derry</w:t>
      </w:r>
      <w:r w:rsidR="00AC4514">
        <w:rPr>
          <w:color w:val="000000" w:themeColor="text1"/>
        </w:rPr>
        <w:t xml:space="preserve"> and London, with </w:t>
      </w:r>
      <w:r w:rsidR="00945968">
        <w:rPr>
          <w:color w:val="000000" w:themeColor="text1"/>
        </w:rPr>
        <w:t xml:space="preserve">Committee </w:t>
      </w:r>
      <w:r>
        <w:rPr>
          <w:color w:val="000000" w:themeColor="text1"/>
        </w:rPr>
        <w:t>m</w:t>
      </w:r>
      <w:r w:rsidR="003917E5" w:rsidRPr="003917E5">
        <w:rPr>
          <w:color w:val="000000" w:themeColor="text1"/>
        </w:rPr>
        <w:t xml:space="preserve">embers later to report that </w:t>
      </w:r>
      <w:r w:rsidR="007918DA">
        <w:rPr>
          <w:color w:val="000000" w:themeColor="text1"/>
        </w:rPr>
        <w:t>hearing</w:t>
      </w:r>
      <w:r w:rsidR="000D5CB5">
        <w:rPr>
          <w:color w:val="000000" w:themeColor="text1"/>
        </w:rPr>
        <w:t xml:space="preserve"> women’s testimonies had </w:t>
      </w:r>
      <w:r w:rsidR="007918DA">
        <w:rPr>
          <w:color w:val="000000" w:themeColor="text1"/>
        </w:rPr>
        <w:t>offered</w:t>
      </w:r>
      <w:r w:rsidR="00AC4514">
        <w:rPr>
          <w:color w:val="000000" w:themeColor="text1"/>
        </w:rPr>
        <w:t xml:space="preserve"> </w:t>
      </w:r>
      <w:r w:rsidR="003917E5" w:rsidRPr="003917E5">
        <w:rPr>
          <w:color w:val="000000" w:themeColor="text1"/>
        </w:rPr>
        <w:t xml:space="preserve">the most </w:t>
      </w:r>
      <w:r w:rsidR="00386403">
        <w:rPr>
          <w:color w:val="000000" w:themeColor="text1"/>
        </w:rPr>
        <w:t>‘</w:t>
      </w:r>
      <w:r w:rsidR="003917E5" w:rsidRPr="003917E5">
        <w:rPr>
          <w:color w:val="000000" w:themeColor="text1"/>
        </w:rPr>
        <w:t>harrowing</w:t>
      </w:r>
      <w:r w:rsidR="00386403">
        <w:rPr>
          <w:color w:val="000000" w:themeColor="text1"/>
        </w:rPr>
        <w:t>’</w:t>
      </w:r>
      <w:r w:rsidR="000D5CB5">
        <w:rPr>
          <w:color w:val="000000" w:themeColor="text1"/>
        </w:rPr>
        <w:t xml:space="preserve"> </w:t>
      </w:r>
      <w:r w:rsidR="00386403">
        <w:rPr>
          <w:color w:val="000000" w:themeColor="text1"/>
        </w:rPr>
        <w:t>experience</w:t>
      </w:r>
      <w:r w:rsidR="00AC4514">
        <w:rPr>
          <w:color w:val="000000" w:themeColor="text1"/>
        </w:rPr>
        <w:t xml:space="preserve"> </w:t>
      </w:r>
      <w:r w:rsidR="000D5CB5">
        <w:rPr>
          <w:color w:val="000000" w:themeColor="text1"/>
        </w:rPr>
        <w:t>of</w:t>
      </w:r>
      <w:r w:rsidR="003917E5" w:rsidRPr="003917E5">
        <w:rPr>
          <w:color w:val="000000" w:themeColor="text1"/>
        </w:rPr>
        <w:t xml:space="preserve"> their time in Parliament.</w:t>
      </w:r>
      <w:r w:rsidR="00B33AC8">
        <w:rPr>
          <w:rStyle w:val="FootnoteReference"/>
          <w:color w:val="000000" w:themeColor="text1"/>
        </w:rPr>
        <w:footnoteReference w:id="185"/>
      </w:r>
      <w:r w:rsidR="003917E5" w:rsidRPr="003917E5">
        <w:rPr>
          <w:color w:val="000000" w:themeColor="text1"/>
        </w:rPr>
        <w:t xml:space="preserve"> The Committee made a number of recommendations, including the need for better information and guidance for women and healthcare professionals on certain aspects of the law;</w:t>
      </w:r>
      <w:r w:rsidR="00BE38D1">
        <w:rPr>
          <w:color w:val="000000" w:themeColor="text1"/>
        </w:rPr>
        <w:t xml:space="preserve"> for</w:t>
      </w:r>
      <w:r w:rsidR="003917E5" w:rsidRPr="003917E5">
        <w:rPr>
          <w:color w:val="000000" w:themeColor="text1"/>
        </w:rPr>
        <w:t xml:space="preserve"> </w:t>
      </w:r>
      <w:r w:rsidR="00AC4514">
        <w:rPr>
          <w:color w:val="000000" w:themeColor="text1"/>
        </w:rPr>
        <w:t xml:space="preserve">the introduction of </w:t>
      </w:r>
      <w:r w:rsidR="003917E5" w:rsidRPr="003917E5">
        <w:rPr>
          <w:color w:val="000000" w:themeColor="text1"/>
        </w:rPr>
        <w:t xml:space="preserve">measures to improve access </w:t>
      </w:r>
      <w:r w:rsidR="007B0B59">
        <w:rPr>
          <w:color w:val="000000" w:themeColor="text1"/>
        </w:rPr>
        <w:t>to</w:t>
      </w:r>
      <w:r w:rsidR="003917E5" w:rsidRPr="003917E5">
        <w:rPr>
          <w:color w:val="000000" w:themeColor="text1"/>
        </w:rPr>
        <w:t xml:space="preserve"> services in the UK for marginalised women and girls; </w:t>
      </w:r>
      <w:r w:rsidR="003917E5" w:rsidRPr="003917E5">
        <w:rPr>
          <w:color w:val="000000" w:themeColor="text1"/>
        </w:rPr>
        <w:lastRenderedPageBreak/>
        <w:t>and</w:t>
      </w:r>
      <w:r w:rsidR="00BE38D1">
        <w:rPr>
          <w:color w:val="000000" w:themeColor="text1"/>
        </w:rPr>
        <w:t xml:space="preserve"> for</w:t>
      </w:r>
      <w:r w:rsidR="005334D0">
        <w:rPr>
          <w:color w:val="000000" w:themeColor="text1"/>
        </w:rPr>
        <w:t xml:space="preserve"> </w:t>
      </w:r>
      <w:r w:rsidR="003917E5" w:rsidRPr="003917E5">
        <w:rPr>
          <w:color w:val="000000" w:themeColor="text1"/>
        </w:rPr>
        <w:t xml:space="preserve">the UK Government </w:t>
      </w:r>
      <w:r w:rsidR="00AC4514">
        <w:rPr>
          <w:color w:val="000000" w:themeColor="text1"/>
        </w:rPr>
        <w:t xml:space="preserve">to </w:t>
      </w:r>
      <w:r w:rsidR="003917E5" w:rsidRPr="003917E5">
        <w:rPr>
          <w:color w:val="000000" w:themeColor="text1"/>
        </w:rPr>
        <w:t>legislate as a matter of</w:t>
      </w:r>
      <w:r w:rsidR="0068171C">
        <w:rPr>
          <w:color w:val="000000" w:themeColor="text1"/>
        </w:rPr>
        <w:t xml:space="preserve"> urgency to allow</w:t>
      </w:r>
      <w:r w:rsidR="003917E5" w:rsidRPr="003917E5">
        <w:rPr>
          <w:color w:val="000000" w:themeColor="text1"/>
        </w:rPr>
        <w:t xml:space="preserve"> access to abortion </w:t>
      </w:r>
      <w:r w:rsidR="00AC4514">
        <w:rPr>
          <w:color w:val="000000" w:themeColor="text1"/>
        </w:rPr>
        <w:t xml:space="preserve">within Northern Ireland </w:t>
      </w:r>
      <w:r w:rsidR="00FD22CB">
        <w:rPr>
          <w:color w:val="000000" w:themeColor="text1"/>
        </w:rPr>
        <w:t xml:space="preserve">in cases </w:t>
      </w:r>
      <w:r w:rsidR="003917E5" w:rsidRPr="003917E5">
        <w:rPr>
          <w:color w:val="000000" w:themeColor="text1"/>
        </w:rPr>
        <w:t>of fatal fetal anomaly.</w:t>
      </w:r>
      <w:r w:rsidR="00B33AC8">
        <w:rPr>
          <w:rStyle w:val="FootnoteReference"/>
          <w:color w:val="000000" w:themeColor="text1"/>
        </w:rPr>
        <w:footnoteReference w:id="186"/>
      </w:r>
      <w:r w:rsidR="003917E5" w:rsidRPr="003917E5">
        <w:rPr>
          <w:color w:val="000000" w:themeColor="text1"/>
        </w:rPr>
        <w:t xml:space="preserve">   </w:t>
      </w:r>
    </w:p>
    <w:p w14:paraId="5C57EBF7" w14:textId="372AF3BD" w:rsidR="000D5CB5" w:rsidRDefault="00945968" w:rsidP="00656638">
      <w:pPr>
        <w:spacing w:line="480" w:lineRule="auto"/>
        <w:jc w:val="both"/>
        <w:rPr>
          <w:color w:val="000000" w:themeColor="text1"/>
        </w:rPr>
      </w:pPr>
      <w:r>
        <w:rPr>
          <w:color w:val="000000" w:themeColor="text1"/>
        </w:rPr>
        <w:t xml:space="preserve">Finally, </w:t>
      </w:r>
      <w:r w:rsidR="00247FDA">
        <w:rPr>
          <w:color w:val="000000" w:themeColor="text1"/>
        </w:rPr>
        <w:t>t</w:t>
      </w:r>
      <w:r w:rsidR="00DC67C9" w:rsidRPr="00DC67C9">
        <w:rPr>
          <w:color w:val="000000" w:themeColor="text1"/>
        </w:rPr>
        <w:t xml:space="preserve">he </w:t>
      </w:r>
      <w:r w:rsidR="007D11D2" w:rsidRPr="00DC67C9">
        <w:rPr>
          <w:color w:val="000000" w:themeColor="text1"/>
        </w:rPr>
        <w:t>ca</w:t>
      </w:r>
      <w:r w:rsidR="007D11D2">
        <w:rPr>
          <w:color w:val="000000" w:themeColor="text1"/>
        </w:rPr>
        <w:t>mpaign</w:t>
      </w:r>
      <w:r w:rsidR="007D11D2" w:rsidRPr="00DC67C9">
        <w:rPr>
          <w:color w:val="000000" w:themeColor="text1"/>
        </w:rPr>
        <w:t xml:space="preserve"> </w:t>
      </w:r>
      <w:r w:rsidR="00DC67C9" w:rsidRPr="00DC67C9">
        <w:rPr>
          <w:color w:val="000000" w:themeColor="text1"/>
        </w:rPr>
        <w:t xml:space="preserve">for reform </w:t>
      </w:r>
      <w:r w:rsidR="005334D0">
        <w:rPr>
          <w:color w:val="000000" w:themeColor="text1"/>
        </w:rPr>
        <w:t>ha</w:t>
      </w:r>
      <w:r w:rsidR="007617B3">
        <w:rPr>
          <w:color w:val="000000" w:themeColor="text1"/>
        </w:rPr>
        <w:t>d</w:t>
      </w:r>
      <w:r w:rsidR="005334D0">
        <w:rPr>
          <w:color w:val="000000" w:themeColor="text1"/>
        </w:rPr>
        <w:t xml:space="preserve"> been</w:t>
      </w:r>
      <w:r w:rsidR="00DC67C9" w:rsidRPr="00DC67C9">
        <w:rPr>
          <w:color w:val="000000" w:themeColor="text1"/>
        </w:rPr>
        <w:t xml:space="preserve"> </w:t>
      </w:r>
      <w:r w:rsidR="00D97CFF">
        <w:rPr>
          <w:color w:val="000000" w:themeColor="text1"/>
        </w:rPr>
        <w:t>given a powerful boost</w:t>
      </w:r>
      <w:r w:rsidR="00DC67C9" w:rsidRPr="00DC67C9">
        <w:rPr>
          <w:color w:val="000000" w:themeColor="text1"/>
        </w:rPr>
        <w:t xml:space="preserve"> by events </w:t>
      </w:r>
      <w:r w:rsidR="003917E5">
        <w:rPr>
          <w:color w:val="000000" w:themeColor="text1"/>
        </w:rPr>
        <w:t>south of the border</w:t>
      </w:r>
      <w:r w:rsidR="00DC67C9" w:rsidRPr="00DC67C9">
        <w:rPr>
          <w:color w:val="000000" w:themeColor="text1"/>
        </w:rPr>
        <w:t xml:space="preserve">.  In May 2018, following a bitterly contested campaign, </w:t>
      </w:r>
      <w:r w:rsidR="003917E5">
        <w:rPr>
          <w:color w:val="000000" w:themeColor="text1"/>
        </w:rPr>
        <w:t>the Republic of Ireland</w:t>
      </w:r>
      <w:r w:rsidR="00DC67C9" w:rsidRPr="00DC67C9">
        <w:rPr>
          <w:color w:val="000000" w:themeColor="text1"/>
        </w:rPr>
        <w:t xml:space="preserve"> vote</w:t>
      </w:r>
      <w:r w:rsidR="003917E5">
        <w:rPr>
          <w:color w:val="000000" w:themeColor="text1"/>
        </w:rPr>
        <w:t>d</w:t>
      </w:r>
      <w:r w:rsidR="006A546C">
        <w:rPr>
          <w:color w:val="000000" w:themeColor="text1"/>
        </w:rPr>
        <w:t xml:space="preserve"> by a large </w:t>
      </w:r>
      <w:r w:rsidR="00DC67C9" w:rsidRPr="00DC67C9">
        <w:rPr>
          <w:color w:val="000000" w:themeColor="text1"/>
        </w:rPr>
        <w:t xml:space="preserve">majority to repeal the Eighth Amendment of the Irish Constitution and </w:t>
      </w:r>
      <w:r w:rsidR="007918DA">
        <w:rPr>
          <w:color w:val="000000" w:themeColor="text1"/>
        </w:rPr>
        <w:t xml:space="preserve">to </w:t>
      </w:r>
      <w:r w:rsidR="00DC67C9" w:rsidRPr="00DC67C9">
        <w:rPr>
          <w:color w:val="000000" w:themeColor="text1"/>
        </w:rPr>
        <w:t xml:space="preserve">permit abortion on request </w:t>
      </w:r>
      <w:r w:rsidR="000D5CB5">
        <w:rPr>
          <w:color w:val="000000" w:themeColor="text1"/>
        </w:rPr>
        <w:t>with</w:t>
      </w:r>
      <w:r w:rsidR="00DC67C9" w:rsidRPr="00DC67C9">
        <w:rPr>
          <w:color w:val="000000" w:themeColor="text1"/>
        </w:rPr>
        <w:t>in the first twelve weeks of pregnancy</w:t>
      </w:r>
      <w:r w:rsidR="007918DA">
        <w:rPr>
          <w:color w:val="000000" w:themeColor="text1"/>
        </w:rPr>
        <w:t xml:space="preserve"> </w:t>
      </w:r>
      <w:r w:rsidR="00FD22CB">
        <w:rPr>
          <w:color w:val="000000" w:themeColor="text1"/>
        </w:rPr>
        <w:t>(</w:t>
      </w:r>
      <w:r w:rsidR="000D5CB5">
        <w:rPr>
          <w:color w:val="000000" w:themeColor="text1"/>
        </w:rPr>
        <w:t>and</w:t>
      </w:r>
      <w:r w:rsidR="0065125B">
        <w:rPr>
          <w:color w:val="000000" w:themeColor="text1"/>
        </w:rPr>
        <w:t>,</w:t>
      </w:r>
      <w:r w:rsidR="000D5CB5">
        <w:rPr>
          <w:color w:val="000000" w:themeColor="text1"/>
        </w:rPr>
        <w:t xml:space="preserve"> thereafter</w:t>
      </w:r>
      <w:r w:rsidR="0065125B">
        <w:rPr>
          <w:color w:val="000000" w:themeColor="text1"/>
        </w:rPr>
        <w:t>,</w:t>
      </w:r>
      <w:r w:rsidR="000D5CB5">
        <w:rPr>
          <w:color w:val="000000" w:themeColor="text1"/>
        </w:rPr>
        <w:t xml:space="preserve"> in tightly limited circumstances</w:t>
      </w:r>
      <w:r w:rsidR="00FD22CB">
        <w:rPr>
          <w:color w:val="000000" w:themeColor="text1"/>
        </w:rPr>
        <w:t>)</w:t>
      </w:r>
      <w:r w:rsidR="00DC67C9" w:rsidRPr="00DC67C9">
        <w:rPr>
          <w:color w:val="000000" w:themeColor="text1"/>
        </w:rPr>
        <w:t xml:space="preserve">. In </w:t>
      </w:r>
      <w:r w:rsidR="000D3AA6">
        <w:rPr>
          <w:color w:val="000000" w:themeColor="text1"/>
        </w:rPr>
        <w:t xml:space="preserve">the British </w:t>
      </w:r>
      <w:r w:rsidR="00AE1CD9">
        <w:rPr>
          <w:color w:val="000000" w:themeColor="text1"/>
        </w:rPr>
        <w:t xml:space="preserve">and Irish </w:t>
      </w:r>
      <w:r w:rsidR="000D3AA6">
        <w:rPr>
          <w:color w:val="000000" w:themeColor="text1"/>
        </w:rPr>
        <w:t>media</w:t>
      </w:r>
      <w:r w:rsidR="00DC67C9" w:rsidRPr="00DC67C9">
        <w:rPr>
          <w:color w:val="000000" w:themeColor="text1"/>
        </w:rPr>
        <w:t xml:space="preserve">, this </w:t>
      </w:r>
      <w:r w:rsidR="000D5CB5">
        <w:rPr>
          <w:color w:val="000000" w:themeColor="text1"/>
        </w:rPr>
        <w:t xml:space="preserve">move </w:t>
      </w:r>
      <w:r w:rsidR="00DC67C9" w:rsidRPr="00DC67C9">
        <w:rPr>
          <w:color w:val="000000" w:themeColor="text1"/>
        </w:rPr>
        <w:t xml:space="preserve">was </w:t>
      </w:r>
      <w:r w:rsidR="007918DA">
        <w:rPr>
          <w:color w:val="000000" w:themeColor="text1"/>
        </w:rPr>
        <w:t xml:space="preserve">generally </w:t>
      </w:r>
      <w:r w:rsidR="00DC67C9" w:rsidRPr="00DC67C9">
        <w:rPr>
          <w:color w:val="000000" w:themeColor="text1"/>
        </w:rPr>
        <w:t>lauded as humane</w:t>
      </w:r>
      <w:r w:rsidR="007617B3">
        <w:rPr>
          <w:color w:val="000000" w:themeColor="text1"/>
        </w:rPr>
        <w:t>, progressive</w:t>
      </w:r>
      <w:r w:rsidR="00DC67C9" w:rsidRPr="00DC67C9">
        <w:rPr>
          <w:color w:val="000000" w:themeColor="text1"/>
        </w:rPr>
        <w:t xml:space="preserve"> and long overdue</w:t>
      </w:r>
      <w:r w:rsidR="0065125B">
        <w:rPr>
          <w:color w:val="000000" w:themeColor="text1"/>
        </w:rPr>
        <w:t>;</w:t>
      </w:r>
      <w:r w:rsidR="000D3AA6">
        <w:rPr>
          <w:color w:val="000000" w:themeColor="text1"/>
        </w:rPr>
        <w:t xml:space="preserve"> </w:t>
      </w:r>
      <w:r w:rsidR="00DC67C9" w:rsidRPr="00DC67C9">
        <w:rPr>
          <w:color w:val="000000" w:themeColor="text1"/>
        </w:rPr>
        <w:t>reports</w:t>
      </w:r>
      <w:r w:rsidR="0065125B">
        <w:rPr>
          <w:color w:val="000000" w:themeColor="text1"/>
        </w:rPr>
        <w:t xml:space="preserve"> were</w:t>
      </w:r>
      <w:r w:rsidR="00DC67C9" w:rsidRPr="00DC67C9">
        <w:rPr>
          <w:color w:val="000000" w:themeColor="text1"/>
        </w:rPr>
        <w:t xml:space="preserve"> frequently accompanied by images of </w:t>
      </w:r>
      <w:r w:rsidR="00386403">
        <w:rPr>
          <w:color w:val="000000" w:themeColor="text1"/>
        </w:rPr>
        <w:t xml:space="preserve">smiling </w:t>
      </w:r>
      <w:r w:rsidR="00DC67C9" w:rsidRPr="00DC67C9">
        <w:rPr>
          <w:color w:val="000000" w:themeColor="text1"/>
        </w:rPr>
        <w:t xml:space="preserve">young people </w:t>
      </w:r>
      <w:r w:rsidR="00DC67C9" w:rsidRPr="00BC2F3B">
        <w:rPr>
          <w:color w:val="000000" w:themeColor="text1"/>
        </w:rPr>
        <w:t>travelling home to vote, emphasising the modernising nature of the reform.</w:t>
      </w:r>
      <w:r w:rsidR="00DC67C9" w:rsidRPr="00BC2F3B">
        <w:rPr>
          <w:color w:val="000000" w:themeColor="text1"/>
          <w:vertAlign w:val="superscript"/>
        </w:rPr>
        <w:footnoteReference w:id="187"/>
      </w:r>
      <w:r w:rsidR="00DC67C9" w:rsidRPr="00BC2F3B">
        <w:rPr>
          <w:color w:val="000000" w:themeColor="text1"/>
        </w:rPr>
        <w:t xml:space="preserve"> </w:t>
      </w:r>
      <w:r w:rsidR="00342D10">
        <w:rPr>
          <w:color w:val="000000" w:themeColor="text1"/>
        </w:rPr>
        <w:t xml:space="preserve"> </w:t>
      </w:r>
      <w:r w:rsidR="00DC67C9" w:rsidRPr="00BC2F3B">
        <w:rPr>
          <w:color w:val="000000" w:themeColor="text1"/>
        </w:rPr>
        <w:t xml:space="preserve">A rare critical commentary was offered </w:t>
      </w:r>
      <w:r w:rsidR="007918DA">
        <w:rPr>
          <w:color w:val="000000" w:themeColor="text1"/>
        </w:rPr>
        <w:t>in</w:t>
      </w:r>
      <w:r w:rsidR="00DC67C9" w:rsidRPr="00BC2F3B">
        <w:rPr>
          <w:color w:val="000000" w:themeColor="text1"/>
        </w:rPr>
        <w:t xml:space="preserve"> the </w:t>
      </w:r>
      <w:r w:rsidR="00DC67C9" w:rsidRPr="00BC2F3B">
        <w:rPr>
          <w:i/>
          <w:color w:val="000000" w:themeColor="text1"/>
        </w:rPr>
        <w:t>Spectator</w:t>
      </w:r>
      <w:r w:rsidR="00DC67C9" w:rsidRPr="00BC2F3B">
        <w:rPr>
          <w:color w:val="000000" w:themeColor="text1"/>
        </w:rPr>
        <w:t xml:space="preserve">, </w:t>
      </w:r>
      <w:r w:rsidR="00D938B2">
        <w:rPr>
          <w:color w:val="000000" w:themeColor="text1"/>
        </w:rPr>
        <w:t xml:space="preserve">where Melanie </w:t>
      </w:r>
      <w:proofErr w:type="spellStart"/>
      <w:r w:rsidR="00D938B2">
        <w:rPr>
          <w:color w:val="000000" w:themeColor="text1"/>
        </w:rPr>
        <w:t>McDonagh</w:t>
      </w:r>
      <w:proofErr w:type="spellEnd"/>
      <w:r w:rsidR="00D938B2">
        <w:rPr>
          <w:color w:val="000000" w:themeColor="text1"/>
        </w:rPr>
        <w:t xml:space="preserve"> decried </w:t>
      </w:r>
      <w:r w:rsidR="00DC67C9" w:rsidRPr="00BC2F3B">
        <w:rPr>
          <w:color w:val="000000" w:themeColor="text1"/>
        </w:rPr>
        <w:t xml:space="preserve">what </w:t>
      </w:r>
      <w:r w:rsidR="00D938B2">
        <w:rPr>
          <w:color w:val="000000" w:themeColor="text1"/>
        </w:rPr>
        <w:t xml:space="preserve">she </w:t>
      </w:r>
      <w:r w:rsidR="00DC67C9" w:rsidRPr="00BC2F3B">
        <w:rPr>
          <w:color w:val="000000" w:themeColor="text1"/>
        </w:rPr>
        <w:t>saw as</w:t>
      </w:r>
      <w:r w:rsidR="00D938B2">
        <w:rPr>
          <w:color w:val="000000" w:themeColor="text1"/>
        </w:rPr>
        <w:t xml:space="preserve"> </w:t>
      </w:r>
      <w:r w:rsidR="00DC67C9" w:rsidRPr="00BC2F3B">
        <w:rPr>
          <w:color w:val="000000" w:themeColor="text1"/>
        </w:rPr>
        <w:t>partisan</w:t>
      </w:r>
      <w:r w:rsidR="00D938B2">
        <w:rPr>
          <w:color w:val="000000" w:themeColor="text1"/>
        </w:rPr>
        <w:t xml:space="preserve"> </w:t>
      </w:r>
      <w:r w:rsidR="00FD22CB">
        <w:rPr>
          <w:color w:val="000000" w:themeColor="text1"/>
        </w:rPr>
        <w:t xml:space="preserve">media </w:t>
      </w:r>
      <w:r w:rsidR="00D938B2">
        <w:rPr>
          <w:color w:val="000000" w:themeColor="text1"/>
        </w:rPr>
        <w:t>coverage and</w:t>
      </w:r>
      <w:r>
        <w:rPr>
          <w:color w:val="000000" w:themeColor="text1"/>
        </w:rPr>
        <w:t xml:space="preserve"> conclud</w:t>
      </w:r>
      <w:r w:rsidR="00D938B2">
        <w:rPr>
          <w:color w:val="000000" w:themeColor="text1"/>
        </w:rPr>
        <w:t>ed</w:t>
      </w:r>
      <w:r w:rsidR="00BC2F3B" w:rsidRPr="00BC2F3B">
        <w:rPr>
          <w:color w:val="000000" w:themeColor="text1"/>
        </w:rPr>
        <w:t xml:space="preserve"> that</w:t>
      </w:r>
      <w:r w:rsidR="000D5CB5">
        <w:rPr>
          <w:color w:val="000000" w:themeColor="text1"/>
        </w:rPr>
        <w:t>:</w:t>
      </w:r>
    </w:p>
    <w:p w14:paraId="34043D3F" w14:textId="76CF2E57" w:rsidR="00DC67C9" w:rsidRPr="000D5CB5" w:rsidRDefault="000D5CB5" w:rsidP="00656638">
      <w:pPr>
        <w:spacing w:line="480" w:lineRule="auto"/>
        <w:ind w:left="720"/>
        <w:jc w:val="both"/>
        <w:rPr>
          <w:color w:val="000000" w:themeColor="text1"/>
          <w:sz w:val="20"/>
          <w:szCs w:val="20"/>
        </w:rPr>
      </w:pPr>
      <w:r>
        <w:rPr>
          <w:color w:val="000000" w:themeColor="text1"/>
          <w:sz w:val="20"/>
          <w:szCs w:val="20"/>
        </w:rPr>
        <w:t>‘</w:t>
      </w:r>
      <w:r w:rsidRPr="000D5CB5">
        <w:rPr>
          <w:color w:val="000000" w:themeColor="text1"/>
          <w:sz w:val="20"/>
          <w:szCs w:val="20"/>
        </w:rPr>
        <w:t xml:space="preserve">The result of this vote is, of course, that the pressure is now on Northern Irish politicians to follow the Republic, an interesting inversion of the old unionist trope that Home Rule </w:t>
      </w:r>
      <w:r w:rsidRPr="000D5CB5">
        <w:rPr>
          <w:color w:val="000000" w:themeColor="text1"/>
          <w:sz w:val="20"/>
          <w:szCs w:val="20"/>
        </w:rPr>
        <w:lastRenderedPageBreak/>
        <w:t>is Rome Rule; indeed Mary Lou McD</w:t>
      </w:r>
      <w:r w:rsidR="00D6336D">
        <w:rPr>
          <w:color w:val="000000" w:themeColor="text1"/>
          <w:sz w:val="20"/>
          <w:szCs w:val="20"/>
        </w:rPr>
        <w:t>onald, Sinn</w:t>
      </w:r>
      <w:r w:rsidRPr="000D5CB5">
        <w:rPr>
          <w:color w:val="000000" w:themeColor="text1"/>
          <w:sz w:val="20"/>
          <w:szCs w:val="20"/>
        </w:rPr>
        <w:t xml:space="preserve"> </w:t>
      </w:r>
      <w:r w:rsidR="0065125B">
        <w:rPr>
          <w:color w:val="000000" w:themeColor="text1"/>
          <w:sz w:val="20"/>
          <w:szCs w:val="20"/>
        </w:rPr>
        <w:t xml:space="preserve">Fein </w:t>
      </w:r>
      <w:r w:rsidRPr="000D5CB5">
        <w:rPr>
          <w:color w:val="000000" w:themeColor="text1"/>
          <w:sz w:val="20"/>
          <w:szCs w:val="20"/>
        </w:rPr>
        <w:t>leader, cheerfully suggested that women may be travelling from north to south to procure abortions. Rarely have I been so grateful for the robust and intransigent character of t</w:t>
      </w:r>
      <w:r>
        <w:rPr>
          <w:color w:val="000000" w:themeColor="text1"/>
          <w:sz w:val="20"/>
          <w:szCs w:val="20"/>
        </w:rPr>
        <w:t>he DUP; hang on in there Arlene</w:t>
      </w:r>
      <w:r w:rsidR="00BC2F3B" w:rsidRPr="000D5CB5">
        <w:rPr>
          <w:color w:val="000000" w:themeColor="text1"/>
          <w:sz w:val="20"/>
          <w:szCs w:val="20"/>
        </w:rPr>
        <w:t>’</w:t>
      </w:r>
      <w:r w:rsidR="00DC67C9" w:rsidRPr="00BC2F3B">
        <w:rPr>
          <w:color w:val="000000" w:themeColor="text1"/>
        </w:rPr>
        <w:t>.</w:t>
      </w:r>
      <w:r w:rsidR="00DC67C9" w:rsidRPr="00BC2F3B">
        <w:rPr>
          <w:color w:val="000000" w:themeColor="text1"/>
          <w:vertAlign w:val="superscript"/>
        </w:rPr>
        <w:footnoteReference w:id="188"/>
      </w:r>
    </w:p>
    <w:p w14:paraId="21AE5D8D" w14:textId="54FA6CA5" w:rsidR="00DC67C9" w:rsidRDefault="00D938B2" w:rsidP="00656638">
      <w:pPr>
        <w:spacing w:after="0" w:line="480" w:lineRule="auto"/>
        <w:jc w:val="both"/>
        <w:rPr>
          <w:color w:val="000000" w:themeColor="text1"/>
        </w:rPr>
      </w:pPr>
      <w:r>
        <w:rPr>
          <w:color w:val="000000" w:themeColor="text1"/>
        </w:rPr>
        <w:t>Not only had t</w:t>
      </w:r>
      <w:r w:rsidR="00DC67C9" w:rsidRPr="00DC67C9">
        <w:rPr>
          <w:color w:val="000000" w:themeColor="text1"/>
        </w:rPr>
        <w:t xml:space="preserve">he referendum result cast a </w:t>
      </w:r>
      <w:r w:rsidR="00342D10">
        <w:rPr>
          <w:color w:val="000000" w:themeColor="text1"/>
        </w:rPr>
        <w:t xml:space="preserve">powerful </w:t>
      </w:r>
      <w:r w:rsidR="00DC67C9" w:rsidRPr="00DC67C9">
        <w:rPr>
          <w:color w:val="000000" w:themeColor="text1"/>
        </w:rPr>
        <w:t>spotlight on the equally restrictive law in the</w:t>
      </w:r>
      <w:r>
        <w:rPr>
          <w:color w:val="000000" w:themeColor="text1"/>
        </w:rPr>
        <w:t xml:space="preserve"> North, it also had the further important result of prompting </w:t>
      </w:r>
      <w:r w:rsidRPr="00945968">
        <w:rPr>
          <w:color w:val="000000" w:themeColor="text1"/>
        </w:rPr>
        <w:t xml:space="preserve">Sinn </w:t>
      </w:r>
      <w:proofErr w:type="spellStart"/>
      <w:r w:rsidRPr="00945968">
        <w:rPr>
          <w:color w:val="000000" w:themeColor="text1"/>
        </w:rPr>
        <w:t>Féin</w:t>
      </w:r>
      <w:proofErr w:type="spellEnd"/>
      <w:r>
        <w:rPr>
          <w:color w:val="000000" w:themeColor="text1"/>
        </w:rPr>
        <w:t xml:space="preserve"> </w:t>
      </w:r>
      <w:r w:rsidR="00FD22CB">
        <w:rPr>
          <w:color w:val="000000" w:themeColor="text1"/>
        </w:rPr>
        <w:t xml:space="preserve">radically </w:t>
      </w:r>
      <w:r>
        <w:rPr>
          <w:color w:val="000000" w:themeColor="text1"/>
        </w:rPr>
        <w:t xml:space="preserve">to </w:t>
      </w:r>
      <w:r w:rsidR="00FD22CB">
        <w:rPr>
          <w:color w:val="000000" w:themeColor="text1"/>
        </w:rPr>
        <w:t xml:space="preserve">revise its earlier policy and to </w:t>
      </w:r>
      <w:r>
        <w:rPr>
          <w:color w:val="000000" w:themeColor="text1"/>
        </w:rPr>
        <w:t>join calls for liberalisation of the law within ‘a limited gestational period’.</w:t>
      </w:r>
      <w:r w:rsidRPr="00DC67C9">
        <w:rPr>
          <w:color w:val="000000" w:themeColor="text1"/>
          <w:vertAlign w:val="superscript"/>
        </w:rPr>
        <w:footnoteReference w:id="189"/>
      </w:r>
      <w:r>
        <w:rPr>
          <w:color w:val="000000" w:themeColor="text1"/>
        </w:rPr>
        <w:t xml:space="preserve">   </w:t>
      </w:r>
      <w:r w:rsidR="00945968">
        <w:rPr>
          <w:color w:val="000000" w:themeColor="text1"/>
        </w:rPr>
        <w:t xml:space="preserve">Mary Lou McDonald was </w:t>
      </w:r>
      <w:r w:rsidR="00FD22CB">
        <w:rPr>
          <w:color w:val="000000" w:themeColor="text1"/>
        </w:rPr>
        <w:t xml:space="preserve">now </w:t>
      </w:r>
      <w:r w:rsidR="00945968">
        <w:rPr>
          <w:color w:val="000000" w:themeColor="text1"/>
        </w:rPr>
        <w:t xml:space="preserve">pictured with Michelle O’Neill (Sinn </w:t>
      </w:r>
      <w:proofErr w:type="spellStart"/>
      <w:r w:rsidR="00945968" w:rsidRPr="0065125B">
        <w:rPr>
          <w:color w:val="000000" w:themeColor="text1"/>
        </w:rPr>
        <w:t>Féin</w:t>
      </w:r>
      <w:r w:rsidR="00945968">
        <w:rPr>
          <w:color w:val="000000" w:themeColor="text1"/>
        </w:rPr>
        <w:t>’s</w:t>
      </w:r>
      <w:proofErr w:type="spellEnd"/>
      <w:r w:rsidR="00945968">
        <w:rPr>
          <w:color w:val="000000" w:themeColor="text1"/>
        </w:rPr>
        <w:t xml:space="preserve"> leader in Stormont), </w:t>
      </w:r>
      <w:r w:rsidR="00FD22CB">
        <w:rPr>
          <w:color w:val="000000" w:themeColor="text1"/>
        </w:rPr>
        <w:t xml:space="preserve">together </w:t>
      </w:r>
      <w:r w:rsidR="00945968">
        <w:rPr>
          <w:color w:val="000000" w:themeColor="text1"/>
        </w:rPr>
        <w:t>holding a sign</w:t>
      </w:r>
      <w:r w:rsidR="00945968" w:rsidRPr="00B25F64">
        <w:rPr>
          <w:color w:val="000000" w:themeColor="text1"/>
        </w:rPr>
        <w:t xml:space="preserve"> </w:t>
      </w:r>
      <w:r w:rsidR="00945968">
        <w:rPr>
          <w:color w:val="000000" w:themeColor="text1"/>
        </w:rPr>
        <w:t>procl</w:t>
      </w:r>
      <w:r>
        <w:rPr>
          <w:color w:val="000000" w:themeColor="text1"/>
        </w:rPr>
        <w:t>aiming that the ‘north is next’.</w:t>
      </w:r>
      <w:r w:rsidR="00945968">
        <w:rPr>
          <w:rStyle w:val="FootnoteReference"/>
          <w:color w:val="000000" w:themeColor="text1"/>
        </w:rPr>
        <w:footnoteReference w:id="190"/>
      </w:r>
      <w:r w:rsidR="00945968">
        <w:rPr>
          <w:color w:val="000000" w:themeColor="text1"/>
        </w:rPr>
        <w:t xml:space="preserve"> </w:t>
      </w:r>
      <w:r>
        <w:rPr>
          <w:color w:val="000000" w:themeColor="text1"/>
        </w:rPr>
        <w:t xml:space="preserve">  While the </w:t>
      </w:r>
      <w:r w:rsidRPr="00DC67C9">
        <w:rPr>
          <w:color w:val="000000" w:themeColor="text1"/>
        </w:rPr>
        <w:t xml:space="preserve">‘robust and intransigent character’ of the DUP </w:t>
      </w:r>
      <w:r>
        <w:rPr>
          <w:color w:val="000000" w:themeColor="text1"/>
        </w:rPr>
        <w:t xml:space="preserve">had </w:t>
      </w:r>
      <w:r w:rsidR="00BE38D1">
        <w:rPr>
          <w:color w:val="000000" w:themeColor="text1"/>
        </w:rPr>
        <w:t xml:space="preserve">hitherto </w:t>
      </w:r>
      <w:r>
        <w:rPr>
          <w:color w:val="000000" w:themeColor="text1"/>
        </w:rPr>
        <w:t xml:space="preserve">been of sustained </w:t>
      </w:r>
      <w:r w:rsidRPr="00DC67C9">
        <w:rPr>
          <w:color w:val="000000" w:themeColor="text1"/>
        </w:rPr>
        <w:t>importance</w:t>
      </w:r>
      <w:r>
        <w:rPr>
          <w:color w:val="000000" w:themeColor="text1"/>
        </w:rPr>
        <w:t xml:space="preserve"> to blocking </w:t>
      </w:r>
      <w:r w:rsidR="00F86DB7">
        <w:rPr>
          <w:color w:val="000000" w:themeColor="text1"/>
        </w:rPr>
        <w:lastRenderedPageBreak/>
        <w:t xml:space="preserve">even the most modest </w:t>
      </w:r>
      <w:r>
        <w:rPr>
          <w:color w:val="000000" w:themeColor="text1"/>
        </w:rPr>
        <w:t xml:space="preserve">reform of the law, the party </w:t>
      </w:r>
      <w:r w:rsidR="00375E0A">
        <w:rPr>
          <w:color w:val="000000" w:themeColor="text1"/>
        </w:rPr>
        <w:t>would</w:t>
      </w:r>
      <w:r w:rsidR="003917E5">
        <w:rPr>
          <w:color w:val="000000" w:themeColor="text1"/>
        </w:rPr>
        <w:t xml:space="preserve"> </w:t>
      </w:r>
      <w:r>
        <w:rPr>
          <w:color w:val="000000" w:themeColor="text1"/>
        </w:rPr>
        <w:t>now</w:t>
      </w:r>
      <w:r w:rsidR="00247FDA">
        <w:rPr>
          <w:color w:val="000000" w:themeColor="text1"/>
        </w:rPr>
        <w:t xml:space="preserve"> find</w:t>
      </w:r>
      <w:r w:rsidR="00DC67C9" w:rsidRPr="00DC67C9">
        <w:rPr>
          <w:color w:val="000000" w:themeColor="text1"/>
        </w:rPr>
        <w:t xml:space="preserve"> itself </w:t>
      </w:r>
      <w:r w:rsidR="0065125B">
        <w:rPr>
          <w:color w:val="000000" w:themeColor="text1"/>
        </w:rPr>
        <w:t xml:space="preserve">increasingly </w:t>
      </w:r>
      <w:r w:rsidR="00DC67C9" w:rsidRPr="00DC67C9">
        <w:rPr>
          <w:color w:val="000000" w:themeColor="text1"/>
        </w:rPr>
        <w:t>politically isolated</w:t>
      </w:r>
      <w:r w:rsidR="00945968">
        <w:rPr>
          <w:color w:val="000000" w:themeColor="text1"/>
        </w:rPr>
        <w:t>.</w:t>
      </w:r>
      <w:r w:rsidRPr="00D938B2">
        <w:rPr>
          <w:color w:val="000000" w:themeColor="text1"/>
        </w:rPr>
        <w:t xml:space="preserve"> </w:t>
      </w:r>
    </w:p>
    <w:p w14:paraId="39479E86" w14:textId="77777777" w:rsidR="00375E0A" w:rsidRDefault="00375E0A" w:rsidP="00656638">
      <w:pPr>
        <w:spacing w:after="0" w:line="480" w:lineRule="auto"/>
        <w:jc w:val="both"/>
        <w:rPr>
          <w:color w:val="000000" w:themeColor="text1"/>
        </w:rPr>
      </w:pPr>
    </w:p>
    <w:p w14:paraId="0B994C48" w14:textId="6644CB8B" w:rsidR="00B42704" w:rsidRDefault="00DC67C9" w:rsidP="00656638">
      <w:pPr>
        <w:spacing w:after="0" w:line="480" w:lineRule="auto"/>
        <w:jc w:val="both"/>
        <w:rPr>
          <w:color w:val="000000" w:themeColor="text1"/>
          <w:vertAlign w:val="superscript"/>
        </w:rPr>
      </w:pPr>
      <w:r w:rsidRPr="00DC67C9">
        <w:rPr>
          <w:color w:val="000000" w:themeColor="text1"/>
        </w:rPr>
        <w:t xml:space="preserve">The Irish Referendum also had </w:t>
      </w:r>
      <w:r w:rsidR="00D938B2">
        <w:rPr>
          <w:color w:val="000000" w:themeColor="text1"/>
        </w:rPr>
        <w:t>one</w:t>
      </w:r>
      <w:r w:rsidRPr="00DC67C9">
        <w:rPr>
          <w:color w:val="000000" w:themeColor="text1"/>
        </w:rPr>
        <w:t xml:space="preserve"> further important effect</w:t>
      </w:r>
      <w:r w:rsidR="007918DA">
        <w:rPr>
          <w:color w:val="000000" w:themeColor="text1"/>
        </w:rPr>
        <w:t xml:space="preserve">: it </w:t>
      </w:r>
      <w:r w:rsidR="000710D0">
        <w:rPr>
          <w:color w:val="000000" w:themeColor="text1"/>
        </w:rPr>
        <w:t>highlighted</w:t>
      </w:r>
      <w:r w:rsidRPr="00DC67C9">
        <w:rPr>
          <w:color w:val="000000" w:themeColor="text1"/>
        </w:rPr>
        <w:t xml:space="preserve"> the possibility of achieving reform that, in certain respects at least, </w:t>
      </w:r>
      <w:r w:rsidR="001E0EE1">
        <w:rPr>
          <w:color w:val="000000" w:themeColor="text1"/>
        </w:rPr>
        <w:t xml:space="preserve">went far beyond the </w:t>
      </w:r>
      <w:r w:rsidR="000D3AA6">
        <w:rPr>
          <w:color w:val="000000" w:themeColor="text1"/>
        </w:rPr>
        <w:t xml:space="preserve">current </w:t>
      </w:r>
      <w:r w:rsidR="007918DA">
        <w:rPr>
          <w:color w:val="000000" w:themeColor="text1"/>
        </w:rPr>
        <w:t xml:space="preserve">British </w:t>
      </w:r>
      <w:r w:rsidR="001E0EE1">
        <w:rPr>
          <w:color w:val="000000" w:themeColor="text1"/>
        </w:rPr>
        <w:t>framework for legal abortion</w:t>
      </w:r>
      <w:r w:rsidRPr="00DC67C9">
        <w:rPr>
          <w:color w:val="000000" w:themeColor="text1"/>
        </w:rPr>
        <w:t>.</w:t>
      </w:r>
      <w:r w:rsidRPr="00DC67C9">
        <w:rPr>
          <w:color w:val="000000" w:themeColor="text1"/>
          <w:vertAlign w:val="superscript"/>
        </w:rPr>
        <w:footnoteReference w:id="191"/>
      </w:r>
      <w:r w:rsidRPr="00DC67C9">
        <w:rPr>
          <w:color w:val="000000" w:themeColor="text1"/>
        </w:rPr>
        <w:t xml:space="preserve">   </w:t>
      </w:r>
      <w:r w:rsidR="000D5CB5">
        <w:rPr>
          <w:color w:val="000000" w:themeColor="text1"/>
        </w:rPr>
        <w:t>With</w:t>
      </w:r>
      <w:r w:rsidRPr="00DC67C9">
        <w:rPr>
          <w:color w:val="000000" w:themeColor="text1"/>
        </w:rPr>
        <w:t xml:space="preserve"> the h</w:t>
      </w:r>
      <w:r w:rsidR="00BC2F3B">
        <w:rPr>
          <w:color w:val="000000" w:themeColor="text1"/>
        </w:rPr>
        <w:t>uman rights frame now dominant and c</w:t>
      </w:r>
      <w:r w:rsidR="008D7E87">
        <w:rPr>
          <w:color w:val="000000" w:themeColor="text1"/>
        </w:rPr>
        <w:t xml:space="preserve">ampaigners elsewhere in the UK fighting </w:t>
      </w:r>
      <w:r w:rsidR="00BC2F3B">
        <w:rPr>
          <w:color w:val="000000" w:themeColor="text1"/>
        </w:rPr>
        <w:t xml:space="preserve">for decriminalisation of abortion, </w:t>
      </w:r>
      <w:r w:rsidR="008D7E87">
        <w:rPr>
          <w:color w:val="000000" w:themeColor="text1"/>
        </w:rPr>
        <w:t>any</w:t>
      </w:r>
      <w:r w:rsidRPr="00DC67C9">
        <w:rPr>
          <w:color w:val="000000" w:themeColor="text1"/>
        </w:rPr>
        <w:t xml:space="preserve"> </w:t>
      </w:r>
      <w:r w:rsidR="000D5CB5">
        <w:rPr>
          <w:color w:val="000000" w:themeColor="text1"/>
        </w:rPr>
        <w:t xml:space="preserve">call </w:t>
      </w:r>
      <w:r w:rsidR="005334D0">
        <w:rPr>
          <w:color w:val="000000" w:themeColor="text1"/>
        </w:rPr>
        <w:t>for</w:t>
      </w:r>
      <w:r w:rsidRPr="00DC67C9">
        <w:rPr>
          <w:color w:val="000000" w:themeColor="text1"/>
        </w:rPr>
        <w:t xml:space="preserve"> th</w:t>
      </w:r>
      <w:r w:rsidR="000D5CB5">
        <w:rPr>
          <w:color w:val="000000" w:themeColor="text1"/>
        </w:rPr>
        <w:t xml:space="preserve">e extension of the Abortion Act </w:t>
      </w:r>
      <w:r w:rsidR="00AA6D15">
        <w:rPr>
          <w:color w:val="000000" w:themeColor="text1"/>
        </w:rPr>
        <w:t>would now appear</w:t>
      </w:r>
      <w:r w:rsidR="000D5CB5">
        <w:rPr>
          <w:color w:val="000000" w:themeColor="text1"/>
        </w:rPr>
        <w:t xml:space="preserve"> long forgotten.</w:t>
      </w:r>
      <w:r w:rsidR="00527870">
        <w:rPr>
          <w:color w:val="000000" w:themeColor="text1"/>
        </w:rPr>
        <w:t xml:space="preserve">  While they </w:t>
      </w:r>
      <w:r w:rsidR="007918DA">
        <w:rPr>
          <w:color w:val="000000" w:themeColor="text1"/>
        </w:rPr>
        <w:t>remained</w:t>
      </w:r>
      <w:r w:rsidR="00527870">
        <w:rPr>
          <w:color w:val="000000" w:themeColor="text1"/>
        </w:rPr>
        <w:t xml:space="preserve"> powerfully opposed by Pro-Life groups, Pro-Choice</w:t>
      </w:r>
      <w:r w:rsidRPr="00DC67C9">
        <w:rPr>
          <w:color w:val="000000" w:themeColor="text1"/>
        </w:rPr>
        <w:t xml:space="preserve"> </w:t>
      </w:r>
      <w:r w:rsidR="005334D0">
        <w:rPr>
          <w:color w:val="000000" w:themeColor="text1"/>
        </w:rPr>
        <w:t xml:space="preserve">campaigners </w:t>
      </w:r>
      <w:r w:rsidR="000D5CB5">
        <w:rPr>
          <w:color w:val="000000" w:themeColor="text1"/>
        </w:rPr>
        <w:t xml:space="preserve">now </w:t>
      </w:r>
      <w:r w:rsidRPr="00DC67C9">
        <w:rPr>
          <w:color w:val="000000" w:themeColor="text1"/>
        </w:rPr>
        <w:t>coalesced powerfully behind th</w:t>
      </w:r>
      <w:r w:rsidR="00BC2F3B">
        <w:rPr>
          <w:color w:val="000000" w:themeColor="text1"/>
        </w:rPr>
        <w:t xml:space="preserve">e demand for </w:t>
      </w:r>
      <w:r w:rsidR="00BC2F3B">
        <w:rPr>
          <w:color w:val="000000" w:themeColor="text1"/>
        </w:rPr>
        <w:lastRenderedPageBreak/>
        <w:t>decriminalisation</w:t>
      </w:r>
      <w:r w:rsidR="0065125B">
        <w:rPr>
          <w:color w:val="000000" w:themeColor="text1"/>
        </w:rPr>
        <w:t xml:space="preserve"> of abortion in Northern Ireland as the logical next step</w:t>
      </w:r>
      <w:r w:rsidR="007918DA">
        <w:rPr>
          <w:color w:val="000000" w:themeColor="text1"/>
        </w:rPr>
        <w:t xml:space="preserve">, adopting </w:t>
      </w:r>
      <w:r w:rsidRPr="00DC67C9">
        <w:rPr>
          <w:color w:val="000000" w:themeColor="text1"/>
        </w:rPr>
        <w:t xml:space="preserve">the </w:t>
      </w:r>
      <w:r w:rsidR="00511E66">
        <w:rPr>
          <w:color w:val="000000" w:themeColor="text1"/>
        </w:rPr>
        <w:t>hashtags</w:t>
      </w:r>
      <w:r w:rsidRPr="00DC67C9">
        <w:rPr>
          <w:color w:val="000000" w:themeColor="text1"/>
        </w:rPr>
        <w:t>: #</w:t>
      </w:r>
      <w:proofErr w:type="spellStart"/>
      <w:r w:rsidRPr="00DC67C9">
        <w:rPr>
          <w:color w:val="000000" w:themeColor="text1"/>
        </w:rPr>
        <w:t>NowforNI</w:t>
      </w:r>
      <w:proofErr w:type="spellEnd"/>
      <w:r w:rsidRPr="00DC67C9">
        <w:rPr>
          <w:color w:val="000000" w:themeColor="text1"/>
        </w:rPr>
        <w:t>, #</w:t>
      </w:r>
      <w:proofErr w:type="spellStart"/>
      <w:r w:rsidRPr="00DC67C9">
        <w:rPr>
          <w:color w:val="000000" w:themeColor="text1"/>
        </w:rPr>
        <w:t>theNorthIsNow</w:t>
      </w:r>
      <w:proofErr w:type="spellEnd"/>
      <w:r w:rsidRPr="00DC67C9">
        <w:rPr>
          <w:color w:val="000000" w:themeColor="text1"/>
        </w:rPr>
        <w:t xml:space="preserve"> and #</w:t>
      </w:r>
      <w:proofErr w:type="spellStart"/>
      <w:r w:rsidRPr="00DC67C9">
        <w:rPr>
          <w:color w:val="000000" w:themeColor="text1"/>
        </w:rPr>
        <w:t>theNorthIsNext</w:t>
      </w:r>
      <w:proofErr w:type="spellEnd"/>
      <w:r w:rsidRPr="00DC67C9">
        <w:rPr>
          <w:color w:val="000000" w:themeColor="text1"/>
        </w:rPr>
        <w:t xml:space="preserve">. </w:t>
      </w:r>
    </w:p>
    <w:p w14:paraId="13101238" w14:textId="77777777" w:rsidR="00B9722B" w:rsidRDefault="00B9722B" w:rsidP="00656638">
      <w:pPr>
        <w:spacing w:after="0" w:line="480" w:lineRule="auto"/>
        <w:jc w:val="both"/>
        <w:rPr>
          <w:color w:val="000000" w:themeColor="text1"/>
          <w:vertAlign w:val="superscript"/>
        </w:rPr>
      </w:pPr>
    </w:p>
    <w:p w14:paraId="64A6C83E" w14:textId="631A518A" w:rsidR="005D550E" w:rsidRPr="00945968" w:rsidRDefault="00527870" w:rsidP="00656638">
      <w:pPr>
        <w:spacing w:after="0" w:line="480" w:lineRule="auto"/>
        <w:jc w:val="both"/>
        <w:rPr>
          <w:color w:val="000000" w:themeColor="text1"/>
        </w:rPr>
      </w:pPr>
      <w:r>
        <w:rPr>
          <w:color w:val="000000" w:themeColor="text1"/>
        </w:rPr>
        <w:t xml:space="preserve">With no end in sight to the suspension of </w:t>
      </w:r>
      <w:r w:rsidR="00511E66">
        <w:rPr>
          <w:color w:val="000000" w:themeColor="text1"/>
        </w:rPr>
        <w:t xml:space="preserve">the Northern Ireland Assembly </w:t>
      </w:r>
      <w:r w:rsidR="008D7E87">
        <w:rPr>
          <w:color w:val="000000" w:themeColor="text1"/>
        </w:rPr>
        <w:t>and the</w:t>
      </w:r>
      <w:r w:rsidRPr="00B42704">
        <w:rPr>
          <w:color w:val="000000" w:themeColor="text1"/>
        </w:rPr>
        <w:t xml:space="preserve"> chorus of </w:t>
      </w:r>
      <w:r w:rsidR="00945968">
        <w:rPr>
          <w:color w:val="000000" w:themeColor="text1"/>
        </w:rPr>
        <w:t>condemnations of</w:t>
      </w:r>
      <w:r w:rsidRPr="00B42704">
        <w:rPr>
          <w:color w:val="000000" w:themeColor="text1"/>
        </w:rPr>
        <w:t xml:space="preserve"> human rights abuses becoming louder</w:t>
      </w:r>
      <w:r w:rsidR="008D7E87">
        <w:rPr>
          <w:color w:val="000000" w:themeColor="text1"/>
        </w:rPr>
        <w:t xml:space="preserve">, </w:t>
      </w:r>
      <w:r w:rsidR="000710D0">
        <w:rPr>
          <w:color w:val="000000" w:themeColor="text1"/>
        </w:rPr>
        <w:t xml:space="preserve">it would become increasingly difficult for </w:t>
      </w:r>
      <w:r w:rsidR="008D7E87">
        <w:rPr>
          <w:color w:val="000000" w:themeColor="text1"/>
        </w:rPr>
        <w:t xml:space="preserve">Westminster </w:t>
      </w:r>
      <w:r>
        <w:rPr>
          <w:color w:val="000000" w:themeColor="text1"/>
        </w:rPr>
        <w:t xml:space="preserve">to ignore </w:t>
      </w:r>
      <w:r w:rsidR="008D7E87">
        <w:rPr>
          <w:color w:val="000000" w:themeColor="text1"/>
        </w:rPr>
        <w:t xml:space="preserve">the issue. </w:t>
      </w:r>
      <w:r w:rsidRPr="00B42704">
        <w:rPr>
          <w:color w:val="000000" w:themeColor="text1"/>
          <w:vertAlign w:val="superscript"/>
        </w:rPr>
        <w:t xml:space="preserve"> </w:t>
      </w:r>
      <w:r w:rsidR="00945968">
        <w:rPr>
          <w:color w:val="000000" w:themeColor="text1"/>
        </w:rPr>
        <w:t xml:space="preserve">And while there </w:t>
      </w:r>
      <w:r w:rsidR="000710D0">
        <w:rPr>
          <w:color w:val="000000" w:themeColor="text1"/>
        </w:rPr>
        <w:t>was</w:t>
      </w:r>
      <w:r w:rsidR="00945968">
        <w:rPr>
          <w:color w:val="000000" w:themeColor="text1"/>
        </w:rPr>
        <w:t xml:space="preserve"> no notable softening </w:t>
      </w:r>
      <w:r w:rsidR="000570D0">
        <w:rPr>
          <w:color w:val="000000" w:themeColor="text1"/>
        </w:rPr>
        <w:t>in</w:t>
      </w:r>
      <w:r w:rsidR="00945968">
        <w:rPr>
          <w:color w:val="000000" w:themeColor="text1"/>
        </w:rPr>
        <w:t xml:space="preserve"> the Government’s position</w:t>
      </w:r>
      <w:r w:rsidR="000570D0">
        <w:rPr>
          <w:color w:val="000000" w:themeColor="text1"/>
        </w:rPr>
        <w:t>,</w:t>
      </w:r>
      <w:r w:rsidR="004F2F5A">
        <w:rPr>
          <w:color w:val="000000" w:themeColor="text1"/>
        </w:rPr>
        <w:t xml:space="preserve"> </w:t>
      </w:r>
      <w:r w:rsidR="00C95C44">
        <w:rPr>
          <w:color w:val="000000" w:themeColor="text1"/>
        </w:rPr>
        <w:t xml:space="preserve">Parliament </w:t>
      </w:r>
      <w:r w:rsidR="005334D0">
        <w:rPr>
          <w:color w:val="000000" w:themeColor="text1"/>
        </w:rPr>
        <w:t xml:space="preserve">had </w:t>
      </w:r>
      <w:r w:rsidR="000570D0">
        <w:rPr>
          <w:color w:val="000000" w:themeColor="text1"/>
        </w:rPr>
        <w:t>grown</w:t>
      </w:r>
      <w:r w:rsidR="00FA3261">
        <w:rPr>
          <w:color w:val="000000" w:themeColor="text1"/>
        </w:rPr>
        <w:t xml:space="preserve"> more receptive</w:t>
      </w:r>
      <w:r w:rsidR="004F2F5A">
        <w:rPr>
          <w:color w:val="000000" w:themeColor="text1"/>
        </w:rPr>
        <w:t xml:space="preserve"> to </w:t>
      </w:r>
      <w:r w:rsidR="00C95C44">
        <w:rPr>
          <w:color w:val="000000" w:themeColor="text1"/>
        </w:rPr>
        <w:t>the desirability of</w:t>
      </w:r>
      <w:r w:rsidR="004F2F5A">
        <w:rPr>
          <w:color w:val="000000" w:themeColor="text1"/>
        </w:rPr>
        <w:t xml:space="preserve"> </w:t>
      </w:r>
      <w:r w:rsidR="00AA7967">
        <w:rPr>
          <w:lang w:val="en" w:eastAsia="en-GB"/>
        </w:rPr>
        <w:t xml:space="preserve">liberal abortion laws, </w:t>
      </w:r>
      <w:r w:rsidR="004F2F5A">
        <w:rPr>
          <w:lang w:val="en" w:eastAsia="en-GB"/>
        </w:rPr>
        <w:t xml:space="preserve">understood </w:t>
      </w:r>
      <w:r w:rsidR="00AA7967">
        <w:rPr>
          <w:lang w:val="en" w:eastAsia="en-GB"/>
        </w:rPr>
        <w:t xml:space="preserve">within a framework of </w:t>
      </w:r>
      <w:r w:rsidR="00AA7967" w:rsidRPr="004F2F5A">
        <w:rPr>
          <w:lang w:val="en" w:eastAsia="en-GB"/>
        </w:rPr>
        <w:t>reproductive health and women’s rights</w:t>
      </w:r>
      <w:r w:rsidR="008D6E50" w:rsidRPr="004F2F5A">
        <w:rPr>
          <w:lang w:val="en" w:eastAsia="en-GB"/>
        </w:rPr>
        <w:t xml:space="preserve">.  </w:t>
      </w:r>
      <w:r w:rsidR="00BE38D1">
        <w:rPr>
          <w:lang w:val="en" w:eastAsia="en-GB"/>
        </w:rPr>
        <w:t>In</w:t>
      </w:r>
      <w:r w:rsidR="00AA6D15">
        <w:rPr>
          <w:lang w:val="en" w:eastAsia="en-GB"/>
        </w:rPr>
        <w:t xml:space="preserve"> </w:t>
      </w:r>
      <w:r w:rsidR="005D550E" w:rsidRPr="004F2F5A">
        <w:rPr>
          <w:lang w:val="en" w:eastAsia="en-GB"/>
        </w:rPr>
        <w:t xml:space="preserve">March 2017, </w:t>
      </w:r>
      <w:r w:rsidR="00C95C44">
        <w:rPr>
          <w:lang w:val="en" w:eastAsia="en-GB"/>
        </w:rPr>
        <w:t>Diana Johnson</w:t>
      </w:r>
      <w:r w:rsidR="000570D0">
        <w:rPr>
          <w:lang w:val="en" w:eastAsia="en-GB"/>
        </w:rPr>
        <w:t xml:space="preserve"> (Lab)</w:t>
      </w:r>
      <w:r w:rsidR="005D550E" w:rsidRPr="004F2F5A">
        <w:rPr>
          <w:lang w:val="en" w:eastAsia="en-GB"/>
        </w:rPr>
        <w:t xml:space="preserve"> brought the first of two Ten Minute Rule Bills proposing th</w:t>
      </w:r>
      <w:r w:rsidR="008D7E87" w:rsidRPr="004F2F5A">
        <w:rPr>
          <w:lang w:val="en" w:eastAsia="en-GB"/>
        </w:rPr>
        <w:t xml:space="preserve">e </w:t>
      </w:r>
      <w:proofErr w:type="spellStart"/>
      <w:r w:rsidR="008D7E87" w:rsidRPr="004F2F5A">
        <w:rPr>
          <w:lang w:val="en" w:eastAsia="en-GB"/>
        </w:rPr>
        <w:t>decriminalisation</w:t>
      </w:r>
      <w:proofErr w:type="spellEnd"/>
      <w:r w:rsidR="008D7E87" w:rsidRPr="004F2F5A">
        <w:rPr>
          <w:lang w:val="en" w:eastAsia="en-GB"/>
        </w:rPr>
        <w:t xml:space="preserve"> of abortion</w:t>
      </w:r>
      <w:r w:rsidR="000570D0">
        <w:rPr>
          <w:lang w:val="en" w:eastAsia="en-GB"/>
        </w:rPr>
        <w:t xml:space="preserve"> in England and Wales</w:t>
      </w:r>
      <w:r w:rsidR="00AA7967" w:rsidRPr="004F2F5A">
        <w:rPr>
          <w:lang w:val="en" w:eastAsia="en-GB"/>
        </w:rPr>
        <w:t>.</w:t>
      </w:r>
      <w:r w:rsidR="008D7E87" w:rsidRPr="004F2F5A">
        <w:rPr>
          <w:lang w:val="en" w:eastAsia="en-GB"/>
        </w:rPr>
        <w:t xml:space="preserve"> </w:t>
      </w:r>
      <w:r w:rsidR="00FA3261">
        <w:rPr>
          <w:lang w:val="en" w:eastAsia="en-GB"/>
        </w:rPr>
        <w:t xml:space="preserve"> Johnson</w:t>
      </w:r>
      <w:r w:rsidR="00AA7967" w:rsidRPr="004F2F5A">
        <w:rPr>
          <w:lang w:val="en" w:eastAsia="en-GB"/>
        </w:rPr>
        <w:t xml:space="preserve"> positioned herself firmly within </w:t>
      </w:r>
      <w:r w:rsidR="00C95C44">
        <w:rPr>
          <w:lang w:val="en" w:eastAsia="en-GB"/>
        </w:rPr>
        <w:t>a</w:t>
      </w:r>
      <w:r w:rsidR="00AA7967" w:rsidRPr="004F2F5A">
        <w:rPr>
          <w:lang w:val="en" w:eastAsia="en-GB"/>
        </w:rPr>
        <w:t xml:space="preserve"> long</w:t>
      </w:r>
      <w:r w:rsidR="00C95C44">
        <w:rPr>
          <w:lang w:val="en" w:eastAsia="en-GB"/>
        </w:rPr>
        <w:t xml:space="preserve"> tradition of Labour women</w:t>
      </w:r>
      <w:r w:rsidR="00BE38D1">
        <w:rPr>
          <w:lang w:val="en" w:eastAsia="en-GB"/>
        </w:rPr>
        <w:t>’s campaigning on this issue</w:t>
      </w:r>
      <w:r w:rsidR="00AA7967" w:rsidRPr="004F2F5A">
        <w:rPr>
          <w:lang w:val="en" w:eastAsia="en-GB"/>
        </w:rPr>
        <w:t xml:space="preserve">, </w:t>
      </w:r>
      <w:r w:rsidR="00AA7967" w:rsidRPr="004F2F5A">
        <w:rPr>
          <w:rFonts w:eastAsia="Times New Roman" w:cs="Arial"/>
          <w:lang w:eastAsia="en-GB"/>
        </w:rPr>
        <w:t>arguing that reform</w:t>
      </w:r>
      <w:r w:rsidR="005D550E" w:rsidRPr="004F2F5A">
        <w:rPr>
          <w:lang w:val="en" w:eastAsia="en-GB"/>
        </w:rPr>
        <w:t xml:space="preserve"> </w:t>
      </w:r>
      <w:r w:rsidR="00AA7967" w:rsidRPr="004F2F5A">
        <w:rPr>
          <w:lang w:val="en" w:eastAsia="en-GB"/>
        </w:rPr>
        <w:t>w</w:t>
      </w:r>
      <w:r w:rsidR="005D550E" w:rsidRPr="004F2F5A">
        <w:rPr>
          <w:lang w:val="en" w:eastAsia="en-GB"/>
        </w:rPr>
        <w:t xml:space="preserve">as </w:t>
      </w:r>
      <w:r w:rsidR="00BC2F3B" w:rsidRPr="004F2F5A">
        <w:rPr>
          <w:lang w:val="en" w:eastAsia="en-GB"/>
        </w:rPr>
        <w:t xml:space="preserve">necessary </w:t>
      </w:r>
      <w:r w:rsidR="00AA7967" w:rsidRPr="004F2F5A">
        <w:rPr>
          <w:lang w:val="en" w:eastAsia="en-GB"/>
        </w:rPr>
        <w:t xml:space="preserve">in order </w:t>
      </w:r>
      <w:r w:rsidR="00BC2F3B" w:rsidRPr="004F2F5A">
        <w:rPr>
          <w:lang w:val="en" w:eastAsia="en-GB"/>
        </w:rPr>
        <w:t>to recognise</w:t>
      </w:r>
      <w:r w:rsidR="005D550E" w:rsidRPr="004F2F5A">
        <w:rPr>
          <w:rFonts w:eastAsia="Times New Roman" w:cs="Arial"/>
          <w:lang w:eastAsia="en-GB"/>
        </w:rPr>
        <w:t xml:space="preserve"> women ‘as the authors of our own lives’.</w:t>
      </w:r>
      <w:r w:rsidR="005D550E" w:rsidRPr="004F2F5A">
        <w:rPr>
          <w:rFonts w:eastAsia="Times New Roman" w:cs="Arial"/>
          <w:vertAlign w:val="superscript"/>
          <w:lang w:eastAsia="en-GB"/>
        </w:rPr>
        <w:footnoteReference w:id="192"/>
      </w:r>
      <w:r w:rsidR="005D550E" w:rsidRPr="004F2F5A">
        <w:rPr>
          <w:rFonts w:eastAsia="Times New Roman" w:cs="Arial"/>
          <w:lang w:eastAsia="en-GB"/>
        </w:rPr>
        <w:t xml:space="preserve">  </w:t>
      </w:r>
      <w:r w:rsidR="00AA7967" w:rsidRPr="004F2F5A">
        <w:rPr>
          <w:rFonts w:eastAsia="Times New Roman" w:cs="Arial"/>
          <w:lang w:eastAsia="en-GB"/>
        </w:rPr>
        <w:t xml:space="preserve"> </w:t>
      </w:r>
      <w:r w:rsidR="004F2F5A">
        <w:rPr>
          <w:rFonts w:eastAsia="Times New Roman" w:cs="Arial"/>
          <w:lang w:eastAsia="en-GB"/>
        </w:rPr>
        <w:t xml:space="preserve">While furiously opposed by Maria Caulfield (Con), the </w:t>
      </w:r>
      <w:r w:rsidR="005D550E" w:rsidRPr="004F2F5A">
        <w:rPr>
          <w:rFonts w:eastAsia="Times New Roman" w:cs="Arial"/>
          <w:lang w:eastAsia="en-GB"/>
        </w:rPr>
        <w:t xml:space="preserve">Bill nonetheless passed its first reading by </w:t>
      </w:r>
      <w:r w:rsidR="004F2F5A">
        <w:rPr>
          <w:rFonts w:eastAsia="Times New Roman" w:cs="Arial"/>
          <w:lang w:eastAsia="en-GB"/>
        </w:rPr>
        <w:t xml:space="preserve">a majority of </w:t>
      </w:r>
      <w:r w:rsidR="005D550E" w:rsidRPr="004F2F5A">
        <w:rPr>
          <w:rFonts w:eastAsia="Times New Roman" w:cs="Arial"/>
          <w:lang w:eastAsia="en-GB"/>
        </w:rPr>
        <w:lastRenderedPageBreak/>
        <w:t>thirty votes.</w:t>
      </w:r>
      <w:r w:rsidR="005D550E" w:rsidRPr="004F2F5A">
        <w:rPr>
          <w:rFonts w:eastAsia="Times New Roman" w:cs="Arial"/>
          <w:vertAlign w:val="superscript"/>
          <w:lang w:eastAsia="en-GB"/>
        </w:rPr>
        <w:footnoteReference w:id="193"/>
      </w:r>
      <w:r w:rsidR="005D550E" w:rsidRPr="004F2F5A">
        <w:rPr>
          <w:rFonts w:eastAsia="Times New Roman" w:cs="Arial"/>
          <w:lang w:eastAsia="en-GB"/>
        </w:rPr>
        <w:t xml:space="preserve">  </w:t>
      </w:r>
      <w:r w:rsidR="000570D0">
        <w:rPr>
          <w:rFonts w:eastAsia="Times New Roman" w:cs="Arial"/>
          <w:lang w:eastAsia="en-GB"/>
        </w:rPr>
        <w:t>Wit</w:t>
      </w:r>
      <w:r w:rsidR="00AA7967" w:rsidRPr="004F2F5A">
        <w:rPr>
          <w:rFonts w:eastAsia="Times New Roman" w:cs="Arial"/>
          <w:lang w:eastAsia="en-GB"/>
        </w:rPr>
        <w:t>h</w:t>
      </w:r>
      <w:r w:rsidR="005D550E" w:rsidRPr="004F2F5A">
        <w:rPr>
          <w:rFonts w:eastAsia="Times New Roman" w:cs="Arial"/>
          <w:lang w:eastAsia="en-GB"/>
        </w:rPr>
        <w:t xml:space="preserve"> no prospect of </w:t>
      </w:r>
      <w:r w:rsidR="008D6E50" w:rsidRPr="004F2F5A">
        <w:rPr>
          <w:rFonts w:eastAsia="Times New Roman" w:cs="Arial"/>
          <w:lang w:eastAsia="en-GB"/>
        </w:rPr>
        <w:t xml:space="preserve">the restoration of </w:t>
      </w:r>
      <w:r w:rsidR="005D550E" w:rsidRPr="004F2F5A">
        <w:rPr>
          <w:rFonts w:eastAsia="Times New Roman" w:cs="Arial"/>
          <w:lang w:eastAsia="en-GB"/>
        </w:rPr>
        <w:t>government in Stormont</w:t>
      </w:r>
      <w:r w:rsidR="000A2BFF">
        <w:rPr>
          <w:rFonts w:eastAsia="Times New Roman" w:cs="Arial"/>
          <w:lang w:eastAsia="en-GB"/>
        </w:rPr>
        <w:t xml:space="preserve"> in sight</w:t>
      </w:r>
      <w:r w:rsidR="00AA7967" w:rsidRPr="004F2F5A">
        <w:rPr>
          <w:rFonts w:eastAsia="Times New Roman" w:cs="Arial"/>
          <w:lang w:eastAsia="en-GB"/>
        </w:rPr>
        <w:t xml:space="preserve">, </w:t>
      </w:r>
      <w:proofErr w:type="spellStart"/>
      <w:r w:rsidR="00C95C44">
        <w:rPr>
          <w:rFonts w:eastAsia="Times New Roman" w:cs="Arial"/>
          <w:lang w:eastAsia="en-GB"/>
        </w:rPr>
        <w:t>i</w:t>
      </w:r>
      <w:proofErr w:type="spellEnd"/>
      <w:r w:rsidR="00C95C44">
        <w:rPr>
          <w:rFonts w:eastAsia="Times New Roman" w:cs="Arial"/>
          <w:lang w:val="en" w:eastAsia="en-GB"/>
        </w:rPr>
        <w:t>n October 2018</w:t>
      </w:r>
      <w:r w:rsidR="000570D0">
        <w:rPr>
          <w:rFonts w:eastAsia="Times New Roman" w:cs="Arial"/>
          <w:lang w:val="en" w:eastAsia="en-GB"/>
        </w:rPr>
        <w:t>,</w:t>
      </w:r>
      <w:r w:rsidR="00C95C44">
        <w:rPr>
          <w:rFonts w:eastAsia="Times New Roman" w:cs="Arial"/>
          <w:lang w:val="en" w:eastAsia="en-GB"/>
        </w:rPr>
        <w:t xml:space="preserve"> </w:t>
      </w:r>
      <w:r w:rsidR="005D550E" w:rsidRPr="004F2F5A">
        <w:rPr>
          <w:rFonts w:eastAsia="Times New Roman" w:cs="Arial"/>
          <w:lang w:eastAsia="en-GB"/>
        </w:rPr>
        <w:t>Johnson</w:t>
      </w:r>
      <w:r w:rsidR="004F2F5A">
        <w:rPr>
          <w:rFonts w:eastAsia="Times New Roman" w:cs="Arial"/>
          <w:lang w:eastAsia="en-GB"/>
        </w:rPr>
        <w:t xml:space="preserve"> </w:t>
      </w:r>
      <w:r w:rsidR="00510D49">
        <w:rPr>
          <w:rFonts w:eastAsia="Times New Roman" w:cs="Arial"/>
          <w:lang w:eastAsia="en-GB"/>
        </w:rPr>
        <w:t>introduced</w:t>
      </w:r>
      <w:r w:rsidR="004F2F5A">
        <w:rPr>
          <w:rFonts w:eastAsia="Times New Roman" w:cs="Arial"/>
          <w:lang w:eastAsia="en-GB"/>
        </w:rPr>
        <w:t xml:space="preserve"> a</w:t>
      </w:r>
      <w:r w:rsidR="005D550E" w:rsidRPr="004F2F5A">
        <w:rPr>
          <w:rFonts w:eastAsia="Times New Roman" w:cs="Arial"/>
          <w:lang w:val="en" w:eastAsia="en-GB"/>
        </w:rPr>
        <w:t xml:space="preserve"> second Bill</w:t>
      </w:r>
      <w:r w:rsidR="00C95C44">
        <w:rPr>
          <w:rFonts w:eastAsia="Times New Roman" w:cs="Arial"/>
          <w:lang w:val="en" w:eastAsia="en-GB"/>
        </w:rPr>
        <w:t xml:space="preserve"> that </w:t>
      </w:r>
      <w:r w:rsidR="004F2F5A">
        <w:rPr>
          <w:rFonts w:eastAsia="Times New Roman" w:cs="Arial"/>
          <w:lang w:val="en" w:eastAsia="en-GB"/>
        </w:rPr>
        <w:t>included</w:t>
      </w:r>
      <w:r w:rsidR="00AA7967" w:rsidRPr="004F2F5A">
        <w:rPr>
          <w:rFonts w:eastAsia="Times New Roman" w:cs="Arial"/>
          <w:lang w:val="en" w:eastAsia="en-GB"/>
        </w:rPr>
        <w:t xml:space="preserve"> Northern Ireland</w:t>
      </w:r>
      <w:r w:rsidR="00FA3261">
        <w:rPr>
          <w:rFonts w:eastAsia="Times New Roman" w:cs="Arial"/>
          <w:lang w:val="en" w:eastAsia="en-GB"/>
        </w:rPr>
        <w:t xml:space="preserve"> within its remit</w:t>
      </w:r>
      <w:r w:rsidR="00AA7967" w:rsidRPr="004F2F5A">
        <w:rPr>
          <w:rFonts w:eastAsia="Times New Roman" w:cs="Arial"/>
          <w:lang w:val="en" w:eastAsia="en-GB"/>
        </w:rPr>
        <w:t>.</w:t>
      </w:r>
      <w:r w:rsidR="005D550E" w:rsidRPr="004F2F5A">
        <w:rPr>
          <w:rFonts w:eastAsia="Times New Roman" w:cs="Arial"/>
          <w:lang w:val="en" w:eastAsia="en-GB"/>
        </w:rPr>
        <w:t xml:space="preserve"> </w:t>
      </w:r>
      <w:r w:rsidR="00AA7967" w:rsidRPr="004F2F5A">
        <w:rPr>
          <w:rFonts w:eastAsia="Times New Roman" w:cs="Arial"/>
          <w:lang w:val="en" w:eastAsia="en-GB"/>
        </w:rPr>
        <w:t xml:space="preserve"> This </w:t>
      </w:r>
      <w:r w:rsidR="005D550E" w:rsidRPr="004F2F5A">
        <w:rPr>
          <w:rFonts w:eastAsia="Times New Roman" w:cs="Arial"/>
          <w:lang w:val="en" w:eastAsia="en-GB"/>
        </w:rPr>
        <w:t>was</w:t>
      </w:r>
      <w:r w:rsidR="00BC2F3B" w:rsidRPr="004F2F5A">
        <w:rPr>
          <w:rFonts w:eastAsia="Times New Roman" w:cs="Arial"/>
          <w:lang w:val="en" w:eastAsia="en-GB"/>
        </w:rPr>
        <w:t xml:space="preserve"> again robustly</w:t>
      </w:r>
      <w:r w:rsidR="005D550E" w:rsidRPr="004F2F5A">
        <w:rPr>
          <w:rFonts w:eastAsia="Times New Roman" w:cs="Arial"/>
          <w:lang w:val="en" w:eastAsia="en-GB"/>
        </w:rPr>
        <w:t xml:space="preserve"> opposed</w:t>
      </w:r>
      <w:r w:rsidR="00BC2F3B" w:rsidRPr="004F2F5A">
        <w:rPr>
          <w:rFonts w:eastAsia="Times New Roman" w:cs="Arial"/>
          <w:lang w:val="en" w:eastAsia="en-GB"/>
        </w:rPr>
        <w:t xml:space="preserve">, </w:t>
      </w:r>
      <w:r w:rsidR="000570D0">
        <w:rPr>
          <w:rFonts w:eastAsia="Times New Roman" w:cs="Arial"/>
          <w:lang w:val="en" w:eastAsia="en-GB"/>
        </w:rPr>
        <w:t>with</w:t>
      </w:r>
      <w:r w:rsidR="00AA7967" w:rsidRPr="004F2F5A">
        <w:rPr>
          <w:rFonts w:eastAsia="Times New Roman" w:cs="Arial"/>
          <w:lang w:val="en" w:eastAsia="en-GB"/>
        </w:rPr>
        <w:t xml:space="preserve"> </w:t>
      </w:r>
      <w:r w:rsidR="005D550E" w:rsidRPr="004F2F5A">
        <w:rPr>
          <w:rFonts w:eastAsia="Times New Roman" w:cs="Arial"/>
          <w:lang w:val="en" w:eastAsia="en-GB"/>
        </w:rPr>
        <w:t xml:space="preserve">Fiona Bruce </w:t>
      </w:r>
      <w:r w:rsidR="00AA7967" w:rsidRPr="004F2F5A">
        <w:rPr>
          <w:rFonts w:eastAsia="Times New Roman" w:cs="Arial"/>
          <w:lang w:val="en" w:eastAsia="en-GB"/>
        </w:rPr>
        <w:t>(Con)</w:t>
      </w:r>
      <w:r w:rsidR="000570D0">
        <w:rPr>
          <w:rFonts w:eastAsia="Times New Roman" w:cs="Arial"/>
          <w:lang w:val="en" w:eastAsia="en-GB"/>
        </w:rPr>
        <w:t xml:space="preserve"> devoting</w:t>
      </w:r>
      <w:r w:rsidR="00FA3261">
        <w:rPr>
          <w:rFonts w:eastAsia="Times New Roman" w:cs="Arial"/>
          <w:lang w:val="en" w:eastAsia="en-GB"/>
        </w:rPr>
        <w:t xml:space="preserve"> most of the ten minutes permitted for her response to </w:t>
      </w:r>
      <w:r w:rsidR="000710D0">
        <w:rPr>
          <w:rFonts w:eastAsia="Times New Roman" w:cs="Arial"/>
          <w:lang w:val="en" w:eastAsia="en-GB"/>
        </w:rPr>
        <w:t>criticis</w:t>
      </w:r>
      <w:r w:rsidR="00D932BC">
        <w:rPr>
          <w:rFonts w:eastAsia="Times New Roman" w:cs="Arial"/>
          <w:lang w:val="en" w:eastAsia="en-GB"/>
        </w:rPr>
        <w:t>m of</w:t>
      </w:r>
      <w:r w:rsidR="000710D0">
        <w:rPr>
          <w:rFonts w:eastAsia="Times New Roman" w:cs="Arial"/>
          <w:lang w:val="en" w:eastAsia="en-GB"/>
        </w:rPr>
        <w:t xml:space="preserve"> the</w:t>
      </w:r>
      <w:r w:rsidR="004F2F5A">
        <w:rPr>
          <w:rFonts w:eastAsia="Times New Roman" w:cs="Arial"/>
          <w:lang w:val="en" w:eastAsia="en-GB"/>
        </w:rPr>
        <w:t xml:space="preserve"> </w:t>
      </w:r>
      <w:r w:rsidR="005D550E" w:rsidRPr="004F2F5A">
        <w:rPr>
          <w:rFonts w:eastAsia="Times New Roman" w:cs="Arial"/>
          <w:lang w:val="en" w:eastAsia="en-GB"/>
        </w:rPr>
        <w:t xml:space="preserve">‘ignoble endeavour to take advantage of a temporary Executive lacuna and to foist legislation </w:t>
      </w:r>
      <w:r w:rsidR="005D550E" w:rsidRPr="005D550E">
        <w:rPr>
          <w:rFonts w:eastAsia="Times New Roman" w:cs="Arial"/>
          <w:color w:val="333333"/>
          <w:lang w:val="en" w:eastAsia="en-GB"/>
        </w:rPr>
        <w:t>unconstitutionally on to the people of Northern Ireland’.</w:t>
      </w:r>
      <w:r w:rsidR="005D550E" w:rsidRPr="005D550E">
        <w:rPr>
          <w:rFonts w:eastAsia="Times New Roman" w:cs="Arial"/>
          <w:color w:val="333333"/>
          <w:vertAlign w:val="superscript"/>
          <w:lang w:val="en" w:eastAsia="en-GB"/>
        </w:rPr>
        <w:footnoteReference w:id="194"/>
      </w:r>
      <w:r w:rsidR="005D550E" w:rsidRPr="005D550E">
        <w:rPr>
          <w:rFonts w:eastAsia="Times New Roman" w:cs="Arial"/>
          <w:color w:val="333333"/>
          <w:lang w:val="en" w:eastAsia="en-GB"/>
        </w:rPr>
        <w:t xml:space="preserve">  T</w:t>
      </w:r>
      <w:r w:rsidR="000A2BFF">
        <w:rPr>
          <w:rFonts w:eastAsia="Times New Roman" w:cs="Arial"/>
          <w:color w:val="333333"/>
          <w:lang w:val="en" w:eastAsia="en-GB"/>
        </w:rPr>
        <w:t xml:space="preserve">he second Johnson </w:t>
      </w:r>
      <w:r w:rsidR="005D550E" w:rsidRPr="005D550E">
        <w:rPr>
          <w:rFonts w:eastAsia="Times New Roman" w:cs="Arial"/>
          <w:color w:val="333333"/>
          <w:lang w:val="en" w:eastAsia="en-GB"/>
        </w:rPr>
        <w:t>Bill nonetheless succeeded by</w:t>
      </w:r>
      <w:r w:rsidR="00AA7967">
        <w:rPr>
          <w:rFonts w:eastAsia="Times New Roman" w:cs="Arial"/>
          <w:color w:val="333333"/>
          <w:lang w:val="en" w:eastAsia="en-GB"/>
        </w:rPr>
        <w:t xml:space="preserve"> a </w:t>
      </w:r>
      <w:r w:rsidR="00F86DB7">
        <w:rPr>
          <w:rFonts w:eastAsia="Times New Roman" w:cs="Arial"/>
          <w:color w:val="333333"/>
          <w:lang w:val="en" w:eastAsia="en-GB"/>
        </w:rPr>
        <w:t xml:space="preserve">wider </w:t>
      </w:r>
      <w:r w:rsidR="00AA7967">
        <w:rPr>
          <w:rFonts w:eastAsia="Times New Roman" w:cs="Arial"/>
          <w:color w:val="333333"/>
          <w:lang w:val="en" w:eastAsia="en-GB"/>
        </w:rPr>
        <w:t>margin than the first.</w:t>
      </w:r>
      <w:r w:rsidR="004F2F5A" w:rsidRPr="004F2F5A">
        <w:rPr>
          <w:rFonts w:eastAsia="Times New Roman" w:cs="Arial"/>
          <w:color w:val="333333"/>
          <w:vertAlign w:val="superscript"/>
          <w:lang w:val="en" w:eastAsia="en-GB"/>
        </w:rPr>
        <w:footnoteReference w:id="195"/>
      </w:r>
      <w:r w:rsidR="004F2F5A" w:rsidRPr="004F2F5A">
        <w:rPr>
          <w:rFonts w:eastAsia="Times New Roman" w:cs="Arial"/>
          <w:color w:val="333333"/>
          <w:lang w:val="en" w:eastAsia="en-GB"/>
        </w:rPr>
        <w:t xml:space="preserve">  </w:t>
      </w:r>
      <w:r w:rsidR="00AA7967">
        <w:rPr>
          <w:rFonts w:eastAsia="Times New Roman" w:cs="Arial"/>
          <w:color w:val="333333"/>
          <w:lang w:val="en" w:eastAsia="en-GB"/>
        </w:rPr>
        <w:t xml:space="preserve"> </w:t>
      </w:r>
      <w:r w:rsidR="00F86DB7">
        <w:rPr>
          <w:rFonts w:eastAsia="Times New Roman" w:cs="Arial"/>
          <w:color w:val="333333"/>
          <w:lang w:val="en" w:eastAsia="en-GB"/>
        </w:rPr>
        <w:t>A</w:t>
      </w:r>
      <w:r w:rsidR="00AA7967">
        <w:rPr>
          <w:rFonts w:eastAsia="Times New Roman" w:cs="Arial"/>
          <w:color w:val="333333"/>
          <w:lang w:val="en" w:eastAsia="en-GB"/>
        </w:rPr>
        <w:t xml:space="preserve">s Ten Minute Rule </w:t>
      </w:r>
      <w:r w:rsidR="00AA7967" w:rsidRPr="004F2F5A">
        <w:rPr>
          <w:rFonts w:eastAsia="Times New Roman" w:cs="Arial"/>
          <w:lang w:val="en" w:eastAsia="en-GB"/>
        </w:rPr>
        <w:t xml:space="preserve">Bills, neither </w:t>
      </w:r>
      <w:r w:rsidR="004F2F5A">
        <w:rPr>
          <w:rFonts w:eastAsia="Times New Roman" w:cs="Arial"/>
          <w:lang w:val="en" w:eastAsia="en-GB"/>
        </w:rPr>
        <w:t xml:space="preserve">measure </w:t>
      </w:r>
      <w:r w:rsidR="00AA7967" w:rsidRPr="004F2F5A">
        <w:rPr>
          <w:rFonts w:eastAsia="Times New Roman" w:cs="Arial"/>
          <w:lang w:val="en" w:eastAsia="en-GB"/>
        </w:rPr>
        <w:t xml:space="preserve">had </w:t>
      </w:r>
      <w:r w:rsidR="00BE38D1">
        <w:rPr>
          <w:rFonts w:eastAsia="Times New Roman" w:cs="Arial"/>
          <w:lang w:val="en" w:eastAsia="en-GB"/>
        </w:rPr>
        <w:t>any realistic</w:t>
      </w:r>
      <w:r w:rsidR="00BE38D1" w:rsidRPr="004F2F5A">
        <w:rPr>
          <w:rFonts w:eastAsia="Times New Roman" w:cs="Arial"/>
          <w:lang w:val="en" w:eastAsia="en-GB"/>
        </w:rPr>
        <w:t xml:space="preserve"> </w:t>
      </w:r>
      <w:r w:rsidR="00AA7967" w:rsidRPr="004F2F5A">
        <w:rPr>
          <w:rFonts w:eastAsia="Times New Roman" w:cs="Arial"/>
          <w:lang w:val="en" w:eastAsia="en-GB"/>
        </w:rPr>
        <w:t xml:space="preserve">prospect of </w:t>
      </w:r>
      <w:r w:rsidR="00BE38D1" w:rsidRPr="004F2F5A">
        <w:rPr>
          <w:rFonts w:eastAsia="Times New Roman" w:cs="Arial"/>
          <w:lang w:val="en" w:eastAsia="en-GB"/>
        </w:rPr>
        <w:t>pro</w:t>
      </w:r>
      <w:r w:rsidR="00BE38D1">
        <w:rPr>
          <w:rFonts w:eastAsia="Times New Roman" w:cs="Arial"/>
          <w:lang w:val="en" w:eastAsia="en-GB"/>
        </w:rPr>
        <w:t>gressin</w:t>
      </w:r>
      <w:r w:rsidR="00BE38D1" w:rsidRPr="004F2F5A">
        <w:rPr>
          <w:rFonts w:eastAsia="Times New Roman" w:cs="Arial"/>
          <w:lang w:val="en" w:eastAsia="en-GB"/>
        </w:rPr>
        <w:t xml:space="preserve">g </w:t>
      </w:r>
      <w:r w:rsidR="00AA7967" w:rsidRPr="004F2F5A">
        <w:rPr>
          <w:rFonts w:eastAsia="Times New Roman" w:cs="Arial"/>
          <w:lang w:val="en" w:eastAsia="en-GB"/>
        </w:rPr>
        <w:t>further</w:t>
      </w:r>
      <w:r w:rsidR="00F86DB7">
        <w:rPr>
          <w:rFonts w:eastAsia="Times New Roman" w:cs="Arial"/>
          <w:lang w:val="en" w:eastAsia="en-GB"/>
        </w:rPr>
        <w:t xml:space="preserve">; </w:t>
      </w:r>
      <w:r w:rsidR="00AA7967" w:rsidRPr="004F2F5A">
        <w:rPr>
          <w:rFonts w:eastAsia="Times New Roman" w:cs="Arial"/>
          <w:lang w:val="en" w:eastAsia="en-GB"/>
        </w:rPr>
        <w:t>they had nonetheless offered an important ga</w:t>
      </w:r>
      <w:r w:rsidR="004D5421">
        <w:rPr>
          <w:rFonts w:eastAsia="Times New Roman" w:cs="Arial"/>
          <w:lang w:val="en" w:eastAsia="en-GB"/>
        </w:rPr>
        <w:t>u</w:t>
      </w:r>
      <w:r w:rsidR="00AA7967" w:rsidRPr="004F2F5A">
        <w:rPr>
          <w:rFonts w:eastAsia="Times New Roman" w:cs="Arial"/>
          <w:lang w:val="en" w:eastAsia="en-GB"/>
        </w:rPr>
        <w:t>ge of Parliamentary opinion</w:t>
      </w:r>
      <w:r w:rsidR="005D550E" w:rsidRPr="004F2F5A">
        <w:rPr>
          <w:rFonts w:eastAsia="Times New Roman" w:cs="Arial"/>
          <w:lang w:val="en" w:eastAsia="en-GB"/>
        </w:rPr>
        <w:t xml:space="preserve">. </w:t>
      </w:r>
    </w:p>
    <w:p w14:paraId="6D5CD9C6" w14:textId="77777777" w:rsidR="005D550E" w:rsidRDefault="005D550E" w:rsidP="00656638">
      <w:pPr>
        <w:spacing w:after="0" w:line="480" w:lineRule="auto"/>
        <w:jc w:val="both"/>
        <w:rPr>
          <w:rFonts w:eastAsia="Times New Roman" w:cs="Arial"/>
          <w:color w:val="333333"/>
          <w:lang w:eastAsia="en-GB"/>
        </w:rPr>
      </w:pPr>
    </w:p>
    <w:p w14:paraId="1C30B566" w14:textId="6138B3A1" w:rsidR="001E2290" w:rsidRDefault="00DE780A" w:rsidP="00656638">
      <w:pPr>
        <w:pStyle w:val="Heading3"/>
        <w:spacing w:line="480" w:lineRule="auto"/>
        <w:rPr>
          <w:rFonts w:eastAsia="Times New Roman"/>
          <w:lang w:eastAsia="en-GB"/>
        </w:rPr>
      </w:pPr>
      <w:r>
        <w:rPr>
          <w:rFonts w:eastAsia="Times New Roman"/>
          <w:lang w:eastAsia="en-GB"/>
        </w:rPr>
        <w:t xml:space="preserve">The </w:t>
      </w:r>
      <w:r w:rsidR="00DA25FA">
        <w:rPr>
          <w:rFonts w:eastAsia="Times New Roman"/>
          <w:lang w:eastAsia="en-GB"/>
        </w:rPr>
        <w:t>Creasy</w:t>
      </w:r>
      <w:r>
        <w:rPr>
          <w:rFonts w:eastAsia="Times New Roman"/>
          <w:lang w:eastAsia="en-GB"/>
        </w:rPr>
        <w:t xml:space="preserve"> Amendments</w:t>
      </w:r>
      <w:r w:rsidR="00B31782">
        <w:rPr>
          <w:rFonts w:eastAsia="Times New Roman"/>
          <w:lang w:eastAsia="en-GB"/>
        </w:rPr>
        <w:t xml:space="preserve"> </w:t>
      </w:r>
    </w:p>
    <w:p w14:paraId="13ABD596" w14:textId="77777777" w:rsidR="00D979CD" w:rsidRPr="00DC67C9" w:rsidRDefault="00D979CD" w:rsidP="00656638">
      <w:pPr>
        <w:spacing w:after="0" w:line="480" w:lineRule="auto"/>
        <w:jc w:val="both"/>
        <w:rPr>
          <w:lang w:eastAsia="en-GB"/>
        </w:rPr>
      </w:pPr>
    </w:p>
    <w:p w14:paraId="367808E4" w14:textId="53F844AF" w:rsidR="00523D8D" w:rsidRPr="00523D8D" w:rsidRDefault="00C95C44" w:rsidP="00656638">
      <w:pPr>
        <w:spacing w:after="0" w:line="480" w:lineRule="auto"/>
        <w:jc w:val="both"/>
        <w:rPr>
          <w:color w:val="000000" w:themeColor="text1"/>
          <w:sz w:val="20"/>
          <w:szCs w:val="20"/>
        </w:rPr>
      </w:pPr>
      <w:r>
        <w:rPr>
          <w:color w:val="000000" w:themeColor="text1"/>
        </w:rPr>
        <w:lastRenderedPageBreak/>
        <w:t>While in some ways</w:t>
      </w:r>
      <w:r w:rsidR="00510D49" w:rsidRPr="00945968">
        <w:rPr>
          <w:color w:val="000000" w:themeColor="text1"/>
        </w:rPr>
        <w:t xml:space="preserve">, the political context </w:t>
      </w:r>
      <w:r>
        <w:rPr>
          <w:color w:val="000000" w:themeColor="text1"/>
        </w:rPr>
        <w:t xml:space="preserve">thus </w:t>
      </w:r>
      <w:r w:rsidR="00510D49" w:rsidRPr="00945968">
        <w:rPr>
          <w:color w:val="000000" w:themeColor="text1"/>
        </w:rPr>
        <w:t>appear</w:t>
      </w:r>
      <w:r>
        <w:rPr>
          <w:color w:val="000000" w:themeColor="text1"/>
        </w:rPr>
        <w:t>ed</w:t>
      </w:r>
      <w:r w:rsidR="00510D49" w:rsidRPr="00945968">
        <w:rPr>
          <w:color w:val="000000" w:themeColor="text1"/>
        </w:rPr>
        <w:t xml:space="preserve"> favourable to those seeking </w:t>
      </w:r>
      <w:r>
        <w:rPr>
          <w:color w:val="000000" w:themeColor="text1"/>
        </w:rPr>
        <w:t xml:space="preserve">abortion law </w:t>
      </w:r>
      <w:r w:rsidR="00510D49" w:rsidRPr="00945968">
        <w:rPr>
          <w:color w:val="000000" w:themeColor="text1"/>
        </w:rPr>
        <w:t>reform</w:t>
      </w:r>
      <w:r>
        <w:rPr>
          <w:color w:val="000000" w:themeColor="text1"/>
        </w:rPr>
        <w:t xml:space="preserve"> in Northern Ireland, in others it did not</w:t>
      </w:r>
      <w:r w:rsidR="00510D49" w:rsidRPr="00945968">
        <w:rPr>
          <w:color w:val="000000" w:themeColor="text1"/>
        </w:rPr>
        <w:t xml:space="preserve">.  </w:t>
      </w:r>
      <w:r w:rsidR="00C67468">
        <w:rPr>
          <w:color w:val="000000" w:themeColor="text1"/>
        </w:rPr>
        <w:t>Westminster</w:t>
      </w:r>
      <w:r w:rsidR="00C67468" w:rsidRPr="00945968">
        <w:rPr>
          <w:color w:val="000000" w:themeColor="text1"/>
        </w:rPr>
        <w:t xml:space="preserve"> </w:t>
      </w:r>
      <w:r w:rsidR="00510D49" w:rsidRPr="00945968">
        <w:rPr>
          <w:color w:val="000000" w:themeColor="text1"/>
        </w:rPr>
        <w:t xml:space="preserve">was floundering in the face of Brexit and, following a snap general election in June 2017, the Conservative Government’s wafer thin parliamentary majority </w:t>
      </w:r>
      <w:r>
        <w:rPr>
          <w:color w:val="000000" w:themeColor="text1"/>
        </w:rPr>
        <w:t xml:space="preserve">now </w:t>
      </w:r>
      <w:r w:rsidR="00510D49" w:rsidRPr="00945968">
        <w:rPr>
          <w:color w:val="000000" w:themeColor="text1"/>
        </w:rPr>
        <w:t xml:space="preserve">depended </w:t>
      </w:r>
      <w:r>
        <w:rPr>
          <w:color w:val="000000" w:themeColor="text1"/>
        </w:rPr>
        <w:t xml:space="preserve">on </w:t>
      </w:r>
      <w:r w:rsidRPr="00945968">
        <w:rPr>
          <w:color w:val="000000" w:themeColor="text1"/>
        </w:rPr>
        <w:t xml:space="preserve">a ‘confidence and supply’ arrangement </w:t>
      </w:r>
      <w:r>
        <w:rPr>
          <w:color w:val="000000" w:themeColor="text1"/>
        </w:rPr>
        <w:t>with</w:t>
      </w:r>
      <w:r w:rsidR="00510D49" w:rsidRPr="00945968">
        <w:rPr>
          <w:color w:val="000000" w:themeColor="text1"/>
        </w:rPr>
        <w:t xml:space="preserve"> the DUP, which had </w:t>
      </w:r>
      <w:r w:rsidR="000570D0">
        <w:rPr>
          <w:color w:val="000000" w:themeColor="text1"/>
        </w:rPr>
        <w:t>made it clear</w:t>
      </w:r>
      <w:r w:rsidR="00510D49" w:rsidRPr="00945968">
        <w:rPr>
          <w:color w:val="000000" w:themeColor="text1"/>
        </w:rPr>
        <w:t xml:space="preserve"> that it</w:t>
      </w:r>
      <w:r w:rsidR="000570D0">
        <w:rPr>
          <w:color w:val="000000" w:themeColor="text1"/>
        </w:rPr>
        <w:t xml:space="preserve"> did not intend to</w:t>
      </w:r>
      <w:r w:rsidR="00510D49" w:rsidRPr="00945968">
        <w:rPr>
          <w:color w:val="000000" w:themeColor="text1"/>
        </w:rPr>
        <w:t xml:space="preserve"> compromise its views </w:t>
      </w:r>
      <w:r>
        <w:rPr>
          <w:color w:val="000000" w:themeColor="text1"/>
        </w:rPr>
        <w:t>on abortion</w:t>
      </w:r>
      <w:r w:rsidR="00F86DB7">
        <w:rPr>
          <w:color w:val="000000" w:themeColor="text1"/>
        </w:rPr>
        <w:t xml:space="preserve"> as</w:t>
      </w:r>
      <w:r w:rsidR="000710D0">
        <w:rPr>
          <w:color w:val="000000" w:themeColor="text1"/>
        </w:rPr>
        <w:t xml:space="preserve"> </w:t>
      </w:r>
      <w:r w:rsidR="00510D49" w:rsidRPr="00945968">
        <w:rPr>
          <w:color w:val="000000" w:themeColor="text1"/>
        </w:rPr>
        <w:t>‘the rights of the unborn child trump</w:t>
      </w:r>
      <w:r w:rsidR="00F86DB7">
        <w:rPr>
          <w:color w:val="000000" w:themeColor="text1"/>
        </w:rPr>
        <w:t xml:space="preserve"> </w:t>
      </w:r>
      <w:r w:rsidR="00510D49" w:rsidRPr="00945968">
        <w:rPr>
          <w:color w:val="000000" w:themeColor="text1"/>
        </w:rPr>
        <w:t>any political agreement’.</w:t>
      </w:r>
      <w:r w:rsidR="00510D49" w:rsidRPr="00945968">
        <w:rPr>
          <w:color w:val="000000" w:themeColor="text1"/>
          <w:vertAlign w:val="superscript"/>
        </w:rPr>
        <w:footnoteReference w:id="196"/>
      </w:r>
      <w:r w:rsidR="00510D49" w:rsidRPr="00945968">
        <w:rPr>
          <w:color w:val="000000" w:themeColor="text1"/>
        </w:rPr>
        <w:t xml:space="preserve">   </w:t>
      </w:r>
      <w:r w:rsidR="00510D49">
        <w:rPr>
          <w:color w:val="000000" w:themeColor="text1"/>
        </w:rPr>
        <w:t>Nonetheless,</w:t>
      </w:r>
      <w:r>
        <w:rPr>
          <w:color w:val="000000" w:themeColor="text1"/>
        </w:rPr>
        <w:t xml:space="preserve"> Stormont’s suspension and</w:t>
      </w:r>
      <w:r w:rsidR="00510D49">
        <w:rPr>
          <w:color w:val="000000" w:themeColor="text1"/>
        </w:rPr>
        <w:t xml:space="preserve"> </w:t>
      </w:r>
      <w:r w:rsidR="009710BE">
        <w:rPr>
          <w:color w:val="000000" w:themeColor="text1"/>
        </w:rPr>
        <w:t>the volatile political climate of a hung Parliament</w:t>
      </w:r>
      <w:r w:rsidR="00FA3261">
        <w:rPr>
          <w:color w:val="000000" w:themeColor="text1"/>
        </w:rPr>
        <w:t xml:space="preserve"> </w:t>
      </w:r>
      <w:r w:rsidR="00F86DB7">
        <w:rPr>
          <w:color w:val="000000" w:themeColor="text1"/>
        </w:rPr>
        <w:t xml:space="preserve">at Westminster </w:t>
      </w:r>
      <w:r w:rsidR="00FA3261">
        <w:rPr>
          <w:color w:val="000000" w:themeColor="text1"/>
        </w:rPr>
        <w:t>create</w:t>
      </w:r>
      <w:r w:rsidR="00C67468">
        <w:rPr>
          <w:color w:val="000000" w:themeColor="text1"/>
        </w:rPr>
        <w:t>d</w:t>
      </w:r>
      <w:r w:rsidR="009710BE">
        <w:rPr>
          <w:color w:val="000000" w:themeColor="text1"/>
        </w:rPr>
        <w:t xml:space="preserve"> unusual opportunities</w:t>
      </w:r>
      <w:r w:rsidR="00C67468">
        <w:rPr>
          <w:color w:val="000000" w:themeColor="text1"/>
        </w:rPr>
        <w:t>, which</w:t>
      </w:r>
      <w:r w:rsidR="000570D0">
        <w:rPr>
          <w:color w:val="000000" w:themeColor="text1"/>
        </w:rPr>
        <w:t xml:space="preserve"> would be</w:t>
      </w:r>
      <w:r>
        <w:rPr>
          <w:color w:val="000000" w:themeColor="text1"/>
        </w:rPr>
        <w:t xml:space="preserve"> </w:t>
      </w:r>
      <w:r w:rsidR="009710BE">
        <w:rPr>
          <w:color w:val="000000" w:themeColor="text1"/>
        </w:rPr>
        <w:t>seized with both hands by Stella Creasy</w:t>
      </w:r>
      <w:r w:rsidR="000570D0">
        <w:rPr>
          <w:color w:val="000000" w:themeColor="text1"/>
        </w:rPr>
        <w:t xml:space="preserve"> (Lab)</w:t>
      </w:r>
      <w:r w:rsidR="000A2BFF">
        <w:rPr>
          <w:color w:val="000000" w:themeColor="text1"/>
        </w:rPr>
        <w:t xml:space="preserve">, supported by </w:t>
      </w:r>
      <w:r w:rsidR="00510D49">
        <w:rPr>
          <w:color w:val="000000" w:themeColor="text1"/>
        </w:rPr>
        <w:t>a</w:t>
      </w:r>
      <w:r w:rsidR="000A2BFF">
        <w:rPr>
          <w:color w:val="000000" w:themeColor="text1"/>
        </w:rPr>
        <w:t xml:space="preserve"> parliamentary researcher, </w:t>
      </w:r>
      <w:r w:rsidR="00DE780A">
        <w:rPr>
          <w:color w:val="000000" w:themeColor="text1"/>
        </w:rPr>
        <w:t xml:space="preserve">Cara </w:t>
      </w:r>
      <w:proofErr w:type="spellStart"/>
      <w:r w:rsidR="00A02683">
        <w:rPr>
          <w:color w:val="000000" w:themeColor="text1"/>
        </w:rPr>
        <w:t>Sanquest</w:t>
      </w:r>
      <w:proofErr w:type="spellEnd"/>
      <w:r w:rsidR="000A2BFF">
        <w:rPr>
          <w:color w:val="000000" w:themeColor="text1"/>
        </w:rPr>
        <w:t xml:space="preserve">, </w:t>
      </w:r>
      <w:r w:rsidR="00A02683">
        <w:rPr>
          <w:color w:val="000000" w:themeColor="text1"/>
        </w:rPr>
        <w:t>who had co-founded</w:t>
      </w:r>
      <w:r w:rsidR="00A02683" w:rsidRPr="00A02683">
        <w:rPr>
          <w:color w:val="000000" w:themeColor="text1"/>
        </w:rPr>
        <w:t xml:space="preserve"> the London-Irish </w:t>
      </w:r>
      <w:r w:rsidR="00A02683" w:rsidRPr="00A02683">
        <w:rPr>
          <w:color w:val="000000" w:themeColor="text1"/>
        </w:rPr>
        <w:lastRenderedPageBreak/>
        <w:t>Abortion Rights Campaign</w:t>
      </w:r>
      <w:r w:rsidR="009710BE">
        <w:rPr>
          <w:color w:val="000000" w:themeColor="text1"/>
        </w:rPr>
        <w:t>.</w:t>
      </w:r>
      <w:r w:rsidR="000570D0">
        <w:rPr>
          <w:rStyle w:val="FootnoteReference"/>
          <w:color w:val="000000" w:themeColor="text1"/>
        </w:rPr>
        <w:footnoteReference w:id="197"/>
      </w:r>
      <w:r w:rsidR="009710BE">
        <w:rPr>
          <w:color w:val="000000" w:themeColor="text1"/>
        </w:rPr>
        <w:t xml:space="preserve">  </w:t>
      </w:r>
      <w:r w:rsidR="009710BE" w:rsidRPr="001E2290">
        <w:rPr>
          <w:color w:val="000000" w:themeColor="text1"/>
        </w:rPr>
        <w:t xml:space="preserve">In earlier decades, MPs had </w:t>
      </w:r>
      <w:r w:rsidR="005F40F3">
        <w:rPr>
          <w:color w:val="000000" w:themeColor="text1"/>
        </w:rPr>
        <w:t>been highly</w:t>
      </w:r>
      <w:r w:rsidR="00F86DB7">
        <w:rPr>
          <w:color w:val="000000" w:themeColor="text1"/>
        </w:rPr>
        <w:t xml:space="preserve"> creative in their attempts to</w:t>
      </w:r>
      <w:r w:rsidR="00F86DB7" w:rsidRPr="001E2290">
        <w:rPr>
          <w:color w:val="000000" w:themeColor="text1"/>
        </w:rPr>
        <w:t xml:space="preserve"> </w:t>
      </w:r>
      <w:r w:rsidR="009710BE" w:rsidRPr="001E2290">
        <w:rPr>
          <w:color w:val="000000" w:themeColor="text1"/>
        </w:rPr>
        <w:t>restrict abortion law.</w:t>
      </w:r>
      <w:r w:rsidR="009710BE" w:rsidRPr="001E2290">
        <w:rPr>
          <w:color w:val="000000" w:themeColor="text1"/>
          <w:vertAlign w:val="superscript"/>
        </w:rPr>
        <w:footnoteReference w:id="198"/>
      </w:r>
      <w:r w:rsidR="009710BE" w:rsidRPr="001E2290">
        <w:rPr>
          <w:color w:val="000000" w:themeColor="text1"/>
        </w:rPr>
        <w:t xml:space="preserve">  Commenting on the particularly frenzied activity in one Parliamentary session, the veteran Abortion Law Reform Association campaigner, </w:t>
      </w:r>
      <w:proofErr w:type="spellStart"/>
      <w:r w:rsidR="009710BE" w:rsidRPr="001E2290">
        <w:rPr>
          <w:color w:val="000000" w:themeColor="text1"/>
        </w:rPr>
        <w:t>Dilys</w:t>
      </w:r>
      <w:proofErr w:type="spellEnd"/>
      <w:r w:rsidR="009710BE" w:rsidRPr="001E2290">
        <w:rPr>
          <w:color w:val="000000" w:themeColor="text1"/>
        </w:rPr>
        <w:t xml:space="preserve"> </w:t>
      </w:r>
      <w:proofErr w:type="spellStart"/>
      <w:r w:rsidR="009710BE" w:rsidRPr="001E2290">
        <w:rPr>
          <w:color w:val="000000" w:themeColor="text1"/>
        </w:rPr>
        <w:t>Cossey</w:t>
      </w:r>
      <w:proofErr w:type="spellEnd"/>
      <w:r w:rsidR="009710BE" w:rsidRPr="001E2290">
        <w:rPr>
          <w:color w:val="000000" w:themeColor="text1"/>
        </w:rPr>
        <w:t xml:space="preserve">, complained of the ‘”lateral arabesque” school of anti-choice activity’, whereby amendments relating to abortion were </w:t>
      </w:r>
      <w:r w:rsidR="008D6E50">
        <w:rPr>
          <w:color w:val="000000" w:themeColor="text1"/>
        </w:rPr>
        <w:t>‘</w:t>
      </w:r>
      <w:r w:rsidR="009710BE" w:rsidRPr="001E2290">
        <w:rPr>
          <w:color w:val="000000" w:themeColor="text1"/>
        </w:rPr>
        <w:t>tabled to any Bill where there could be some remote connection</w:t>
      </w:r>
      <w:r w:rsidR="008D6E50">
        <w:rPr>
          <w:color w:val="000000" w:themeColor="text1"/>
        </w:rPr>
        <w:t>’</w:t>
      </w:r>
      <w:r w:rsidR="009710BE" w:rsidRPr="001E2290">
        <w:rPr>
          <w:color w:val="000000" w:themeColor="text1"/>
        </w:rPr>
        <w:t>.</w:t>
      </w:r>
      <w:r w:rsidR="009710BE" w:rsidRPr="001E2290">
        <w:rPr>
          <w:color w:val="000000" w:themeColor="text1"/>
          <w:vertAlign w:val="superscript"/>
        </w:rPr>
        <w:footnoteReference w:id="199"/>
      </w:r>
      <w:r w:rsidR="00C82CFE">
        <w:rPr>
          <w:color w:val="000000" w:themeColor="text1"/>
        </w:rPr>
        <w:t xml:space="preserve">   Some thirty years later</w:t>
      </w:r>
      <w:r w:rsidR="009710BE" w:rsidRPr="001E2290">
        <w:rPr>
          <w:color w:val="000000" w:themeColor="text1"/>
        </w:rPr>
        <w:t xml:space="preserve">, the boot </w:t>
      </w:r>
      <w:r w:rsidR="008D7E87">
        <w:rPr>
          <w:color w:val="000000" w:themeColor="text1"/>
        </w:rPr>
        <w:t>was</w:t>
      </w:r>
      <w:r w:rsidR="000A2BFF">
        <w:rPr>
          <w:color w:val="000000" w:themeColor="text1"/>
        </w:rPr>
        <w:t xml:space="preserve"> </w:t>
      </w:r>
      <w:r w:rsidR="009710BE" w:rsidRPr="001E2290">
        <w:rPr>
          <w:color w:val="000000" w:themeColor="text1"/>
        </w:rPr>
        <w:t xml:space="preserve">on the other foot.  </w:t>
      </w:r>
      <w:r w:rsidR="00523D8D">
        <w:rPr>
          <w:color w:val="000000" w:themeColor="text1"/>
        </w:rPr>
        <w:t xml:space="preserve"> </w:t>
      </w:r>
    </w:p>
    <w:p w14:paraId="695C8B8E" w14:textId="77777777" w:rsidR="009710BE" w:rsidRPr="001E2290" w:rsidRDefault="009710BE" w:rsidP="00656638">
      <w:pPr>
        <w:spacing w:after="0" w:line="480" w:lineRule="auto"/>
        <w:jc w:val="both"/>
        <w:rPr>
          <w:color w:val="000000" w:themeColor="text1"/>
        </w:rPr>
      </w:pPr>
    </w:p>
    <w:p w14:paraId="1E62C059" w14:textId="4D378BB6" w:rsidR="008A2D10" w:rsidRDefault="009710BE" w:rsidP="00656638">
      <w:pPr>
        <w:spacing w:line="480" w:lineRule="auto"/>
        <w:jc w:val="both"/>
        <w:rPr>
          <w:lang w:eastAsia="en-GB"/>
        </w:rPr>
      </w:pPr>
      <w:proofErr w:type="spellStart"/>
      <w:r>
        <w:rPr>
          <w:lang w:eastAsia="en-GB"/>
        </w:rPr>
        <w:lastRenderedPageBreak/>
        <w:t>Creasy’s</w:t>
      </w:r>
      <w:proofErr w:type="spellEnd"/>
      <w:r>
        <w:rPr>
          <w:lang w:eastAsia="en-GB"/>
        </w:rPr>
        <w:t xml:space="preserve"> f</w:t>
      </w:r>
      <w:r w:rsidR="00DC67C9" w:rsidRPr="00DC67C9">
        <w:rPr>
          <w:lang w:eastAsia="en-GB"/>
        </w:rPr>
        <w:t xml:space="preserve">irst </w:t>
      </w:r>
      <w:r w:rsidR="000A2BFF">
        <w:rPr>
          <w:lang w:eastAsia="en-GB"/>
        </w:rPr>
        <w:t>success</w:t>
      </w:r>
      <w:r w:rsidR="00DF09E6">
        <w:rPr>
          <w:lang w:eastAsia="en-GB"/>
        </w:rPr>
        <w:t xml:space="preserve"> was to secure </w:t>
      </w:r>
      <w:r w:rsidR="00201FE4">
        <w:rPr>
          <w:lang w:eastAsia="en-GB"/>
        </w:rPr>
        <w:t>access to NHS-funded services</w:t>
      </w:r>
      <w:r w:rsidR="00DC67C9" w:rsidRPr="00DC67C9">
        <w:rPr>
          <w:lang w:eastAsia="en-GB"/>
        </w:rPr>
        <w:t xml:space="preserve"> for </w:t>
      </w:r>
      <w:r w:rsidR="00B31782">
        <w:rPr>
          <w:lang w:eastAsia="en-GB"/>
        </w:rPr>
        <w:t>Northern Irish</w:t>
      </w:r>
      <w:r w:rsidR="00DC67C9" w:rsidRPr="00DC67C9">
        <w:rPr>
          <w:lang w:eastAsia="en-GB"/>
        </w:rPr>
        <w:t xml:space="preserve"> residents who </w:t>
      </w:r>
      <w:r w:rsidR="00C82CFE">
        <w:rPr>
          <w:lang w:eastAsia="en-GB"/>
        </w:rPr>
        <w:t xml:space="preserve">travelled to end </w:t>
      </w:r>
      <w:r w:rsidR="00201FE4">
        <w:rPr>
          <w:lang w:eastAsia="en-GB"/>
        </w:rPr>
        <w:t>pregnancies in</w:t>
      </w:r>
      <w:r w:rsidR="00DC67C9" w:rsidRPr="00DC67C9">
        <w:rPr>
          <w:lang w:eastAsia="en-GB"/>
        </w:rPr>
        <w:t xml:space="preserve"> England.</w:t>
      </w:r>
      <w:r w:rsidR="00DC67C9" w:rsidRPr="00DC67C9">
        <w:rPr>
          <w:vertAlign w:val="superscript"/>
          <w:lang w:eastAsia="en-GB"/>
        </w:rPr>
        <w:footnoteReference w:id="200"/>
      </w:r>
      <w:r w:rsidR="00DC67C9" w:rsidRPr="00DC67C9">
        <w:rPr>
          <w:lang w:eastAsia="en-GB"/>
        </w:rPr>
        <w:t xml:space="preserve"> </w:t>
      </w:r>
      <w:r w:rsidR="00FA3261">
        <w:rPr>
          <w:lang w:eastAsia="en-GB"/>
        </w:rPr>
        <w:t>While t</w:t>
      </w:r>
      <w:r w:rsidR="00C82CFE">
        <w:rPr>
          <w:lang w:eastAsia="en-GB"/>
        </w:rPr>
        <w:t>he</w:t>
      </w:r>
      <w:r w:rsidR="00201FE4">
        <w:rPr>
          <w:lang w:eastAsia="en-GB"/>
        </w:rPr>
        <w:t xml:space="preserve"> Government</w:t>
      </w:r>
      <w:r w:rsidR="00B31782">
        <w:rPr>
          <w:lang w:eastAsia="en-GB"/>
        </w:rPr>
        <w:t xml:space="preserve"> had </w:t>
      </w:r>
      <w:r w:rsidR="006E7610">
        <w:rPr>
          <w:lang w:eastAsia="en-GB"/>
        </w:rPr>
        <w:t xml:space="preserve">vigorously </w:t>
      </w:r>
      <w:r w:rsidR="00512D69">
        <w:rPr>
          <w:lang w:eastAsia="en-GB"/>
        </w:rPr>
        <w:t>opposed</w:t>
      </w:r>
      <w:r w:rsidR="00C82CFE">
        <w:rPr>
          <w:lang w:eastAsia="en-GB"/>
        </w:rPr>
        <w:t xml:space="preserve"> such a demand in</w:t>
      </w:r>
      <w:r w:rsidR="008B6B88">
        <w:rPr>
          <w:lang w:eastAsia="en-GB"/>
        </w:rPr>
        <w:t xml:space="preserve"> the courts</w:t>
      </w:r>
      <w:r w:rsidR="00FA3261">
        <w:rPr>
          <w:lang w:eastAsia="en-GB"/>
        </w:rPr>
        <w:t>,</w:t>
      </w:r>
      <w:r w:rsidR="000B7E42" w:rsidRPr="00DC67C9">
        <w:rPr>
          <w:vertAlign w:val="superscript"/>
          <w:lang w:eastAsia="en-GB"/>
        </w:rPr>
        <w:footnoteReference w:id="201"/>
      </w:r>
      <w:r w:rsidR="00FA3261">
        <w:rPr>
          <w:lang w:eastAsia="en-GB"/>
        </w:rPr>
        <w:t xml:space="preserve"> it swiftly</w:t>
      </w:r>
      <w:r w:rsidR="00C82CFE">
        <w:rPr>
          <w:lang w:eastAsia="en-GB"/>
        </w:rPr>
        <w:t xml:space="preserve"> capitulate</w:t>
      </w:r>
      <w:r w:rsidR="00C71B95">
        <w:rPr>
          <w:lang w:eastAsia="en-GB"/>
        </w:rPr>
        <w:t>d</w:t>
      </w:r>
      <w:r w:rsidR="00C82CFE">
        <w:rPr>
          <w:lang w:eastAsia="en-GB"/>
        </w:rPr>
        <w:t xml:space="preserve"> in the face of</w:t>
      </w:r>
      <w:r w:rsidR="000B7E42" w:rsidRPr="00DC67C9">
        <w:rPr>
          <w:lang w:eastAsia="en-GB"/>
        </w:rPr>
        <w:t xml:space="preserve"> </w:t>
      </w:r>
      <w:proofErr w:type="spellStart"/>
      <w:r w:rsidR="00201FE4">
        <w:rPr>
          <w:lang w:eastAsia="en-GB"/>
        </w:rPr>
        <w:t>Creasy</w:t>
      </w:r>
      <w:r w:rsidR="00C82CFE">
        <w:rPr>
          <w:lang w:eastAsia="en-GB"/>
        </w:rPr>
        <w:t>’s</w:t>
      </w:r>
      <w:proofErr w:type="spellEnd"/>
      <w:r w:rsidR="00C82CFE">
        <w:rPr>
          <w:lang w:eastAsia="en-GB"/>
        </w:rPr>
        <w:t xml:space="preserve"> pl</w:t>
      </w:r>
      <w:r w:rsidR="000710D0">
        <w:rPr>
          <w:lang w:eastAsia="en-GB"/>
        </w:rPr>
        <w:t>an</w:t>
      </w:r>
      <w:r w:rsidR="00C82CFE">
        <w:rPr>
          <w:lang w:eastAsia="en-GB"/>
        </w:rPr>
        <w:t xml:space="preserve"> to table</w:t>
      </w:r>
      <w:r w:rsidR="008B6B88">
        <w:rPr>
          <w:lang w:eastAsia="en-GB"/>
        </w:rPr>
        <w:t xml:space="preserve"> </w:t>
      </w:r>
      <w:r w:rsidR="00DC67C9" w:rsidRPr="00DC67C9">
        <w:rPr>
          <w:lang w:eastAsia="en-GB"/>
        </w:rPr>
        <w:t xml:space="preserve">an amendment to </w:t>
      </w:r>
      <w:r w:rsidR="00201FE4">
        <w:rPr>
          <w:lang w:eastAsia="en-GB"/>
        </w:rPr>
        <w:t xml:space="preserve">this effect to </w:t>
      </w:r>
      <w:r w:rsidR="00DC67C9" w:rsidRPr="00DC67C9">
        <w:rPr>
          <w:lang w:eastAsia="en-GB"/>
        </w:rPr>
        <w:t>the Queen’s Speech</w:t>
      </w:r>
      <w:r w:rsidR="00C82CFE">
        <w:rPr>
          <w:lang w:eastAsia="en-GB"/>
        </w:rPr>
        <w:t xml:space="preserve">.  </w:t>
      </w:r>
      <w:r w:rsidR="000710D0">
        <w:rPr>
          <w:lang w:eastAsia="en-GB"/>
        </w:rPr>
        <w:t>Her</w:t>
      </w:r>
      <w:r w:rsidR="00C82CFE">
        <w:rPr>
          <w:lang w:eastAsia="en-GB"/>
        </w:rPr>
        <w:t xml:space="preserve"> proposal</w:t>
      </w:r>
      <w:r w:rsidR="00DC67C9" w:rsidRPr="00DC67C9">
        <w:rPr>
          <w:lang w:eastAsia="en-GB"/>
        </w:rPr>
        <w:t xml:space="preserve"> </w:t>
      </w:r>
      <w:r w:rsidR="00C82CFE">
        <w:rPr>
          <w:lang w:eastAsia="en-GB"/>
        </w:rPr>
        <w:t>had garnered</w:t>
      </w:r>
      <w:r w:rsidR="00DC67C9" w:rsidRPr="00DC67C9">
        <w:rPr>
          <w:lang w:eastAsia="en-GB"/>
        </w:rPr>
        <w:t xml:space="preserve"> significant support from </w:t>
      </w:r>
      <w:r w:rsidR="007D15CF">
        <w:rPr>
          <w:lang w:eastAsia="en-GB"/>
        </w:rPr>
        <w:t>‘d</w:t>
      </w:r>
      <w:r w:rsidR="007D15CF" w:rsidRPr="007D15CF">
        <w:rPr>
          <w:lang w:eastAsia="en-GB"/>
        </w:rPr>
        <w:t>ozens of Conservative MPs</w:t>
      </w:r>
      <w:r w:rsidR="007D15CF">
        <w:rPr>
          <w:lang w:eastAsia="en-GB"/>
        </w:rPr>
        <w:t xml:space="preserve">’, including </w:t>
      </w:r>
      <w:r>
        <w:rPr>
          <w:lang w:eastAsia="en-GB"/>
        </w:rPr>
        <w:t xml:space="preserve">several </w:t>
      </w:r>
      <w:r w:rsidR="007D15CF">
        <w:rPr>
          <w:lang w:eastAsia="en-GB"/>
        </w:rPr>
        <w:t>former ministers</w:t>
      </w:r>
      <w:r w:rsidR="00C95C44">
        <w:rPr>
          <w:lang w:eastAsia="en-GB"/>
        </w:rPr>
        <w:t>, raising the possibility that it would be accepted.</w:t>
      </w:r>
      <w:r w:rsidR="00DC67C9" w:rsidRPr="00DC67C9">
        <w:rPr>
          <w:vertAlign w:val="superscript"/>
          <w:lang w:eastAsia="en-GB"/>
        </w:rPr>
        <w:footnoteReference w:id="202"/>
      </w:r>
      <w:r w:rsidR="00C82CFE">
        <w:rPr>
          <w:lang w:eastAsia="en-GB"/>
        </w:rPr>
        <w:t xml:space="preserve"> </w:t>
      </w:r>
      <w:r w:rsidR="00C95C44">
        <w:rPr>
          <w:lang w:eastAsia="en-GB"/>
        </w:rPr>
        <w:t xml:space="preserve">  Were </w:t>
      </w:r>
      <w:r w:rsidR="00F86DB7">
        <w:rPr>
          <w:lang w:eastAsia="en-GB"/>
        </w:rPr>
        <w:t xml:space="preserve">this </w:t>
      </w:r>
      <w:r w:rsidR="00C95C44">
        <w:rPr>
          <w:lang w:eastAsia="en-GB"/>
        </w:rPr>
        <w:t xml:space="preserve">to be so, </w:t>
      </w:r>
      <w:r w:rsidR="00201FE4" w:rsidRPr="00BF2A95">
        <w:rPr>
          <w:lang w:eastAsia="en-GB"/>
        </w:rPr>
        <w:t>DUP</w:t>
      </w:r>
      <w:r w:rsidR="00C82CFE">
        <w:rPr>
          <w:lang w:eastAsia="en-GB"/>
        </w:rPr>
        <w:t xml:space="preserve"> MPs </w:t>
      </w:r>
      <w:r w:rsidR="00F86DB7">
        <w:rPr>
          <w:lang w:eastAsia="en-GB"/>
        </w:rPr>
        <w:t xml:space="preserve">would have </w:t>
      </w:r>
      <w:r w:rsidR="00C67468">
        <w:rPr>
          <w:lang w:eastAsia="en-GB"/>
        </w:rPr>
        <w:t>found themselves</w:t>
      </w:r>
      <w:r w:rsidR="00F86DB7">
        <w:rPr>
          <w:lang w:eastAsia="en-GB"/>
        </w:rPr>
        <w:t xml:space="preserve"> </w:t>
      </w:r>
      <w:r w:rsidR="00C82CFE">
        <w:rPr>
          <w:lang w:eastAsia="en-GB"/>
        </w:rPr>
        <w:t xml:space="preserve">forced </w:t>
      </w:r>
      <w:r w:rsidR="003D1AB3">
        <w:rPr>
          <w:lang w:eastAsia="en-GB"/>
        </w:rPr>
        <w:t xml:space="preserve">either </w:t>
      </w:r>
      <w:r w:rsidR="00C82CFE">
        <w:rPr>
          <w:lang w:eastAsia="en-GB"/>
        </w:rPr>
        <w:t>to vote in favour of a</w:t>
      </w:r>
      <w:r w:rsidR="00201FE4">
        <w:rPr>
          <w:lang w:eastAsia="en-GB"/>
        </w:rPr>
        <w:t xml:space="preserve"> legislative programme </w:t>
      </w:r>
      <w:r w:rsidR="00C82CFE">
        <w:rPr>
          <w:lang w:eastAsia="en-GB"/>
        </w:rPr>
        <w:t xml:space="preserve">that </w:t>
      </w:r>
      <w:r w:rsidR="00C67468">
        <w:rPr>
          <w:lang w:eastAsia="en-GB"/>
        </w:rPr>
        <w:t xml:space="preserve">included </w:t>
      </w:r>
      <w:r w:rsidR="000710D0">
        <w:rPr>
          <w:lang w:eastAsia="en-GB"/>
        </w:rPr>
        <w:t>improved abortion access</w:t>
      </w:r>
      <w:r w:rsidR="00FA3261">
        <w:rPr>
          <w:lang w:eastAsia="en-GB"/>
        </w:rPr>
        <w:t xml:space="preserve"> for Northern Irish </w:t>
      </w:r>
      <w:r w:rsidR="000A2BFF">
        <w:rPr>
          <w:lang w:eastAsia="en-GB"/>
        </w:rPr>
        <w:t>residents</w:t>
      </w:r>
      <w:r w:rsidR="00C82CFE">
        <w:rPr>
          <w:lang w:eastAsia="en-GB"/>
        </w:rPr>
        <w:t xml:space="preserve"> or</w:t>
      </w:r>
      <w:r w:rsidR="003D1AB3">
        <w:rPr>
          <w:lang w:eastAsia="en-GB"/>
        </w:rPr>
        <w:t>, alternatively,</w:t>
      </w:r>
      <w:r w:rsidR="00C82CFE">
        <w:rPr>
          <w:lang w:eastAsia="en-GB"/>
        </w:rPr>
        <w:t xml:space="preserve"> to vote down th</w:t>
      </w:r>
      <w:r w:rsidR="00DF09E6">
        <w:rPr>
          <w:lang w:eastAsia="en-GB"/>
        </w:rPr>
        <w:t>e</w:t>
      </w:r>
      <w:r w:rsidR="00C82CFE">
        <w:rPr>
          <w:lang w:eastAsia="en-GB"/>
        </w:rPr>
        <w:t xml:space="preserve"> entire programme</w:t>
      </w:r>
      <w:r w:rsidR="00201FE4">
        <w:rPr>
          <w:lang w:eastAsia="en-GB"/>
        </w:rPr>
        <w:t>.</w:t>
      </w:r>
      <w:r w:rsidR="00201FE4" w:rsidRPr="00DC67C9">
        <w:rPr>
          <w:vertAlign w:val="superscript"/>
          <w:lang w:eastAsia="en-GB"/>
        </w:rPr>
        <w:footnoteReference w:id="203"/>
      </w:r>
      <w:r w:rsidR="00201FE4">
        <w:rPr>
          <w:lang w:eastAsia="en-GB"/>
        </w:rPr>
        <w:t xml:space="preserve"> </w:t>
      </w:r>
      <w:r w:rsidR="00C82CFE">
        <w:rPr>
          <w:lang w:eastAsia="en-GB"/>
        </w:rPr>
        <w:t xml:space="preserve"> </w:t>
      </w:r>
      <w:r w:rsidR="00C71B95">
        <w:rPr>
          <w:lang w:eastAsia="en-GB"/>
        </w:rPr>
        <w:t>The</w:t>
      </w:r>
      <w:r w:rsidR="00DC67C9" w:rsidRPr="00DC67C9">
        <w:rPr>
          <w:lang w:eastAsia="en-GB"/>
        </w:rPr>
        <w:t xml:space="preserve"> Government </w:t>
      </w:r>
      <w:r w:rsidR="00201FE4">
        <w:rPr>
          <w:lang w:eastAsia="en-GB"/>
        </w:rPr>
        <w:t xml:space="preserve">thus </w:t>
      </w:r>
      <w:r w:rsidR="00DC67C9" w:rsidRPr="00DC67C9">
        <w:rPr>
          <w:lang w:eastAsia="en-GB"/>
        </w:rPr>
        <w:t>performed a speedy volte face</w:t>
      </w:r>
      <w:r w:rsidR="000710D0">
        <w:rPr>
          <w:lang w:eastAsia="en-GB"/>
        </w:rPr>
        <w:t>, agreeing</w:t>
      </w:r>
      <w:r w:rsidR="00FA3261">
        <w:rPr>
          <w:lang w:eastAsia="en-GB"/>
        </w:rPr>
        <w:t xml:space="preserve"> </w:t>
      </w:r>
      <w:r w:rsidR="00C95C44">
        <w:rPr>
          <w:lang w:eastAsia="en-GB"/>
        </w:rPr>
        <w:t xml:space="preserve">to provide the </w:t>
      </w:r>
      <w:r w:rsidR="00C95C44">
        <w:rPr>
          <w:lang w:eastAsia="en-GB"/>
        </w:rPr>
        <w:lastRenderedPageBreak/>
        <w:t>funding demanded</w:t>
      </w:r>
      <w:r w:rsidR="00512D69">
        <w:rPr>
          <w:lang w:eastAsia="en-GB"/>
        </w:rPr>
        <w:t>.</w:t>
      </w:r>
      <w:r w:rsidR="00516D8B" w:rsidRPr="00DC67C9">
        <w:rPr>
          <w:vertAlign w:val="superscript"/>
          <w:lang w:eastAsia="en-GB"/>
        </w:rPr>
        <w:footnoteReference w:id="204"/>
      </w:r>
      <w:r w:rsidR="00DC67C9" w:rsidRPr="00DC67C9">
        <w:rPr>
          <w:lang w:eastAsia="en-GB"/>
        </w:rPr>
        <w:t xml:space="preserve"> </w:t>
      </w:r>
      <w:r w:rsidR="00512D69">
        <w:rPr>
          <w:lang w:eastAsia="en-GB"/>
        </w:rPr>
        <w:t xml:space="preserve"> </w:t>
      </w:r>
      <w:r w:rsidR="00DC67C9" w:rsidRPr="00DC67C9">
        <w:rPr>
          <w:lang w:eastAsia="en-GB"/>
        </w:rPr>
        <w:t xml:space="preserve">As a result, the number of Northern Irish residents </w:t>
      </w:r>
      <w:r w:rsidR="00C95C44">
        <w:rPr>
          <w:lang w:eastAsia="en-GB"/>
        </w:rPr>
        <w:t>access</w:t>
      </w:r>
      <w:r w:rsidR="000710D0">
        <w:rPr>
          <w:lang w:eastAsia="en-GB"/>
        </w:rPr>
        <w:t xml:space="preserve">ing </w:t>
      </w:r>
      <w:r w:rsidR="00C95C44">
        <w:rPr>
          <w:lang w:eastAsia="en-GB"/>
        </w:rPr>
        <w:t xml:space="preserve">abortion </w:t>
      </w:r>
      <w:r w:rsidR="00DC67C9" w:rsidRPr="00DC67C9">
        <w:rPr>
          <w:lang w:eastAsia="en-GB"/>
        </w:rPr>
        <w:t xml:space="preserve">services in England and Wales, which had declined gradually over the previous decades, now </w:t>
      </w:r>
      <w:r w:rsidR="000A2BFF">
        <w:rPr>
          <w:lang w:eastAsia="en-GB"/>
        </w:rPr>
        <w:t>rose by half over the space of two years</w:t>
      </w:r>
      <w:r w:rsidR="00DC67C9" w:rsidRPr="00DC67C9">
        <w:rPr>
          <w:lang w:eastAsia="en-GB"/>
        </w:rPr>
        <w:t>.</w:t>
      </w:r>
      <w:r w:rsidR="00516D8B">
        <w:rPr>
          <w:rStyle w:val="FootnoteReference"/>
          <w:lang w:eastAsia="en-GB"/>
        </w:rPr>
        <w:footnoteReference w:id="205"/>
      </w:r>
    </w:p>
    <w:p w14:paraId="4D79D02D" w14:textId="57BC57C3" w:rsidR="00DC67C9" w:rsidRPr="00DC67C9" w:rsidRDefault="00DC67C9" w:rsidP="00656638">
      <w:pPr>
        <w:spacing w:line="480" w:lineRule="auto"/>
        <w:jc w:val="both"/>
        <w:rPr>
          <w:color w:val="000000"/>
        </w:rPr>
      </w:pPr>
      <w:r w:rsidRPr="00DC67C9">
        <w:t xml:space="preserve">Creasy </w:t>
      </w:r>
      <w:r w:rsidR="00201FE4">
        <w:t>now</w:t>
      </w:r>
      <w:r w:rsidR="00B52830">
        <w:t xml:space="preserve"> </w:t>
      </w:r>
      <w:r w:rsidR="000710D0">
        <w:t xml:space="preserve">built momentum towards </w:t>
      </w:r>
      <w:r w:rsidR="006445CA">
        <w:t xml:space="preserve">substantive </w:t>
      </w:r>
      <w:r w:rsidR="000710D0">
        <w:t xml:space="preserve">legal </w:t>
      </w:r>
      <w:r w:rsidR="005D550E">
        <w:t>reform</w:t>
      </w:r>
      <w:r w:rsidR="00500F3A">
        <w:t>.  Having first secured</w:t>
      </w:r>
      <w:r w:rsidR="005D550E">
        <w:t xml:space="preserve"> </w:t>
      </w:r>
      <w:r w:rsidR="00C71B95">
        <w:t xml:space="preserve">an </w:t>
      </w:r>
      <w:r w:rsidR="005D550E">
        <w:t>emergency debate</w:t>
      </w:r>
      <w:r w:rsidR="00500F3A">
        <w:t xml:space="preserve"> on the issue,</w:t>
      </w:r>
      <w:r w:rsidR="006445CA">
        <w:rPr>
          <w:rStyle w:val="FootnoteReference"/>
        </w:rPr>
        <w:footnoteReference w:id="206"/>
      </w:r>
      <w:r w:rsidR="00500F3A">
        <w:t xml:space="preserve"> s</w:t>
      </w:r>
      <w:r w:rsidR="00201FE4">
        <w:t xml:space="preserve">he </w:t>
      </w:r>
      <w:r w:rsidR="005D550E">
        <w:t xml:space="preserve">then </w:t>
      </w:r>
      <w:r w:rsidR="00201FE4">
        <w:t xml:space="preserve">took advantage of </w:t>
      </w:r>
      <w:r w:rsidR="00FB5E1B">
        <w:t>a series of Bills</w:t>
      </w:r>
      <w:r w:rsidR="00DE780A">
        <w:t xml:space="preserve"> </w:t>
      </w:r>
      <w:r w:rsidR="00201FE4">
        <w:t xml:space="preserve">designed </w:t>
      </w:r>
      <w:r w:rsidR="00B52830">
        <w:t>to</w:t>
      </w:r>
      <w:r w:rsidR="00B31782" w:rsidRPr="00DC67C9">
        <w:t xml:space="preserve"> </w:t>
      </w:r>
      <w:r w:rsidR="00201FE4">
        <w:t>address</w:t>
      </w:r>
      <w:r w:rsidR="00B31782" w:rsidRPr="00DC67C9">
        <w:t xml:space="preserve"> </w:t>
      </w:r>
      <w:r w:rsidR="00201FE4">
        <w:t xml:space="preserve">the </w:t>
      </w:r>
      <w:r w:rsidR="00B31782" w:rsidRPr="00DC67C9">
        <w:t>absence of a functioning Executive in Stormont</w:t>
      </w:r>
      <w:r w:rsidR="00500F3A">
        <w:t>, which</w:t>
      </w:r>
      <w:r w:rsidR="00FF1225">
        <w:t xml:space="preserve"> offered convenient vehicle</w:t>
      </w:r>
      <w:r w:rsidR="00DE780A">
        <w:t>s</w:t>
      </w:r>
      <w:r w:rsidR="00FF1225">
        <w:t xml:space="preserve"> for other </w:t>
      </w:r>
      <w:r w:rsidR="00DF09E6">
        <w:t>amendments</w:t>
      </w:r>
      <w:r w:rsidR="00B31782">
        <w:t>.</w:t>
      </w:r>
      <w:r w:rsidR="00F25257">
        <w:t xml:space="preserve"> </w:t>
      </w:r>
      <w:r w:rsidR="00B31782">
        <w:t xml:space="preserve"> </w:t>
      </w:r>
      <w:r w:rsidRPr="00DC67C9">
        <w:t xml:space="preserve">First, she </w:t>
      </w:r>
      <w:r w:rsidR="005F40F3">
        <w:t>secured the passage of</w:t>
      </w:r>
      <w:r w:rsidR="00DF09E6">
        <w:t xml:space="preserve"> a measure </w:t>
      </w:r>
      <w:r w:rsidR="000710D0">
        <w:t>that required</w:t>
      </w:r>
      <w:r w:rsidRPr="00DC67C9">
        <w:t xml:space="preserve"> the </w:t>
      </w:r>
      <w:r w:rsidR="00516D8B">
        <w:t>Government</w:t>
      </w:r>
      <w:r w:rsidRPr="00DC67C9">
        <w:t xml:space="preserve"> to </w:t>
      </w:r>
      <w:r w:rsidR="008A2D10">
        <w:t xml:space="preserve">issue </w:t>
      </w:r>
      <w:r w:rsidRPr="00DC67C9">
        <w:t>guidance to officials</w:t>
      </w:r>
      <w:r w:rsidR="0060418D">
        <w:t xml:space="preserve"> </w:t>
      </w:r>
      <w:r w:rsidR="00FF1225">
        <w:t>regarding</w:t>
      </w:r>
      <w:r w:rsidR="0060418D">
        <w:t xml:space="preserve"> </w:t>
      </w:r>
      <w:r w:rsidR="0060418D" w:rsidRPr="0060418D">
        <w:t>how</w:t>
      </w:r>
      <w:r w:rsidR="0060418D">
        <w:t xml:space="preserve"> </w:t>
      </w:r>
      <w:r w:rsidR="00FF1225">
        <w:t>they should</w:t>
      </w:r>
      <w:r w:rsidR="0060418D" w:rsidRPr="0060418D">
        <w:t xml:space="preserve"> </w:t>
      </w:r>
      <w:r w:rsidR="0060418D">
        <w:t>pro</w:t>
      </w:r>
      <w:r w:rsidR="00B52830">
        <w:t>vide and manage public services</w:t>
      </w:r>
      <w:r w:rsidR="0060418D" w:rsidRPr="0060418D">
        <w:t xml:space="preserve"> </w:t>
      </w:r>
      <w:r w:rsidR="00500F3A">
        <w:t xml:space="preserve">within Northern Ireland, </w:t>
      </w:r>
      <w:r w:rsidR="0060418D">
        <w:t xml:space="preserve">given the incompatibility </w:t>
      </w:r>
      <w:r w:rsidR="00C71B95">
        <w:t>with</w:t>
      </w:r>
      <w:r w:rsidR="00C71B95" w:rsidRPr="0060418D">
        <w:t xml:space="preserve"> human rights </w:t>
      </w:r>
      <w:r w:rsidR="00C71B95">
        <w:t xml:space="preserve">norms </w:t>
      </w:r>
      <w:r w:rsidR="00B52830">
        <w:t xml:space="preserve">of </w:t>
      </w:r>
      <w:r w:rsidR="00C71B95">
        <w:t xml:space="preserve">those </w:t>
      </w:r>
      <w:r w:rsidR="00B52830">
        <w:t xml:space="preserve">statutory </w:t>
      </w:r>
      <w:r w:rsidR="00B52830">
        <w:lastRenderedPageBreak/>
        <w:t xml:space="preserve">provisions </w:t>
      </w:r>
      <w:r w:rsidR="00FF1225">
        <w:t>that criminalised</w:t>
      </w:r>
      <w:r w:rsidR="00B52830">
        <w:t xml:space="preserve"> abortion and </w:t>
      </w:r>
      <w:r w:rsidR="00FF1225">
        <w:t>denied</w:t>
      </w:r>
      <w:r w:rsidR="00B52830">
        <w:t xml:space="preserve"> same sex marriage</w:t>
      </w:r>
      <w:r w:rsidR="00B52830" w:rsidRPr="0060418D">
        <w:t xml:space="preserve"> </w:t>
      </w:r>
      <w:r w:rsidR="00FF1225">
        <w:t>rights</w:t>
      </w:r>
      <w:r w:rsidR="00B52830">
        <w:t>.</w:t>
      </w:r>
      <w:r w:rsidR="003970C4" w:rsidRPr="00DC67C9">
        <w:rPr>
          <w:vertAlign w:val="superscript"/>
        </w:rPr>
        <w:footnoteReference w:id="207"/>
      </w:r>
      <w:r w:rsidR="003970C4" w:rsidRPr="00DC67C9">
        <w:t xml:space="preserve"> </w:t>
      </w:r>
      <w:r w:rsidRPr="00DC67C9">
        <w:t xml:space="preserve"> </w:t>
      </w:r>
      <w:r w:rsidR="005F40F3">
        <w:t>The</w:t>
      </w:r>
      <w:r w:rsidR="00500F3A">
        <w:t xml:space="preserve"> resulting</w:t>
      </w:r>
      <w:r w:rsidRPr="00DC67C9">
        <w:t xml:space="preserve"> guidance </w:t>
      </w:r>
      <w:r w:rsidR="000710D0">
        <w:t xml:space="preserve">was disappointing: it </w:t>
      </w:r>
      <w:r w:rsidR="00201FE4">
        <w:t xml:space="preserve">stated </w:t>
      </w:r>
      <w:r w:rsidR="00C71B95">
        <w:t xml:space="preserve">merely </w:t>
      </w:r>
      <w:r w:rsidR="009C7C6A">
        <w:t xml:space="preserve">that </w:t>
      </w:r>
      <w:r w:rsidR="009C7C6A" w:rsidRPr="009C7C6A">
        <w:t>Northern Ireland departments should continue to have regard to all legal obligations</w:t>
      </w:r>
      <w:r w:rsidR="00201FE4">
        <w:t xml:space="preserve">; and </w:t>
      </w:r>
      <w:r w:rsidR="009C7C6A" w:rsidRPr="009C7C6A">
        <w:t xml:space="preserve">that it was for the devolved administration </w:t>
      </w:r>
      <w:r w:rsidR="00B52830" w:rsidRPr="009C7C6A">
        <w:t xml:space="preserve">both </w:t>
      </w:r>
      <w:r w:rsidR="009C7C6A" w:rsidRPr="009C7C6A">
        <w:t xml:space="preserve">to legislate on, and </w:t>
      </w:r>
      <w:r w:rsidR="00B52830">
        <w:t xml:space="preserve">to </w:t>
      </w:r>
      <w:r w:rsidR="009C7C6A" w:rsidRPr="009C7C6A">
        <w:t>ensure compliance with, human rights obligations in relation to devolved m</w:t>
      </w:r>
      <w:r w:rsidR="00B52830">
        <w:t>atters</w:t>
      </w:r>
      <w:r w:rsidR="00500F3A">
        <w:t>.</w:t>
      </w:r>
      <w:r w:rsidRPr="00DC67C9">
        <w:rPr>
          <w:vertAlign w:val="superscript"/>
        </w:rPr>
        <w:footnoteReference w:id="208"/>
      </w:r>
      <w:r w:rsidR="00B31782">
        <w:t xml:space="preserve"> </w:t>
      </w:r>
      <w:r w:rsidR="00496032">
        <w:t xml:space="preserve">Creasy criticised this latter claim as factually wrong, </w:t>
      </w:r>
      <w:r w:rsidR="00C71B95">
        <w:t>with</w:t>
      </w:r>
      <w:r w:rsidR="00496032">
        <w:t xml:space="preserve"> </w:t>
      </w:r>
      <w:r w:rsidR="00DE780A">
        <w:t xml:space="preserve">human rights a matter of reserved competence and </w:t>
      </w:r>
      <w:r w:rsidR="00B31782">
        <w:t>de</w:t>
      </w:r>
      <w:r w:rsidR="00FB5E1B" w:rsidRPr="00FE3BD7">
        <w:rPr>
          <w:color w:val="000000"/>
        </w:rPr>
        <w:t>volution</w:t>
      </w:r>
      <w:r w:rsidR="00500F3A">
        <w:rPr>
          <w:color w:val="000000"/>
        </w:rPr>
        <w:t xml:space="preserve"> </w:t>
      </w:r>
      <w:r w:rsidR="00FB5E1B" w:rsidRPr="00FE3BD7">
        <w:rPr>
          <w:color w:val="000000"/>
        </w:rPr>
        <w:t xml:space="preserve">‘no excuse for denying women in Northern Ireland their </w:t>
      </w:r>
      <w:r w:rsidR="00FB5E1B" w:rsidRPr="009851C0">
        <w:rPr>
          <w:color w:val="000000"/>
        </w:rPr>
        <w:t xml:space="preserve">human </w:t>
      </w:r>
      <w:r w:rsidR="00FB5E1B">
        <w:rPr>
          <w:color w:val="000000"/>
        </w:rPr>
        <w:t>rights.’</w:t>
      </w:r>
      <w:r w:rsidR="00FB5E1B">
        <w:rPr>
          <w:rStyle w:val="FootnoteReference"/>
          <w:color w:val="000000"/>
        </w:rPr>
        <w:footnoteReference w:id="209"/>
      </w:r>
    </w:p>
    <w:p w14:paraId="553430E1" w14:textId="34018B18" w:rsidR="00DC67C9" w:rsidRDefault="00DC67C9" w:rsidP="00656638">
      <w:pPr>
        <w:shd w:val="clear" w:color="auto" w:fill="FFFFFF"/>
        <w:spacing w:before="75" w:after="75" w:line="480" w:lineRule="auto"/>
        <w:jc w:val="both"/>
        <w:textAlignment w:val="baseline"/>
        <w:rPr>
          <w:rFonts w:eastAsia="Times New Roman" w:cs="Arial"/>
          <w:color w:val="000000" w:themeColor="text1"/>
          <w:lang w:val="en" w:eastAsia="en-GB"/>
        </w:rPr>
      </w:pPr>
      <w:r w:rsidRPr="00DC67C9">
        <w:rPr>
          <w:rFonts w:eastAsia="Times New Roman" w:cs="Times New Roman"/>
          <w:color w:val="000000"/>
          <w:lang w:eastAsia="en-GB"/>
        </w:rPr>
        <w:t xml:space="preserve">Next, </w:t>
      </w:r>
      <w:r w:rsidRPr="009710BE">
        <w:rPr>
          <w:rFonts w:eastAsia="Times New Roman" w:cs="Times New Roman"/>
          <w:color w:val="000000" w:themeColor="text1"/>
          <w:lang w:eastAsia="en-GB"/>
        </w:rPr>
        <w:t xml:space="preserve">Creasy tabled an amendment </w:t>
      </w:r>
      <w:r w:rsidR="00FF1225">
        <w:rPr>
          <w:rFonts w:eastAsia="Times New Roman" w:cs="Times New Roman"/>
          <w:color w:val="000000" w:themeColor="text1"/>
          <w:lang w:eastAsia="en-GB"/>
        </w:rPr>
        <w:t xml:space="preserve">that </w:t>
      </w:r>
      <w:r w:rsidR="00DF4410">
        <w:rPr>
          <w:rFonts w:eastAsia="Times New Roman"/>
          <w:color w:val="000000" w:themeColor="text1"/>
          <w:lang w:val="en" w:eastAsia="en-GB"/>
        </w:rPr>
        <w:t xml:space="preserve">would have </w:t>
      </w:r>
      <w:r w:rsidR="008A2D10" w:rsidRPr="009710BE">
        <w:rPr>
          <w:rFonts w:eastAsia="Times New Roman" w:cs="Arial"/>
          <w:color w:val="000000" w:themeColor="text1"/>
          <w:lang w:val="en" w:eastAsia="en-GB"/>
        </w:rPr>
        <w:t>prohibit</w:t>
      </w:r>
      <w:r w:rsidR="00DF4410">
        <w:rPr>
          <w:rFonts w:eastAsia="Times New Roman" w:cs="Arial"/>
          <w:color w:val="000000" w:themeColor="text1"/>
          <w:lang w:val="en" w:eastAsia="en-GB"/>
        </w:rPr>
        <w:t>ed</w:t>
      </w:r>
      <w:r w:rsidRPr="009710BE">
        <w:rPr>
          <w:rFonts w:eastAsia="Times New Roman" w:cs="Arial"/>
          <w:color w:val="000000" w:themeColor="text1"/>
          <w:lang w:val="en" w:eastAsia="en-GB"/>
        </w:rPr>
        <w:t xml:space="preserve"> UK taxpayers’ money ‘being used to perpetuate … human rights abuses by funding prosecutions and defending claims that </w:t>
      </w:r>
      <w:r w:rsidRPr="009710BE">
        <w:rPr>
          <w:rFonts w:eastAsia="Times New Roman" w:cs="Arial"/>
          <w:color w:val="000000" w:themeColor="text1"/>
          <w:lang w:val="en" w:eastAsia="en-GB"/>
        </w:rPr>
        <w:lastRenderedPageBreak/>
        <w:t>are having to be brought by Northern Irish citizens to uphold their rights’.</w:t>
      </w:r>
      <w:r w:rsidR="009710BE" w:rsidRPr="009710BE">
        <w:rPr>
          <w:rFonts w:eastAsia="Times New Roman" w:cs="Times New Roman"/>
          <w:color w:val="000000" w:themeColor="text1"/>
          <w:vertAlign w:val="superscript"/>
          <w:lang w:val="en" w:eastAsia="en-GB"/>
        </w:rPr>
        <w:footnoteReference w:id="210"/>
      </w:r>
      <w:r w:rsidR="009710BE" w:rsidRPr="009710BE">
        <w:rPr>
          <w:rFonts w:eastAsia="Times New Roman" w:cs="Arial"/>
          <w:color w:val="000000" w:themeColor="text1"/>
          <w:lang w:val="en" w:eastAsia="en-GB"/>
        </w:rPr>
        <w:t xml:space="preserve"> </w:t>
      </w:r>
      <w:r w:rsidRPr="009710BE">
        <w:rPr>
          <w:rFonts w:eastAsia="Times New Roman" w:cs="Arial"/>
          <w:color w:val="000000" w:themeColor="text1"/>
          <w:lang w:val="en" w:eastAsia="en-GB"/>
        </w:rPr>
        <w:t xml:space="preserve"> </w:t>
      </w:r>
      <w:r w:rsidR="008A2D10" w:rsidRPr="009710BE">
        <w:rPr>
          <w:rFonts w:eastAsia="Times New Roman" w:cs="Arial"/>
          <w:color w:val="000000" w:themeColor="text1"/>
          <w:lang w:val="en" w:eastAsia="en-GB"/>
        </w:rPr>
        <w:t xml:space="preserve"> </w:t>
      </w:r>
      <w:r w:rsidRPr="009710BE">
        <w:rPr>
          <w:rFonts w:eastAsia="Times New Roman" w:cs="Arial"/>
          <w:color w:val="000000" w:themeColor="text1"/>
          <w:lang w:val="en" w:eastAsia="en-GB"/>
        </w:rPr>
        <w:t xml:space="preserve">While </w:t>
      </w:r>
      <w:r w:rsidR="00E53673">
        <w:rPr>
          <w:rFonts w:eastAsia="Times New Roman" w:cs="Arial"/>
          <w:color w:val="000000" w:themeColor="text1"/>
          <w:lang w:val="en" w:eastAsia="en-GB"/>
        </w:rPr>
        <w:t xml:space="preserve">ultimately </w:t>
      </w:r>
      <w:r w:rsidR="003B7A5A">
        <w:rPr>
          <w:rFonts w:eastAsia="Times New Roman" w:cs="Arial"/>
          <w:color w:val="000000" w:themeColor="text1"/>
          <w:lang w:val="en" w:eastAsia="en-GB"/>
        </w:rPr>
        <w:t>she</w:t>
      </w:r>
      <w:r w:rsidR="003B7A5A" w:rsidRPr="009710BE">
        <w:rPr>
          <w:rFonts w:eastAsia="Times New Roman" w:cs="Arial"/>
          <w:color w:val="000000" w:themeColor="text1"/>
          <w:lang w:val="en" w:eastAsia="en-GB"/>
        </w:rPr>
        <w:t xml:space="preserve"> </w:t>
      </w:r>
      <w:r w:rsidRPr="009710BE">
        <w:rPr>
          <w:rFonts w:eastAsia="Times New Roman" w:cs="Arial"/>
          <w:color w:val="000000" w:themeColor="text1"/>
          <w:lang w:val="en" w:eastAsia="en-GB"/>
        </w:rPr>
        <w:t xml:space="preserve">withdrew </w:t>
      </w:r>
      <w:r w:rsidR="003B7A5A">
        <w:rPr>
          <w:rFonts w:eastAsia="Times New Roman" w:cs="Arial"/>
          <w:color w:val="000000" w:themeColor="text1"/>
          <w:lang w:val="en" w:eastAsia="en-GB"/>
        </w:rPr>
        <w:t xml:space="preserve">the amendment </w:t>
      </w:r>
      <w:r w:rsidRPr="009710BE">
        <w:rPr>
          <w:rFonts w:eastAsia="Times New Roman" w:cs="Arial"/>
          <w:color w:val="000000" w:themeColor="text1"/>
          <w:lang w:val="en" w:eastAsia="en-GB"/>
        </w:rPr>
        <w:t xml:space="preserve">without forcing a vote, </w:t>
      </w:r>
      <w:r w:rsidR="00500F3A">
        <w:rPr>
          <w:rFonts w:eastAsia="Times New Roman" w:cs="Arial"/>
          <w:color w:val="000000" w:themeColor="text1"/>
          <w:lang w:val="en" w:eastAsia="en-GB"/>
        </w:rPr>
        <w:t xml:space="preserve">she </w:t>
      </w:r>
      <w:r w:rsidRPr="009710BE">
        <w:rPr>
          <w:rFonts w:eastAsia="Times New Roman" w:cs="Arial"/>
          <w:color w:val="000000" w:themeColor="text1"/>
          <w:lang w:val="en" w:eastAsia="en-GB"/>
        </w:rPr>
        <w:t xml:space="preserve">again </w:t>
      </w:r>
      <w:r w:rsidR="00D16200">
        <w:rPr>
          <w:rFonts w:eastAsia="Times New Roman" w:cs="Arial"/>
          <w:color w:val="000000" w:themeColor="text1"/>
          <w:lang w:val="en" w:eastAsia="en-GB"/>
        </w:rPr>
        <w:t>advised</w:t>
      </w:r>
      <w:r w:rsidRPr="009710BE">
        <w:rPr>
          <w:rFonts w:eastAsia="Times New Roman" w:cs="Arial"/>
          <w:color w:val="000000" w:themeColor="text1"/>
          <w:lang w:val="en" w:eastAsia="en-GB"/>
        </w:rPr>
        <w:t xml:space="preserve"> the </w:t>
      </w:r>
      <w:r w:rsidR="00FB5E1B" w:rsidRPr="009710BE">
        <w:rPr>
          <w:rFonts w:eastAsia="Times New Roman" w:cs="Arial"/>
          <w:color w:val="000000" w:themeColor="text1"/>
          <w:lang w:val="en" w:eastAsia="en-GB"/>
        </w:rPr>
        <w:t>Government</w:t>
      </w:r>
      <w:r w:rsidRPr="009710BE">
        <w:rPr>
          <w:rFonts w:eastAsia="Times New Roman" w:cs="Arial"/>
          <w:color w:val="000000" w:themeColor="text1"/>
          <w:lang w:val="en" w:eastAsia="en-GB"/>
        </w:rPr>
        <w:t xml:space="preserve"> </w:t>
      </w:r>
      <w:r w:rsidR="00D16200">
        <w:rPr>
          <w:rFonts w:eastAsia="Times New Roman" w:cs="Arial"/>
          <w:color w:val="000000" w:themeColor="text1"/>
          <w:lang w:val="en" w:eastAsia="en-GB"/>
        </w:rPr>
        <w:t xml:space="preserve">that </w:t>
      </w:r>
      <w:r w:rsidR="00FB5E1B" w:rsidRPr="009710BE">
        <w:rPr>
          <w:rFonts w:eastAsia="Times New Roman" w:cs="Arial"/>
          <w:color w:val="000000" w:themeColor="text1"/>
          <w:lang w:val="en" w:eastAsia="en-GB"/>
        </w:rPr>
        <w:t xml:space="preserve">until it recognised its </w:t>
      </w:r>
      <w:r w:rsidRPr="009710BE">
        <w:rPr>
          <w:rFonts w:eastAsia="Times New Roman" w:cs="Arial"/>
          <w:color w:val="000000" w:themeColor="text1"/>
          <w:lang w:val="en" w:eastAsia="en-GB"/>
        </w:rPr>
        <w:t xml:space="preserve">responsibility for </w:t>
      </w:r>
      <w:r w:rsidR="00FB5E1B" w:rsidRPr="009710BE">
        <w:rPr>
          <w:rFonts w:eastAsia="Times New Roman" w:cs="Arial"/>
          <w:color w:val="000000" w:themeColor="text1"/>
          <w:lang w:val="en" w:eastAsia="en-GB"/>
        </w:rPr>
        <w:t xml:space="preserve">the </w:t>
      </w:r>
      <w:r w:rsidRPr="009710BE">
        <w:rPr>
          <w:rFonts w:eastAsia="Times New Roman" w:cs="Arial"/>
          <w:color w:val="000000" w:themeColor="text1"/>
          <w:lang w:val="en" w:eastAsia="en-GB"/>
        </w:rPr>
        <w:t>human rights</w:t>
      </w:r>
      <w:r w:rsidR="00FB5E1B" w:rsidRPr="009710BE">
        <w:rPr>
          <w:rFonts w:eastAsia="Times New Roman" w:cs="Arial"/>
          <w:color w:val="000000" w:themeColor="text1"/>
          <w:lang w:val="en" w:eastAsia="en-GB"/>
        </w:rPr>
        <w:t xml:space="preserve"> of Northern Irish women</w:t>
      </w:r>
      <w:r w:rsidRPr="009710BE">
        <w:rPr>
          <w:rFonts w:eastAsia="Times New Roman" w:cs="Arial"/>
          <w:color w:val="000000" w:themeColor="text1"/>
          <w:lang w:val="en" w:eastAsia="en-GB"/>
        </w:rPr>
        <w:t xml:space="preserve">, </w:t>
      </w:r>
      <w:r w:rsidR="00FB5E1B" w:rsidRPr="009710BE">
        <w:rPr>
          <w:rFonts w:eastAsia="Times New Roman" w:cs="Arial"/>
          <w:color w:val="000000" w:themeColor="text1"/>
          <w:lang w:val="en" w:eastAsia="en-GB"/>
        </w:rPr>
        <w:t>‘</w:t>
      </w:r>
      <w:r w:rsidRPr="009710BE">
        <w:rPr>
          <w:rFonts w:eastAsia="Times New Roman" w:cs="Arial"/>
          <w:color w:val="000000" w:themeColor="text1"/>
          <w:lang w:val="en" w:eastAsia="en-GB"/>
        </w:rPr>
        <w:t xml:space="preserve">this House will take every single opportunity to speak up for the Sarah </w:t>
      </w:r>
      <w:proofErr w:type="spellStart"/>
      <w:r w:rsidRPr="009710BE">
        <w:rPr>
          <w:rFonts w:eastAsia="Times New Roman" w:cs="Arial"/>
          <w:color w:val="000000" w:themeColor="text1"/>
          <w:lang w:val="en" w:eastAsia="en-GB"/>
        </w:rPr>
        <w:t>Ewarts</w:t>
      </w:r>
      <w:proofErr w:type="spellEnd"/>
      <w:r w:rsidRPr="009710BE">
        <w:rPr>
          <w:rFonts w:eastAsia="Times New Roman" w:cs="Arial"/>
          <w:color w:val="000000" w:themeColor="text1"/>
          <w:lang w:val="en" w:eastAsia="en-GB"/>
        </w:rPr>
        <w:t>’</w:t>
      </w:r>
      <w:r w:rsidR="00E53673">
        <w:rPr>
          <w:rFonts w:eastAsia="Times New Roman" w:cs="Arial"/>
          <w:color w:val="000000" w:themeColor="text1"/>
          <w:lang w:val="en" w:eastAsia="en-GB"/>
        </w:rPr>
        <w:t>.</w:t>
      </w:r>
      <w:r w:rsidRPr="009710BE">
        <w:rPr>
          <w:rFonts w:eastAsia="Times New Roman" w:cs="Arial"/>
          <w:color w:val="000000" w:themeColor="text1"/>
          <w:vertAlign w:val="superscript"/>
          <w:lang w:val="en" w:eastAsia="en-GB"/>
        </w:rPr>
        <w:footnoteReference w:id="211"/>
      </w:r>
      <w:r w:rsidRPr="009710BE">
        <w:rPr>
          <w:rFonts w:eastAsia="Times New Roman" w:cs="Arial"/>
          <w:color w:val="000000" w:themeColor="text1"/>
          <w:lang w:val="en" w:eastAsia="en-GB"/>
        </w:rPr>
        <w:t xml:space="preserve">  </w:t>
      </w:r>
    </w:p>
    <w:p w14:paraId="4E43FC1B" w14:textId="74F9F050" w:rsidR="00E7537E" w:rsidRDefault="003970C4" w:rsidP="00656638">
      <w:pPr>
        <w:spacing w:line="480" w:lineRule="auto"/>
        <w:jc w:val="both"/>
      </w:pPr>
      <w:r>
        <w:t>Finally</w:t>
      </w:r>
      <w:r w:rsidR="00C71B95">
        <w:t xml:space="preserve"> and most importantly</w:t>
      </w:r>
      <w:r>
        <w:t xml:space="preserve">, </w:t>
      </w:r>
      <w:r w:rsidR="00B85F42" w:rsidRPr="00B85F42">
        <w:t>Creasy</w:t>
      </w:r>
      <w:r w:rsidR="005D550E">
        <w:t xml:space="preserve"> was one of a number of MPs </w:t>
      </w:r>
      <w:r w:rsidR="00FF1225">
        <w:t>to make use of</w:t>
      </w:r>
      <w:r w:rsidR="00C71B95">
        <w:t xml:space="preserve"> the vehicle offered by</w:t>
      </w:r>
      <w:r w:rsidR="00D941FC">
        <w:t xml:space="preserve"> </w:t>
      </w:r>
      <w:r w:rsidR="00DF09E6">
        <w:t xml:space="preserve">a </w:t>
      </w:r>
      <w:r w:rsidR="00C67468">
        <w:t xml:space="preserve">narrowly framed process </w:t>
      </w:r>
      <w:r w:rsidR="00FF1225">
        <w:t>B</w:t>
      </w:r>
      <w:r w:rsidR="00DF09E6">
        <w:t>ill</w:t>
      </w:r>
      <w:r w:rsidR="00C67468">
        <w:t>, intended</w:t>
      </w:r>
      <w:r w:rsidR="00DF09E6">
        <w:t xml:space="preserve"> to </w:t>
      </w:r>
      <w:r w:rsidR="00DF09E6" w:rsidRPr="00DF09E6">
        <w:t xml:space="preserve">extend the period </w:t>
      </w:r>
      <w:r w:rsidR="00DF09E6">
        <w:t>available for negotiating the re-establishment of</w:t>
      </w:r>
      <w:r w:rsidR="00DF09E6" w:rsidRPr="00DF09E6">
        <w:t xml:space="preserve"> an Executive </w:t>
      </w:r>
      <w:r w:rsidR="00DF09E6">
        <w:t>at Stormont</w:t>
      </w:r>
      <w:r w:rsidR="00D941FC">
        <w:t xml:space="preserve">.  Other amendments </w:t>
      </w:r>
      <w:r w:rsidR="003B7A5A">
        <w:t xml:space="preserve">were tabled to extend </w:t>
      </w:r>
      <w:r w:rsidR="00DE780A">
        <w:t xml:space="preserve">same </w:t>
      </w:r>
      <w:r w:rsidR="00D941FC">
        <w:t>sex marriage and civil partnership in Northern Ireland</w:t>
      </w:r>
      <w:r w:rsidR="00E5120A">
        <w:t>,</w:t>
      </w:r>
      <w:r w:rsidR="00D941FC">
        <w:t xml:space="preserve"> and </w:t>
      </w:r>
      <w:r w:rsidR="003B7A5A">
        <w:t xml:space="preserve">to </w:t>
      </w:r>
      <w:r w:rsidR="00D941FC">
        <w:t>establish</w:t>
      </w:r>
      <w:r w:rsidR="003B7A5A">
        <w:t xml:space="preserve"> </w:t>
      </w:r>
      <w:r w:rsidR="00D941FC">
        <w:t xml:space="preserve">a </w:t>
      </w:r>
      <w:r w:rsidR="00D941FC" w:rsidRPr="00182B36">
        <w:t>scheme to compensate those who suffered injuries as a result of the Troubles.</w:t>
      </w:r>
      <w:r w:rsidR="00D941FC">
        <w:rPr>
          <w:rStyle w:val="FootnoteReference"/>
        </w:rPr>
        <w:footnoteReference w:id="212"/>
      </w:r>
      <w:r w:rsidR="00D941FC">
        <w:t xml:space="preserve">  </w:t>
      </w:r>
      <w:proofErr w:type="spellStart"/>
      <w:r w:rsidR="00D941FC">
        <w:t>Creasy’s</w:t>
      </w:r>
      <w:proofErr w:type="spellEnd"/>
      <w:r w:rsidR="00D941FC">
        <w:t xml:space="preserve"> am</w:t>
      </w:r>
      <w:r w:rsidR="009710BE">
        <w:t xml:space="preserve">endment </w:t>
      </w:r>
      <w:r w:rsidR="00D941FC">
        <w:t xml:space="preserve">was </w:t>
      </w:r>
      <w:r w:rsidR="003B7A5A">
        <w:t xml:space="preserve">enormously </w:t>
      </w:r>
      <w:r w:rsidR="00D941FC">
        <w:t>ambitious: it required</w:t>
      </w:r>
      <w:r>
        <w:t xml:space="preserve"> the UK Government to implement the</w:t>
      </w:r>
      <w:r w:rsidR="003B7A5A">
        <w:t xml:space="preserve"> wide-ranging </w:t>
      </w:r>
      <w:r>
        <w:t>recommendations</w:t>
      </w:r>
      <w:r w:rsidR="003B7A5A">
        <w:t xml:space="preserve"> of the CEDAW</w:t>
      </w:r>
      <w:r>
        <w:t>.</w:t>
      </w:r>
      <w:r w:rsidRPr="00B85F42">
        <w:t xml:space="preserve">  </w:t>
      </w:r>
      <w:r w:rsidR="003B7A5A">
        <w:t xml:space="preserve">With </w:t>
      </w:r>
      <w:r w:rsidR="00B85F42" w:rsidRPr="00B85F42">
        <w:t xml:space="preserve">abortion law </w:t>
      </w:r>
      <w:r w:rsidR="003B7A5A">
        <w:t xml:space="preserve">falling within the legislative competence </w:t>
      </w:r>
      <w:r w:rsidR="003B7A5A">
        <w:lastRenderedPageBreak/>
        <w:t>of Stormont,</w:t>
      </w:r>
      <w:r w:rsidR="00B85F42" w:rsidRPr="00B85F42">
        <w:t xml:space="preserve"> </w:t>
      </w:r>
      <w:r w:rsidR="003B7A5A" w:rsidRPr="003B7A5A">
        <w:t xml:space="preserve">Creasy claimed her </w:t>
      </w:r>
      <w:r w:rsidR="003B7A5A">
        <w:t xml:space="preserve">amendment </w:t>
      </w:r>
      <w:r w:rsidR="00293189">
        <w:t>to be</w:t>
      </w:r>
      <w:r w:rsidR="005F40F3">
        <w:t xml:space="preserve"> carefully</w:t>
      </w:r>
      <w:r w:rsidR="003B7A5A" w:rsidRPr="003B7A5A">
        <w:t xml:space="preserve"> framed so as to respect devolution: </w:t>
      </w:r>
      <w:r w:rsidR="003B7A5A">
        <w:t>it</w:t>
      </w:r>
      <w:r w:rsidR="003B7A5A" w:rsidRPr="003B7A5A">
        <w:t xml:space="preserve"> would come into effect only if the Northern Ireland Assembly was</w:t>
      </w:r>
      <w:r w:rsidR="003B7A5A">
        <w:t xml:space="preserve"> still</w:t>
      </w:r>
      <w:r w:rsidR="003B7A5A" w:rsidRPr="003B7A5A">
        <w:t xml:space="preserve"> not sitting </w:t>
      </w:r>
      <w:r w:rsidR="00592889">
        <w:t>on</w:t>
      </w:r>
      <w:r w:rsidR="003B7A5A" w:rsidRPr="003B7A5A">
        <w:t xml:space="preserve"> 21 October and </w:t>
      </w:r>
      <w:r w:rsidR="00293189">
        <w:t xml:space="preserve">was </w:t>
      </w:r>
      <w:r w:rsidR="003B7A5A">
        <w:t xml:space="preserve">thus itself </w:t>
      </w:r>
      <w:r w:rsidR="00293189">
        <w:t>un</w:t>
      </w:r>
      <w:r w:rsidR="003B7A5A" w:rsidRPr="003B7A5A">
        <w:t xml:space="preserve">able to introduce legislation. In any case, she </w:t>
      </w:r>
      <w:r>
        <w:t xml:space="preserve">noted that </w:t>
      </w:r>
      <w:r w:rsidR="00B85F42" w:rsidRPr="00B85F42">
        <w:t>Westminster retain</w:t>
      </w:r>
      <w:r w:rsidR="00041349">
        <w:t>ed</w:t>
      </w:r>
      <w:r w:rsidR="00B85F42">
        <w:t xml:space="preserve"> </w:t>
      </w:r>
      <w:r w:rsidR="00B85F42" w:rsidRPr="00B85F42">
        <w:t xml:space="preserve">responsibility for the human rights of all UK </w:t>
      </w:r>
      <w:r w:rsidR="00E7537E">
        <w:t>citizens</w:t>
      </w:r>
      <w:r w:rsidR="00C71B95">
        <w:t xml:space="preserve">, </w:t>
      </w:r>
      <w:r w:rsidR="00E53673">
        <w:t xml:space="preserve">and that </w:t>
      </w:r>
      <w:r w:rsidR="00B85F42" w:rsidRPr="00B85F42">
        <w:t>‘human rights delayed are human rights denied’.</w:t>
      </w:r>
      <w:r w:rsidR="00B85F42" w:rsidRPr="00B85F42">
        <w:rPr>
          <w:vertAlign w:val="superscript"/>
        </w:rPr>
        <w:footnoteReference w:id="213"/>
      </w:r>
      <w:r w:rsidR="00B85F42" w:rsidRPr="00B85F42">
        <w:t xml:space="preserve">  </w:t>
      </w:r>
      <w:r w:rsidR="00B52830">
        <w:t xml:space="preserve"> </w:t>
      </w:r>
      <w:r w:rsidR="00E53673">
        <w:t>It was now</w:t>
      </w:r>
      <w:r w:rsidR="00E53673" w:rsidRPr="00E53673">
        <w:t xml:space="preserve"> time to end five decades of ‘turning a blind eye’.</w:t>
      </w:r>
      <w:r w:rsidR="00E53673" w:rsidRPr="00E53673">
        <w:rPr>
          <w:vertAlign w:val="superscript"/>
        </w:rPr>
        <w:footnoteReference w:id="214"/>
      </w:r>
      <w:r w:rsidR="00E53673" w:rsidRPr="00E53673">
        <w:t xml:space="preserve">  </w:t>
      </w:r>
      <w:r w:rsidR="00D932BC">
        <w:t xml:space="preserve"> </w:t>
      </w:r>
    </w:p>
    <w:p w14:paraId="64BBE8E5" w14:textId="33851703" w:rsidR="003B7A5A" w:rsidRDefault="00DC67C9" w:rsidP="00421284">
      <w:pPr>
        <w:spacing w:line="480" w:lineRule="auto"/>
        <w:jc w:val="both"/>
        <w:rPr>
          <w:rFonts w:eastAsia="Times New Roman" w:cs="Arial"/>
          <w:color w:val="000000" w:themeColor="text1"/>
          <w:lang w:eastAsia="en-GB"/>
        </w:rPr>
      </w:pPr>
      <w:r w:rsidRPr="009710BE">
        <w:rPr>
          <w:rFonts w:eastAsia="Times New Roman" w:cs="Arial"/>
          <w:color w:val="000000" w:themeColor="text1"/>
          <w:lang w:eastAsia="en-GB"/>
        </w:rPr>
        <w:t xml:space="preserve">The tabling </w:t>
      </w:r>
      <w:r w:rsidR="00293189">
        <w:rPr>
          <w:rFonts w:eastAsia="Times New Roman" w:cs="Arial"/>
          <w:color w:val="000000" w:themeColor="text1"/>
          <w:lang w:eastAsia="en-GB"/>
        </w:rPr>
        <w:t xml:space="preserve">of </w:t>
      </w:r>
      <w:r w:rsidR="00D941FC">
        <w:rPr>
          <w:rFonts w:eastAsia="Times New Roman" w:cs="Arial"/>
          <w:color w:val="000000" w:themeColor="text1"/>
          <w:lang w:eastAsia="en-GB"/>
        </w:rPr>
        <w:t xml:space="preserve">any of </w:t>
      </w:r>
      <w:r w:rsidRPr="009710BE">
        <w:rPr>
          <w:rFonts w:eastAsia="Times New Roman" w:cs="Arial"/>
          <w:color w:val="000000" w:themeColor="text1"/>
          <w:lang w:eastAsia="en-GB"/>
        </w:rPr>
        <w:t xml:space="preserve">these amendments to a </w:t>
      </w:r>
      <w:r w:rsidR="0040282D">
        <w:rPr>
          <w:rFonts w:eastAsia="Times New Roman" w:cs="Arial"/>
          <w:color w:val="000000" w:themeColor="text1"/>
          <w:lang w:eastAsia="en-GB"/>
        </w:rPr>
        <w:t xml:space="preserve">narrowly </w:t>
      </w:r>
      <w:r w:rsidRPr="009710BE">
        <w:rPr>
          <w:rFonts w:eastAsia="Times New Roman" w:cs="Arial"/>
          <w:color w:val="000000" w:themeColor="text1"/>
          <w:lang w:eastAsia="en-GB"/>
        </w:rPr>
        <w:t xml:space="preserve">focused process </w:t>
      </w:r>
      <w:r w:rsidR="00C71B95">
        <w:rPr>
          <w:rFonts w:eastAsia="Times New Roman" w:cs="Arial"/>
          <w:color w:val="000000" w:themeColor="text1"/>
          <w:lang w:eastAsia="en-GB"/>
        </w:rPr>
        <w:t>b</w:t>
      </w:r>
      <w:r w:rsidR="00D941FC" w:rsidRPr="009710BE">
        <w:rPr>
          <w:rFonts w:eastAsia="Times New Roman" w:cs="Arial"/>
          <w:color w:val="000000" w:themeColor="text1"/>
          <w:lang w:eastAsia="en-GB"/>
        </w:rPr>
        <w:t xml:space="preserve">ill </w:t>
      </w:r>
      <w:r w:rsidR="00E5120A">
        <w:rPr>
          <w:rFonts w:eastAsia="Times New Roman" w:cs="Arial"/>
          <w:color w:val="000000" w:themeColor="text1"/>
          <w:lang w:eastAsia="en-GB"/>
        </w:rPr>
        <w:t xml:space="preserve">was controversial </w:t>
      </w:r>
      <w:r w:rsidR="00DD310C">
        <w:rPr>
          <w:rFonts w:eastAsia="Times New Roman" w:cs="Arial"/>
          <w:color w:val="000000" w:themeColor="text1"/>
          <w:lang w:eastAsia="en-GB"/>
        </w:rPr>
        <w:t xml:space="preserve">and </w:t>
      </w:r>
      <w:r w:rsidR="00500F3A">
        <w:rPr>
          <w:rFonts w:eastAsia="Times New Roman" w:cs="Arial"/>
          <w:color w:val="000000" w:themeColor="text1"/>
          <w:lang w:eastAsia="en-GB"/>
        </w:rPr>
        <w:t xml:space="preserve">made </w:t>
      </w:r>
      <w:r w:rsidR="00DD310C">
        <w:rPr>
          <w:rFonts w:eastAsia="Times New Roman" w:cs="Arial"/>
          <w:color w:val="000000" w:themeColor="text1"/>
          <w:lang w:eastAsia="en-GB"/>
        </w:rPr>
        <w:t xml:space="preserve">doubly </w:t>
      </w:r>
      <w:r w:rsidR="00DE780A">
        <w:rPr>
          <w:rFonts w:eastAsia="Times New Roman" w:cs="Arial"/>
          <w:color w:val="000000" w:themeColor="text1"/>
          <w:lang w:eastAsia="en-GB"/>
        </w:rPr>
        <w:t>so given</w:t>
      </w:r>
      <w:r w:rsidR="00DD310C">
        <w:rPr>
          <w:rFonts w:eastAsia="Times New Roman" w:cs="Arial"/>
          <w:color w:val="000000" w:themeColor="text1"/>
          <w:lang w:eastAsia="en-GB"/>
        </w:rPr>
        <w:t xml:space="preserve"> the sensitive</w:t>
      </w:r>
      <w:r w:rsidRPr="009710BE">
        <w:rPr>
          <w:rFonts w:eastAsia="Times New Roman" w:cs="Arial"/>
          <w:color w:val="000000" w:themeColor="text1"/>
          <w:lang w:eastAsia="en-GB"/>
        </w:rPr>
        <w:t xml:space="preserve"> nature of the issues concerned</w:t>
      </w:r>
      <w:r w:rsidR="00D16200">
        <w:rPr>
          <w:rFonts w:eastAsia="Times New Roman" w:cs="Arial"/>
          <w:color w:val="000000" w:themeColor="text1"/>
          <w:lang w:eastAsia="en-GB"/>
        </w:rPr>
        <w:t xml:space="preserve">.  </w:t>
      </w:r>
      <w:r w:rsidR="005D550E" w:rsidRPr="009710BE">
        <w:rPr>
          <w:rFonts w:eastAsia="Times New Roman" w:cs="Arial"/>
          <w:color w:val="000000" w:themeColor="text1"/>
          <w:lang w:eastAsia="en-GB"/>
        </w:rPr>
        <w:t xml:space="preserve">Northern Irish constituencies </w:t>
      </w:r>
      <w:r w:rsidR="00E7537E" w:rsidRPr="009710BE">
        <w:rPr>
          <w:rFonts w:eastAsia="Times New Roman" w:cs="Arial"/>
          <w:color w:val="000000" w:themeColor="text1"/>
          <w:lang w:eastAsia="en-GB"/>
        </w:rPr>
        <w:t>currently return 18 MPs to Westminster</w:t>
      </w:r>
      <w:r w:rsidR="00C71B95">
        <w:rPr>
          <w:rFonts w:eastAsia="Times New Roman" w:cs="Arial"/>
          <w:color w:val="000000" w:themeColor="text1"/>
          <w:lang w:eastAsia="en-GB"/>
        </w:rPr>
        <w:t>, only 11 of whom take up their seats</w:t>
      </w:r>
      <w:r w:rsidR="00E7537E" w:rsidRPr="009710BE">
        <w:rPr>
          <w:rFonts w:eastAsia="Times New Roman" w:cs="Arial"/>
          <w:color w:val="000000" w:themeColor="text1"/>
          <w:lang w:eastAsia="en-GB"/>
        </w:rPr>
        <w:t xml:space="preserve">: </w:t>
      </w:r>
      <w:r w:rsidR="005D550E" w:rsidRPr="009710BE">
        <w:rPr>
          <w:rFonts w:eastAsia="Times New Roman" w:cs="Arial"/>
          <w:color w:val="000000" w:themeColor="text1"/>
          <w:lang w:eastAsia="en-GB"/>
        </w:rPr>
        <w:t>one in</w:t>
      </w:r>
      <w:r w:rsidR="00DE780A">
        <w:rPr>
          <w:rFonts w:eastAsia="Times New Roman" w:cs="Arial"/>
          <w:color w:val="000000" w:themeColor="text1"/>
          <w:lang w:eastAsia="en-GB"/>
        </w:rPr>
        <w:t>dependent,</w:t>
      </w:r>
      <w:r w:rsidR="00E7537E" w:rsidRPr="009710BE">
        <w:rPr>
          <w:rFonts w:eastAsia="Times New Roman" w:cs="Arial"/>
          <w:color w:val="000000" w:themeColor="text1"/>
          <w:lang w:eastAsia="en-GB"/>
        </w:rPr>
        <w:t xml:space="preserve"> and ten from the DUP</w:t>
      </w:r>
      <w:r w:rsidR="005D550E" w:rsidRPr="009710BE">
        <w:rPr>
          <w:rFonts w:eastAsia="Times New Roman" w:cs="Arial"/>
          <w:color w:val="000000" w:themeColor="text1"/>
          <w:lang w:eastAsia="en-GB"/>
        </w:rPr>
        <w:t>.</w:t>
      </w:r>
      <w:r w:rsidR="00C71B95">
        <w:rPr>
          <w:rStyle w:val="FootnoteReference"/>
          <w:rFonts w:eastAsia="Times New Roman" w:cs="Arial"/>
          <w:color w:val="000000" w:themeColor="text1"/>
          <w:lang w:eastAsia="en-GB"/>
        </w:rPr>
        <w:footnoteReference w:id="215"/>
      </w:r>
      <w:r w:rsidR="005D550E" w:rsidRPr="009710BE">
        <w:rPr>
          <w:rFonts w:eastAsia="Times New Roman" w:cs="Arial"/>
          <w:color w:val="000000" w:themeColor="text1"/>
          <w:lang w:eastAsia="en-GB"/>
        </w:rPr>
        <w:t xml:space="preserve">  </w:t>
      </w:r>
      <w:r w:rsidR="00D444B8">
        <w:rPr>
          <w:rFonts w:eastAsia="Times New Roman" w:cs="Arial"/>
          <w:color w:val="000000" w:themeColor="text1"/>
          <w:lang w:eastAsia="en-GB"/>
        </w:rPr>
        <w:t>The</w:t>
      </w:r>
      <w:r w:rsidRPr="009710BE">
        <w:rPr>
          <w:rFonts w:eastAsia="Times New Roman" w:cs="Arial"/>
          <w:color w:val="000000" w:themeColor="text1"/>
          <w:lang w:eastAsia="en-GB"/>
        </w:rPr>
        <w:t xml:space="preserve"> DUP MPs </w:t>
      </w:r>
      <w:r w:rsidR="005F40F3">
        <w:rPr>
          <w:rFonts w:eastAsia="Times New Roman" w:cs="Arial"/>
          <w:color w:val="000000" w:themeColor="text1"/>
          <w:lang w:eastAsia="en-GB"/>
        </w:rPr>
        <w:t>were</w:t>
      </w:r>
      <w:r w:rsidR="00D444B8">
        <w:rPr>
          <w:rFonts w:eastAsia="Times New Roman" w:cs="Arial"/>
          <w:color w:val="000000" w:themeColor="text1"/>
          <w:lang w:eastAsia="en-GB"/>
        </w:rPr>
        <w:t xml:space="preserve"> </w:t>
      </w:r>
      <w:r w:rsidR="00500F3A">
        <w:rPr>
          <w:rFonts w:eastAsia="Times New Roman" w:cs="Arial"/>
          <w:color w:val="000000" w:themeColor="text1"/>
          <w:lang w:eastAsia="en-GB"/>
        </w:rPr>
        <w:t>vocal</w:t>
      </w:r>
      <w:r w:rsidR="00D444B8">
        <w:rPr>
          <w:rFonts w:eastAsia="Times New Roman" w:cs="Arial"/>
          <w:color w:val="000000" w:themeColor="text1"/>
          <w:lang w:eastAsia="en-GB"/>
        </w:rPr>
        <w:t xml:space="preserve"> in opposing the amendment, </w:t>
      </w:r>
      <w:r w:rsidR="0040282D">
        <w:rPr>
          <w:rFonts w:eastAsia="Times New Roman" w:cs="Arial"/>
          <w:color w:val="000000" w:themeColor="text1"/>
          <w:lang w:eastAsia="en-GB"/>
        </w:rPr>
        <w:t>with</w:t>
      </w:r>
      <w:r w:rsidR="00DD310C">
        <w:rPr>
          <w:rFonts w:eastAsia="Times New Roman" w:cs="Arial"/>
          <w:color w:val="000000" w:themeColor="text1"/>
          <w:lang w:eastAsia="en-GB"/>
        </w:rPr>
        <w:t xml:space="preserve"> d</w:t>
      </w:r>
      <w:r w:rsidRPr="009710BE">
        <w:rPr>
          <w:rFonts w:eastAsia="Times New Roman" w:cs="Arial"/>
          <w:color w:val="000000" w:themeColor="text1"/>
          <w:lang w:eastAsia="en-GB"/>
        </w:rPr>
        <w:t>ebate focused</w:t>
      </w:r>
      <w:r w:rsidR="00D941FC">
        <w:rPr>
          <w:rFonts w:eastAsia="Times New Roman" w:cs="Arial"/>
          <w:color w:val="000000" w:themeColor="text1"/>
          <w:lang w:eastAsia="en-GB"/>
        </w:rPr>
        <w:t xml:space="preserve"> heavily</w:t>
      </w:r>
      <w:r w:rsidR="00E5120A">
        <w:rPr>
          <w:rFonts w:eastAsia="Times New Roman" w:cs="Arial"/>
          <w:color w:val="000000" w:themeColor="text1"/>
          <w:lang w:eastAsia="en-GB"/>
        </w:rPr>
        <w:t xml:space="preserve"> on the question </w:t>
      </w:r>
      <w:r w:rsidRPr="009710BE">
        <w:rPr>
          <w:rFonts w:eastAsia="Times New Roman" w:cs="Arial"/>
          <w:color w:val="000000" w:themeColor="text1"/>
          <w:lang w:eastAsia="en-GB"/>
        </w:rPr>
        <w:t xml:space="preserve">of Westminster’s authority to act on a devolved </w:t>
      </w:r>
      <w:r w:rsidRPr="009710BE">
        <w:rPr>
          <w:rFonts w:eastAsia="Times New Roman" w:cs="Arial"/>
          <w:color w:val="000000" w:themeColor="text1"/>
          <w:lang w:eastAsia="en-GB"/>
        </w:rPr>
        <w:lastRenderedPageBreak/>
        <w:t>issue</w:t>
      </w:r>
      <w:r w:rsidR="006F48A8" w:rsidRPr="009710BE">
        <w:rPr>
          <w:rFonts w:eastAsia="Times New Roman" w:cs="Arial"/>
          <w:color w:val="000000" w:themeColor="text1"/>
          <w:lang w:eastAsia="en-GB"/>
        </w:rPr>
        <w:t>;</w:t>
      </w:r>
      <w:r w:rsidR="00BF7224">
        <w:rPr>
          <w:rStyle w:val="FootnoteReference"/>
          <w:rFonts w:eastAsia="Times New Roman" w:cs="Arial"/>
          <w:color w:val="000000" w:themeColor="text1"/>
          <w:lang w:eastAsia="en-GB"/>
        </w:rPr>
        <w:footnoteReference w:id="216"/>
      </w:r>
      <w:r w:rsidR="00BD7FE6">
        <w:rPr>
          <w:rFonts w:eastAsia="Times New Roman" w:cs="Arial"/>
          <w:color w:val="000000" w:themeColor="text1"/>
          <w:lang w:eastAsia="en-GB"/>
        </w:rPr>
        <w:t xml:space="preserve"> and</w:t>
      </w:r>
      <w:r w:rsidR="00A0707D">
        <w:rPr>
          <w:rFonts w:eastAsia="Times New Roman" w:cs="Arial"/>
          <w:color w:val="000000" w:themeColor="text1"/>
          <w:lang w:eastAsia="en-GB"/>
        </w:rPr>
        <w:t xml:space="preserve"> </w:t>
      </w:r>
      <w:r w:rsidRPr="009710BE">
        <w:rPr>
          <w:rFonts w:eastAsia="Times New Roman" w:cs="Arial"/>
          <w:color w:val="000000" w:themeColor="text1"/>
          <w:lang w:eastAsia="en-GB"/>
        </w:rPr>
        <w:t xml:space="preserve">the possibility that the amendments might </w:t>
      </w:r>
      <w:r w:rsidR="00BF7224">
        <w:rPr>
          <w:rFonts w:eastAsia="Times New Roman" w:cs="Arial"/>
          <w:color w:val="000000" w:themeColor="text1"/>
          <w:lang w:eastAsia="en-GB"/>
        </w:rPr>
        <w:t>‘</w:t>
      </w:r>
      <w:r w:rsidRPr="009710BE">
        <w:rPr>
          <w:rFonts w:eastAsia="Times New Roman" w:cs="Arial"/>
          <w:color w:val="000000" w:themeColor="text1"/>
          <w:lang w:eastAsia="en-GB"/>
        </w:rPr>
        <w:t>jeopardise fragile talks</w:t>
      </w:r>
      <w:r w:rsidR="00BF7224">
        <w:rPr>
          <w:rFonts w:eastAsia="Times New Roman" w:cs="Arial"/>
          <w:color w:val="000000" w:themeColor="text1"/>
          <w:lang w:eastAsia="en-GB"/>
        </w:rPr>
        <w:t>’</w:t>
      </w:r>
      <w:r w:rsidRPr="009710BE">
        <w:rPr>
          <w:rFonts w:eastAsia="Times New Roman" w:cs="Arial"/>
          <w:color w:val="000000" w:themeColor="text1"/>
          <w:lang w:eastAsia="en-GB"/>
        </w:rPr>
        <w:t xml:space="preserve"> regarding the </w:t>
      </w:r>
      <w:r w:rsidR="00BF7224">
        <w:rPr>
          <w:rFonts w:eastAsia="Times New Roman" w:cs="Arial"/>
          <w:color w:val="000000" w:themeColor="text1"/>
          <w:lang w:eastAsia="en-GB"/>
        </w:rPr>
        <w:t xml:space="preserve">restoration of the Northern Ireland </w:t>
      </w:r>
      <w:r w:rsidR="00BD7FE6">
        <w:rPr>
          <w:rFonts w:eastAsia="Times New Roman" w:cs="Arial"/>
          <w:color w:val="000000" w:themeColor="text1"/>
          <w:lang w:eastAsia="en-GB"/>
        </w:rPr>
        <w:t>Executive.</w:t>
      </w:r>
      <w:r w:rsidRPr="009710BE">
        <w:rPr>
          <w:rFonts w:eastAsia="Times New Roman" w:cs="Arial"/>
          <w:color w:val="000000" w:themeColor="text1"/>
          <w:vertAlign w:val="superscript"/>
          <w:lang w:eastAsia="en-GB"/>
        </w:rPr>
        <w:footnoteReference w:id="217"/>
      </w:r>
      <w:r w:rsidR="006F48A8" w:rsidRPr="009710BE">
        <w:rPr>
          <w:rFonts w:eastAsia="Times New Roman" w:cs="Arial"/>
          <w:color w:val="000000" w:themeColor="text1"/>
          <w:lang w:eastAsia="en-GB"/>
        </w:rPr>
        <w:t xml:space="preserve"> </w:t>
      </w:r>
      <w:r w:rsidR="0040282D">
        <w:rPr>
          <w:rFonts w:eastAsia="Times New Roman" w:cs="Arial"/>
          <w:color w:val="000000" w:themeColor="text1"/>
          <w:lang w:eastAsia="en-GB"/>
        </w:rPr>
        <w:t xml:space="preserve"> </w:t>
      </w:r>
      <w:r w:rsidR="00723EAA">
        <w:rPr>
          <w:rFonts w:eastAsia="Times New Roman" w:cs="Arial"/>
          <w:color w:val="000000" w:themeColor="text1"/>
          <w:lang w:eastAsia="en-GB"/>
        </w:rPr>
        <w:t xml:space="preserve"> </w:t>
      </w:r>
      <w:r w:rsidR="00FF1225">
        <w:rPr>
          <w:rFonts w:eastAsia="Times New Roman" w:cs="Arial"/>
          <w:color w:val="000000" w:themeColor="text1"/>
          <w:lang w:eastAsia="en-GB"/>
        </w:rPr>
        <w:t>Others argued</w:t>
      </w:r>
      <w:r w:rsidR="00FF1225" w:rsidRPr="00FF1225">
        <w:rPr>
          <w:rFonts w:eastAsia="Times New Roman" w:cs="Arial"/>
          <w:color w:val="000000" w:themeColor="text1"/>
          <w:lang w:eastAsia="en-GB"/>
        </w:rPr>
        <w:t xml:space="preserve"> that too much authority was being given to CEDAW (a ‘minor sub-committee of the UN’ with ‘no judicial authority’) and</w:t>
      </w:r>
      <w:r w:rsidR="003B7A5A">
        <w:rPr>
          <w:rFonts w:eastAsia="Times New Roman" w:cs="Arial"/>
          <w:color w:val="000000" w:themeColor="text1"/>
          <w:lang w:eastAsia="en-GB"/>
        </w:rPr>
        <w:t xml:space="preserve"> recalled </w:t>
      </w:r>
      <w:r w:rsidR="00FF1225" w:rsidRPr="00FF1225">
        <w:rPr>
          <w:rFonts w:eastAsia="Times New Roman" w:cs="Arial"/>
          <w:color w:val="000000" w:themeColor="text1"/>
          <w:lang w:eastAsia="en-GB"/>
        </w:rPr>
        <w:t>that the Supreme Court was yet to issue a declaration of incompatibility.</w:t>
      </w:r>
      <w:r w:rsidR="00FF1225" w:rsidRPr="00FF1225">
        <w:rPr>
          <w:rFonts w:eastAsia="Times New Roman" w:cs="Arial"/>
          <w:color w:val="000000" w:themeColor="text1"/>
          <w:vertAlign w:val="superscript"/>
          <w:lang w:eastAsia="en-GB"/>
        </w:rPr>
        <w:footnoteReference w:id="218"/>
      </w:r>
      <w:r w:rsidR="00DE780A">
        <w:rPr>
          <w:rFonts w:eastAsia="Times New Roman" w:cs="Arial"/>
          <w:color w:val="000000" w:themeColor="text1"/>
          <w:lang w:eastAsia="en-GB"/>
        </w:rPr>
        <w:t xml:space="preserve">   Further, it was noted</w:t>
      </w:r>
      <w:r w:rsidR="00FF1225" w:rsidRPr="00FF1225">
        <w:rPr>
          <w:rFonts w:eastAsia="Times New Roman" w:cs="Arial"/>
          <w:color w:val="000000" w:themeColor="text1"/>
          <w:lang w:eastAsia="en-GB"/>
        </w:rPr>
        <w:t xml:space="preserve"> that the </w:t>
      </w:r>
      <w:r w:rsidR="00DE780A">
        <w:rPr>
          <w:rFonts w:eastAsia="Times New Roman" w:cs="Arial"/>
          <w:color w:val="000000" w:themeColor="text1"/>
          <w:lang w:eastAsia="en-GB"/>
        </w:rPr>
        <w:t>effect</w:t>
      </w:r>
      <w:r w:rsidR="00FF1225" w:rsidRPr="00FF1225">
        <w:rPr>
          <w:rFonts w:eastAsia="Times New Roman" w:cs="Arial"/>
          <w:color w:val="000000" w:themeColor="text1"/>
          <w:lang w:eastAsia="en-GB"/>
        </w:rPr>
        <w:t xml:space="preserve"> of </w:t>
      </w:r>
      <w:r w:rsidR="00C71B95">
        <w:rPr>
          <w:rFonts w:eastAsia="Times New Roman" w:cs="Arial"/>
          <w:color w:val="000000" w:themeColor="text1"/>
          <w:lang w:eastAsia="en-GB"/>
        </w:rPr>
        <w:t>the Creasy amendment</w:t>
      </w:r>
      <w:r w:rsidR="00FF1225" w:rsidRPr="00FF1225">
        <w:rPr>
          <w:rFonts w:eastAsia="Times New Roman" w:cs="Arial"/>
          <w:color w:val="000000" w:themeColor="text1"/>
          <w:lang w:eastAsia="en-GB"/>
        </w:rPr>
        <w:t xml:space="preserve"> – with CEDAW</w:t>
      </w:r>
      <w:r w:rsidR="00DE780A">
        <w:rPr>
          <w:rFonts w:eastAsia="Times New Roman" w:cs="Arial"/>
          <w:color w:val="000000" w:themeColor="text1"/>
          <w:lang w:eastAsia="en-GB"/>
        </w:rPr>
        <w:t>’s recommendations including</w:t>
      </w:r>
      <w:r w:rsidR="00FF1225" w:rsidRPr="00FF1225">
        <w:rPr>
          <w:rFonts w:eastAsia="Times New Roman" w:cs="Arial"/>
          <w:color w:val="000000" w:themeColor="text1"/>
          <w:lang w:eastAsia="en-GB"/>
        </w:rPr>
        <w:t xml:space="preserve"> the repeal of sections 58 and 59 – went far beyond </w:t>
      </w:r>
      <w:r w:rsidR="00500F3A">
        <w:rPr>
          <w:rFonts w:eastAsia="Times New Roman" w:cs="Arial"/>
          <w:color w:val="000000" w:themeColor="text1"/>
          <w:lang w:eastAsia="en-GB"/>
        </w:rPr>
        <w:t xml:space="preserve">either </w:t>
      </w:r>
      <w:r w:rsidR="00FF1225" w:rsidRPr="00FF1225">
        <w:rPr>
          <w:rFonts w:eastAsia="Times New Roman" w:cs="Arial"/>
          <w:color w:val="000000" w:themeColor="text1"/>
          <w:lang w:eastAsia="en-GB"/>
        </w:rPr>
        <w:t xml:space="preserve">the </w:t>
      </w:r>
      <w:r w:rsidR="00FF1225" w:rsidRPr="00FF1225">
        <w:rPr>
          <w:rFonts w:eastAsia="Times New Roman" w:cs="Arial"/>
          <w:i/>
          <w:color w:val="000000" w:themeColor="text1"/>
          <w:lang w:eastAsia="en-GB"/>
        </w:rPr>
        <w:t>obiter</w:t>
      </w:r>
      <w:r w:rsidR="00FF1225" w:rsidRPr="00FF1225">
        <w:rPr>
          <w:rFonts w:eastAsia="Times New Roman" w:cs="Arial"/>
          <w:color w:val="000000" w:themeColor="text1"/>
          <w:lang w:eastAsia="en-GB"/>
        </w:rPr>
        <w:t xml:space="preserve"> findings of human rights breaches </w:t>
      </w:r>
      <w:r w:rsidR="00C71B95">
        <w:rPr>
          <w:rFonts w:eastAsia="Times New Roman" w:cs="Arial"/>
          <w:color w:val="000000" w:themeColor="text1"/>
          <w:lang w:eastAsia="en-GB"/>
        </w:rPr>
        <w:t>made</w:t>
      </w:r>
      <w:r w:rsidR="00FF1225" w:rsidRPr="00FF1225">
        <w:rPr>
          <w:rFonts w:eastAsia="Times New Roman" w:cs="Arial"/>
          <w:color w:val="000000" w:themeColor="text1"/>
          <w:lang w:eastAsia="en-GB"/>
        </w:rPr>
        <w:t xml:space="preserve"> by the Supreme Court </w:t>
      </w:r>
      <w:r w:rsidR="00E5120A">
        <w:rPr>
          <w:rFonts w:eastAsia="Times New Roman" w:cs="Arial"/>
          <w:color w:val="000000" w:themeColor="text1"/>
          <w:lang w:eastAsia="en-GB"/>
        </w:rPr>
        <w:t>or</w:t>
      </w:r>
      <w:r w:rsidR="00FF1225" w:rsidRPr="00FF1225">
        <w:rPr>
          <w:rFonts w:eastAsia="Times New Roman" w:cs="Arial"/>
          <w:color w:val="000000" w:themeColor="text1"/>
          <w:lang w:eastAsia="en-GB"/>
        </w:rPr>
        <w:t xml:space="preserve"> the recommendations of the Women and Equalities Committee.</w:t>
      </w:r>
      <w:r w:rsidR="00FF1225" w:rsidRPr="00FF1225">
        <w:rPr>
          <w:rFonts w:eastAsia="Times New Roman" w:cs="Arial"/>
          <w:color w:val="000000" w:themeColor="text1"/>
          <w:vertAlign w:val="superscript"/>
          <w:lang w:eastAsia="en-GB"/>
        </w:rPr>
        <w:footnoteReference w:id="219"/>
      </w:r>
      <w:r w:rsidR="00FF1225" w:rsidRPr="00FF1225">
        <w:rPr>
          <w:rFonts w:eastAsia="Times New Roman" w:cs="Arial"/>
          <w:color w:val="000000" w:themeColor="text1"/>
          <w:lang w:eastAsia="en-GB"/>
        </w:rPr>
        <w:t xml:space="preserve">   </w:t>
      </w:r>
      <w:r w:rsidR="00293189">
        <w:rPr>
          <w:rFonts w:eastAsia="Times New Roman" w:cs="Arial"/>
          <w:color w:val="000000" w:themeColor="text1"/>
          <w:lang w:eastAsia="en-GB"/>
        </w:rPr>
        <w:t>Further, t</w:t>
      </w:r>
      <w:r w:rsidR="003B7A5A">
        <w:rPr>
          <w:rFonts w:eastAsia="Times New Roman" w:cs="Arial"/>
          <w:color w:val="000000" w:themeColor="text1"/>
          <w:lang w:eastAsia="en-GB"/>
        </w:rPr>
        <w:t>he</w:t>
      </w:r>
      <w:r w:rsidR="00E53673" w:rsidRPr="00E53673">
        <w:rPr>
          <w:rFonts w:eastAsia="Times New Roman" w:cs="Arial"/>
          <w:color w:val="000000" w:themeColor="text1"/>
          <w:lang w:eastAsia="en-GB"/>
        </w:rPr>
        <w:t xml:space="preserve"> Bill was</w:t>
      </w:r>
      <w:r w:rsidR="003B7A5A">
        <w:rPr>
          <w:rFonts w:eastAsia="Times New Roman" w:cs="Arial"/>
          <w:color w:val="000000" w:themeColor="text1"/>
          <w:lang w:eastAsia="en-GB"/>
        </w:rPr>
        <w:t xml:space="preserve"> </w:t>
      </w:r>
      <w:r w:rsidR="00E53673" w:rsidRPr="00E53673">
        <w:rPr>
          <w:rFonts w:eastAsia="Times New Roman" w:cs="Arial"/>
          <w:color w:val="000000" w:themeColor="text1"/>
          <w:lang w:eastAsia="en-GB"/>
        </w:rPr>
        <w:t>not the best vehicle for these changes,</w:t>
      </w:r>
      <w:r w:rsidR="00E53673" w:rsidRPr="00E53673">
        <w:rPr>
          <w:rFonts w:eastAsia="Times New Roman" w:cs="Arial"/>
          <w:color w:val="000000" w:themeColor="text1"/>
          <w:vertAlign w:val="superscript"/>
          <w:lang w:eastAsia="en-GB"/>
        </w:rPr>
        <w:footnoteReference w:id="220"/>
      </w:r>
      <w:r w:rsidR="00E53673" w:rsidRPr="00E53673">
        <w:rPr>
          <w:rFonts w:eastAsia="Times New Roman" w:cs="Arial"/>
          <w:color w:val="000000" w:themeColor="text1"/>
          <w:lang w:eastAsia="en-GB"/>
        </w:rPr>
        <w:t xml:space="preserve"> </w:t>
      </w:r>
      <w:r w:rsidR="003B7A5A">
        <w:rPr>
          <w:rFonts w:eastAsia="Times New Roman" w:cs="Arial"/>
          <w:color w:val="000000" w:themeColor="text1"/>
          <w:lang w:eastAsia="en-GB"/>
        </w:rPr>
        <w:t>with Parliament</w:t>
      </w:r>
      <w:r w:rsidR="00BD7FE6">
        <w:rPr>
          <w:rFonts w:eastAsia="Times New Roman" w:cs="Arial"/>
          <w:color w:val="000000" w:themeColor="text1"/>
          <w:lang w:eastAsia="en-GB"/>
        </w:rPr>
        <w:t xml:space="preserve"> asked to legislate</w:t>
      </w:r>
      <w:r w:rsidRPr="009710BE">
        <w:rPr>
          <w:rFonts w:eastAsia="Times New Roman" w:cs="Arial"/>
          <w:color w:val="000000" w:themeColor="text1"/>
          <w:lang w:eastAsia="en-GB"/>
        </w:rPr>
        <w:t xml:space="preserve"> in a ‘hop, </w:t>
      </w:r>
      <w:r w:rsidR="0040282D">
        <w:rPr>
          <w:rFonts w:eastAsia="Times New Roman" w:cs="Arial"/>
          <w:color w:val="000000" w:themeColor="text1"/>
          <w:lang w:eastAsia="en-GB"/>
        </w:rPr>
        <w:t xml:space="preserve">skip, jump and a prayer manner’, on the basis of </w:t>
      </w:r>
      <w:r w:rsidR="0040282D">
        <w:rPr>
          <w:rFonts w:eastAsia="Times New Roman" w:cs="Arial"/>
          <w:color w:val="000000" w:themeColor="text1"/>
          <w:lang w:eastAsia="en-GB"/>
        </w:rPr>
        <w:lastRenderedPageBreak/>
        <w:t xml:space="preserve">an amendment that had received none of the </w:t>
      </w:r>
      <w:r w:rsidR="00AC7928">
        <w:rPr>
          <w:rFonts w:eastAsia="Times New Roman" w:cs="Arial"/>
          <w:color w:val="000000" w:themeColor="text1"/>
          <w:lang w:eastAsia="en-GB"/>
        </w:rPr>
        <w:t xml:space="preserve">sustained </w:t>
      </w:r>
      <w:r w:rsidR="0040282D">
        <w:rPr>
          <w:rFonts w:eastAsia="Times New Roman" w:cs="Arial"/>
          <w:color w:val="000000" w:themeColor="text1"/>
          <w:lang w:eastAsia="en-GB"/>
        </w:rPr>
        <w:t xml:space="preserve">scrutiny normally </w:t>
      </w:r>
      <w:r w:rsidR="00AC7928">
        <w:rPr>
          <w:rFonts w:eastAsia="Times New Roman" w:cs="Arial"/>
          <w:color w:val="000000" w:themeColor="text1"/>
          <w:lang w:eastAsia="en-GB"/>
        </w:rPr>
        <w:t>accorded</w:t>
      </w:r>
      <w:r w:rsidR="00D941FC">
        <w:rPr>
          <w:rFonts w:eastAsia="Times New Roman" w:cs="Arial"/>
          <w:color w:val="000000" w:themeColor="text1"/>
          <w:lang w:eastAsia="en-GB"/>
        </w:rPr>
        <w:t xml:space="preserve"> to such </w:t>
      </w:r>
      <w:r w:rsidR="00500F3A">
        <w:rPr>
          <w:rFonts w:eastAsia="Times New Roman" w:cs="Arial"/>
          <w:color w:val="000000" w:themeColor="text1"/>
          <w:lang w:eastAsia="en-GB"/>
        </w:rPr>
        <w:t>significant statutory reform</w:t>
      </w:r>
      <w:r w:rsidR="00D941FC">
        <w:rPr>
          <w:rFonts w:eastAsia="Times New Roman" w:cs="Arial"/>
          <w:color w:val="000000" w:themeColor="text1"/>
          <w:lang w:eastAsia="en-GB"/>
        </w:rPr>
        <w:t>.</w:t>
      </w:r>
      <w:r w:rsidR="00D941FC" w:rsidRPr="009710BE">
        <w:rPr>
          <w:rFonts w:eastAsia="Times New Roman" w:cs="Arial"/>
          <w:color w:val="000000" w:themeColor="text1"/>
          <w:vertAlign w:val="superscript"/>
          <w:lang w:eastAsia="en-GB"/>
        </w:rPr>
        <w:footnoteReference w:id="221"/>
      </w:r>
      <w:r w:rsidR="00D941FC">
        <w:rPr>
          <w:rFonts w:eastAsia="Times New Roman" w:cs="Arial"/>
          <w:color w:val="000000" w:themeColor="text1"/>
          <w:lang w:eastAsia="en-GB"/>
        </w:rPr>
        <w:t xml:space="preserve"> </w:t>
      </w:r>
    </w:p>
    <w:p w14:paraId="212B85E1" w14:textId="17E27B80" w:rsidR="005F2537" w:rsidRPr="009710BE" w:rsidRDefault="00AC7928" w:rsidP="00945B10">
      <w:pPr>
        <w:spacing w:line="480" w:lineRule="auto"/>
        <w:jc w:val="both"/>
        <w:rPr>
          <w:rFonts w:eastAsia="Times New Roman" w:cs="Arial"/>
          <w:color w:val="000000" w:themeColor="text1"/>
          <w:lang w:eastAsia="en-GB"/>
        </w:rPr>
      </w:pPr>
      <w:r w:rsidRPr="00AC7928">
        <w:rPr>
          <w:rFonts w:eastAsia="Times New Roman" w:cs="Arial"/>
          <w:color w:val="000000" w:themeColor="text1"/>
          <w:lang w:eastAsia="en-GB"/>
        </w:rPr>
        <w:t>The Government agreed that the amendment suffered from ‘technical’ problems.</w:t>
      </w:r>
      <w:r w:rsidRPr="00AC7928">
        <w:rPr>
          <w:rFonts w:eastAsia="Times New Roman" w:cs="Arial"/>
          <w:color w:val="000000" w:themeColor="text1"/>
          <w:vertAlign w:val="superscript"/>
          <w:lang w:eastAsia="en-GB"/>
        </w:rPr>
        <w:footnoteReference w:id="222"/>
      </w:r>
      <w:r w:rsidRPr="00AC7928">
        <w:rPr>
          <w:rFonts w:eastAsia="Times New Roman" w:cs="Arial"/>
          <w:color w:val="000000" w:themeColor="text1"/>
          <w:lang w:eastAsia="en-GB"/>
        </w:rPr>
        <w:t xml:space="preserve">  </w:t>
      </w:r>
      <w:r w:rsidR="0040282D">
        <w:rPr>
          <w:rFonts w:eastAsia="Times New Roman" w:cs="Arial"/>
          <w:color w:val="000000" w:themeColor="text1"/>
          <w:lang w:eastAsia="en-GB"/>
        </w:rPr>
        <w:t>Indeed, on its initial drafting, it was unclear whether it would decriminalise abortion just in Northern Irelan</w:t>
      </w:r>
      <w:r w:rsidR="00723EAA">
        <w:rPr>
          <w:rFonts w:eastAsia="Times New Roman" w:cs="Arial"/>
          <w:color w:val="000000" w:themeColor="text1"/>
          <w:lang w:eastAsia="en-GB"/>
        </w:rPr>
        <w:t xml:space="preserve">d </w:t>
      </w:r>
      <w:r w:rsidR="00E53673">
        <w:rPr>
          <w:rFonts w:eastAsia="Times New Roman" w:cs="Arial"/>
          <w:color w:val="000000" w:themeColor="text1"/>
          <w:lang w:eastAsia="en-GB"/>
        </w:rPr>
        <w:t>or</w:t>
      </w:r>
      <w:r w:rsidR="00723EAA">
        <w:rPr>
          <w:rFonts w:eastAsia="Times New Roman" w:cs="Arial"/>
          <w:color w:val="000000" w:themeColor="text1"/>
          <w:lang w:eastAsia="en-GB"/>
        </w:rPr>
        <w:t xml:space="preserve"> also in England and Wales;</w:t>
      </w:r>
      <w:r w:rsidR="0040282D">
        <w:rPr>
          <w:rStyle w:val="FootnoteReference"/>
          <w:rFonts w:eastAsia="Times New Roman" w:cs="Arial"/>
          <w:color w:val="000000" w:themeColor="text1"/>
          <w:lang w:eastAsia="en-GB"/>
        </w:rPr>
        <w:footnoteReference w:id="223"/>
      </w:r>
      <w:r w:rsidR="0040282D">
        <w:rPr>
          <w:rFonts w:eastAsia="Times New Roman" w:cs="Arial"/>
          <w:color w:val="000000" w:themeColor="text1"/>
          <w:lang w:eastAsia="en-GB"/>
        </w:rPr>
        <w:t xml:space="preserve"> and</w:t>
      </w:r>
      <w:r w:rsidR="00723EAA">
        <w:rPr>
          <w:rFonts w:eastAsia="Times New Roman" w:cs="Arial"/>
          <w:color w:val="000000" w:themeColor="text1"/>
          <w:lang w:eastAsia="en-GB"/>
        </w:rPr>
        <w:t xml:space="preserve"> whether it would apply only to consensual abortions or </w:t>
      </w:r>
      <w:r w:rsidR="00FF1225">
        <w:rPr>
          <w:rFonts w:eastAsia="Times New Roman" w:cs="Arial"/>
          <w:color w:val="000000" w:themeColor="text1"/>
          <w:lang w:eastAsia="en-GB"/>
        </w:rPr>
        <w:t xml:space="preserve">also </w:t>
      </w:r>
      <w:r w:rsidR="00723EAA">
        <w:rPr>
          <w:rFonts w:eastAsia="Times New Roman" w:cs="Arial"/>
          <w:color w:val="000000" w:themeColor="text1"/>
          <w:lang w:eastAsia="en-GB"/>
        </w:rPr>
        <w:t xml:space="preserve">those provoked as a result of </w:t>
      </w:r>
      <w:r w:rsidR="0040282D">
        <w:rPr>
          <w:rFonts w:eastAsia="Times New Roman" w:cs="Arial"/>
          <w:color w:val="000000" w:themeColor="text1"/>
          <w:lang w:eastAsia="en-GB"/>
        </w:rPr>
        <w:t xml:space="preserve">assault or </w:t>
      </w:r>
      <w:r w:rsidR="00723EAA">
        <w:rPr>
          <w:rFonts w:eastAsia="Times New Roman" w:cs="Arial"/>
          <w:color w:val="000000" w:themeColor="text1"/>
          <w:lang w:eastAsia="en-GB"/>
        </w:rPr>
        <w:t xml:space="preserve">the </w:t>
      </w:r>
      <w:r w:rsidR="0040282D">
        <w:rPr>
          <w:rFonts w:eastAsia="Times New Roman" w:cs="Arial"/>
          <w:color w:val="000000" w:themeColor="text1"/>
          <w:lang w:eastAsia="en-GB"/>
        </w:rPr>
        <w:t>surrep</w:t>
      </w:r>
      <w:r w:rsidR="00723EAA">
        <w:rPr>
          <w:rFonts w:eastAsia="Times New Roman" w:cs="Arial"/>
          <w:color w:val="000000" w:themeColor="text1"/>
          <w:lang w:eastAsia="en-GB"/>
        </w:rPr>
        <w:t>titious administration of pills</w:t>
      </w:r>
      <w:r w:rsidR="0040282D">
        <w:rPr>
          <w:rFonts w:eastAsia="Times New Roman" w:cs="Arial"/>
          <w:color w:val="000000" w:themeColor="text1"/>
          <w:lang w:eastAsia="en-GB"/>
        </w:rPr>
        <w:t>.</w:t>
      </w:r>
      <w:r w:rsidR="0040282D">
        <w:rPr>
          <w:rStyle w:val="FootnoteReference"/>
          <w:rFonts w:eastAsia="Times New Roman" w:cs="Arial"/>
          <w:color w:val="000000" w:themeColor="text1"/>
          <w:lang w:eastAsia="en-GB"/>
        </w:rPr>
        <w:footnoteReference w:id="224"/>
      </w:r>
      <w:r w:rsidR="0040282D">
        <w:rPr>
          <w:rFonts w:eastAsia="Times New Roman" w:cs="Arial"/>
          <w:color w:val="000000" w:themeColor="text1"/>
          <w:lang w:eastAsia="en-GB"/>
        </w:rPr>
        <w:t xml:space="preserve">  Moreover, </w:t>
      </w:r>
      <w:r w:rsidR="00D941FC">
        <w:rPr>
          <w:rFonts w:eastAsia="Times New Roman" w:cs="Arial"/>
          <w:color w:val="000000" w:themeColor="text1"/>
          <w:lang w:eastAsia="en-GB"/>
        </w:rPr>
        <w:t xml:space="preserve">if sections 58 and 59 of the Offences Against the Person Act (1861) were repealed, then </w:t>
      </w:r>
      <w:r w:rsidR="00FF1225">
        <w:rPr>
          <w:rFonts w:eastAsia="Times New Roman" w:cs="Arial"/>
          <w:color w:val="000000" w:themeColor="text1"/>
          <w:lang w:eastAsia="en-GB"/>
        </w:rPr>
        <w:t>the</w:t>
      </w:r>
      <w:r w:rsidR="00BD7FE6" w:rsidRPr="0040282D">
        <w:rPr>
          <w:rFonts w:eastAsia="Times New Roman" w:cs="Arial"/>
          <w:color w:val="000000" w:themeColor="text1"/>
          <w:lang w:eastAsia="en-GB"/>
        </w:rPr>
        <w:t xml:space="preserve"> </w:t>
      </w:r>
      <w:r w:rsidR="00E5120A">
        <w:rPr>
          <w:rFonts w:eastAsia="Times New Roman" w:cs="Arial"/>
          <w:color w:val="000000" w:themeColor="text1"/>
          <w:lang w:eastAsia="en-GB"/>
        </w:rPr>
        <w:t xml:space="preserve">criminal </w:t>
      </w:r>
      <w:r w:rsidR="00BD7FE6" w:rsidRPr="0040282D">
        <w:rPr>
          <w:rFonts w:eastAsia="Times New Roman" w:cs="Arial"/>
          <w:color w:val="000000" w:themeColor="text1"/>
          <w:lang w:eastAsia="en-GB"/>
        </w:rPr>
        <w:t xml:space="preserve">prohibition </w:t>
      </w:r>
      <w:r w:rsidR="00FF1225">
        <w:rPr>
          <w:rFonts w:eastAsia="Times New Roman" w:cs="Arial"/>
          <w:color w:val="000000" w:themeColor="text1"/>
          <w:lang w:eastAsia="en-GB"/>
        </w:rPr>
        <w:t>of</w:t>
      </w:r>
      <w:r w:rsidR="00BD7FE6" w:rsidRPr="0040282D">
        <w:rPr>
          <w:rFonts w:eastAsia="Times New Roman" w:cs="Arial"/>
          <w:color w:val="000000" w:themeColor="text1"/>
          <w:lang w:eastAsia="en-GB"/>
        </w:rPr>
        <w:t xml:space="preserve"> post-viability abortion </w:t>
      </w:r>
      <w:r w:rsidR="00D941FC">
        <w:rPr>
          <w:rFonts w:eastAsia="Times New Roman" w:cs="Arial"/>
          <w:color w:val="000000" w:themeColor="text1"/>
          <w:lang w:eastAsia="en-GB"/>
        </w:rPr>
        <w:t>would rely</w:t>
      </w:r>
      <w:r w:rsidR="0040282D">
        <w:rPr>
          <w:rFonts w:eastAsia="Times New Roman" w:cs="Arial"/>
          <w:color w:val="000000" w:themeColor="text1"/>
          <w:lang w:eastAsia="en-GB"/>
        </w:rPr>
        <w:t xml:space="preserve"> </w:t>
      </w:r>
      <w:r w:rsidR="00E5120A">
        <w:rPr>
          <w:rFonts w:eastAsia="Times New Roman" w:cs="Arial"/>
          <w:color w:val="000000" w:themeColor="text1"/>
          <w:lang w:eastAsia="en-GB"/>
        </w:rPr>
        <w:t>up</w:t>
      </w:r>
      <w:r w:rsidR="0040282D">
        <w:rPr>
          <w:rFonts w:eastAsia="Times New Roman" w:cs="Arial"/>
          <w:color w:val="000000" w:themeColor="text1"/>
          <w:lang w:eastAsia="en-GB"/>
        </w:rPr>
        <w:t>on</w:t>
      </w:r>
      <w:r w:rsidR="00BD7FE6" w:rsidRPr="0040282D">
        <w:rPr>
          <w:rFonts w:eastAsia="Times New Roman" w:cs="Arial"/>
          <w:color w:val="000000" w:themeColor="text1"/>
          <w:lang w:eastAsia="en-GB"/>
        </w:rPr>
        <w:t xml:space="preserve"> the </w:t>
      </w:r>
      <w:r w:rsidR="0040282D" w:rsidRPr="0040282D">
        <w:rPr>
          <w:rFonts w:eastAsia="Times New Roman" w:cs="Arial"/>
          <w:color w:val="000000" w:themeColor="text1"/>
          <w:lang w:eastAsia="en-GB"/>
        </w:rPr>
        <w:t xml:space="preserve">separate </w:t>
      </w:r>
      <w:r w:rsidR="00BD7FE6" w:rsidRPr="0040282D">
        <w:rPr>
          <w:rFonts w:eastAsia="Times New Roman" w:cs="Arial"/>
          <w:color w:val="000000" w:themeColor="text1"/>
          <w:lang w:eastAsia="en-GB"/>
        </w:rPr>
        <w:t xml:space="preserve">offence of </w:t>
      </w:r>
      <w:r w:rsidR="0040282D" w:rsidRPr="0040282D">
        <w:rPr>
          <w:rFonts w:eastAsia="Times New Roman" w:cs="Arial"/>
          <w:color w:val="000000" w:themeColor="text1"/>
          <w:lang w:eastAsia="en-GB"/>
        </w:rPr>
        <w:t>‘</w:t>
      </w:r>
      <w:r w:rsidR="00BD7FE6" w:rsidRPr="0040282D">
        <w:rPr>
          <w:rFonts w:eastAsia="Times New Roman" w:cs="Arial"/>
          <w:color w:val="000000" w:themeColor="text1"/>
          <w:lang w:eastAsia="en-GB"/>
        </w:rPr>
        <w:t>child destruction</w:t>
      </w:r>
      <w:r w:rsidR="00D941FC">
        <w:rPr>
          <w:rFonts w:eastAsia="Times New Roman" w:cs="Arial"/>
          <w:color w:val="000000" w:themeColor="text1"/>
          <w:lang w:eastAsia="en-GB"/>
        </w:rPr>
        <w:t>’</w:t>
      </w:r>
      <w:r w:rsidR="00FF1225">
        <w:rPr>
          <w:rFonts w:eastAsia="Times New Roman" w:cs="Arial"/>
          <w:color w:val="000000" w:themeColor="text1"/>
          <w:lang w:eastAsia="en-GB"/>
        </w:rPr>
        <w:t xml:space="preserve"> and</w:t>
      </w:r>
      <w:r w:rsidR="00DE780A">
        <w:rPr>
          <w:rFonts w:eastAsia="Times New Roman" w:cs="Arial"/>
          <w:color w:val="000000" w:themeColor="text1"/>
          <w:lang w:eastAsia="en-GB"/>
        </w:rPr>
        <w:t xml:space="preserve"> </w:t>
      </w:r>
      <w:r w:rsidR="00D941FC">
        <w:rPr>
          <w:rFonts w:eastAsia="Times New Roman" w:cs="Arial"/>
          <w:color w:val="000000" w:themeColor="text1"/>
          <w:lang w:eastAsia="en-GB"/>
        </w:rPr>
        <w:t xml:space="preserve">it was unclear </w:t>
      </w:r>
      <w:r w:rsidR="0040282D">
        <w:rPr>
          <w:rFonts w:eastAsia="Times New Roman" w:cs="Arial"/>
          <w:color w:val="000000" w:themeColor="text1"/>
          <w:lang w:eastAsia="en-GB"/>
        </w:rPr>
        <w:t>whether</w:t>
      </w:r>
      <w:r w:rsidR="0040282D" w:rsidRPr="0040282D">
        <w:rPr>
          <w:rFonts w:eastAsia="Times New Roman" w:cs="Arial"/>
          <w:color w:val="000000" w:themeColor="text1"/>
          <w:lang w:eastAsia="en-GB"/>
        </w:rPr>
        <w:t xml:space="preserve"> this would create an upper time limit for </w:t>
      </w:r>
      <w:r w:rsidR="0040282D" w:rsidRPr="0040282D">
        <w:rPr>
          <w:rFonts w:eastAsia="Times New Roman" w:cs="Arial"/>
          <w:color w:val="000000" w:themeColor="text1"/>
          <w:lang w:eastAsia="en-GB"/>
        </w:rPr>
        <w:lastRenderedPageBreak/>
        <w:t xml:space="preserve">abortion </w:t>
      </w:r>
      <w:r w:rsidR="00D941FC">
        <w:rPr>
          <w:rFonts w:eastAsia="Times New Roman" w:cs="Arial"/>
          <w:color w:val="000000" w:themeColor="text1"/>
          <w:lang w:eastAsia="en-GB"/>
        </w:rPr>
        <w:t>of</w:t>
      </w:r>
      <w:r w:rsidR="0040282D" w:rsidRPr="0040282D">
        <w:rPr>
          <w:rFonts w:eastAsia="Times New Roman" w:cs="Arial"/>
          <w:color w:val="000000" w:themeColor="text1"/>
          <w:lang w:eastAsia="en-GB"/>
        </w:rPr>
        <w:t xml:space="preserve"> </w:t>
      </w:r>
      <w:r>
        <w:rPr>
          <w:rFonts w:eastAsia="Times New Roman" w:cs="Arial"/>
          <w:color w:val="000000" w:themeColor="text1"/>
          <w:lang w:eastAsia="en-GB"/>
        </w:rPr>
        <w:t xml:space="preserve">24 or </w:t>
      </w:r>
      <w:r w:rsidR="0040282D" w:rsidRPr="0040282D">
        <w:rPr>
          <w:rFonts w:eastAsia="Times New Roman" w:cs="Arial"/>
          <w:color w:val="000000" w:themeColor="text1"/>
          <w:lang w:eastAsia="en-GB"/>
        </w:rPr>
        <w:t>28 weeks</w:t>
      </w:r>
      <w:r w:rsidR="00E5120A">
        <w:rPr>
          <w:rFonts w:eastAsia="Times New Roman" w:cs="Arial"/>
          <w:color w:val="000000" w:themeColor="text1"/>
          <w:lang w:eastAsia="en-GB"/>
        </w:rPr>
        <w:t>, with Parliament having previously</w:t>
      </w:r>
      <w:r w:rsidR="00E53673">
        <w:rPr>
          <w:rFonts w:eastAsia="Times New Roman" w:cs="Arial"/>
          <w:color w:val="000000" w:themeColor="text1"/>
          <w:lang w:eastAsia="en-GB"/>
        </w:rPr>
        <w:t xml:space="preserve"> strongly</w:t>
      </w:r>
      <w:r w:rsidR="00E5120A">
        <w:rPr>
          <w:rFonts w:eastAsia="Times New Roman" w:cs="Arial"/>
          <w:color w:val="000000" w:themeColor="text1"/>
          <w:lang w:eastAsia="en-GB"/>
        </w:rPr>
        <w:t xml:space="preserve"> rejected </w:t>
      </w:r>
      <w:r>
        <w:rPr>
          <w:rFonts w:eastAsia="Times New Roman" w:cs="Arial"/>
          <w:color w:val="000000" w:themeColor="text1"/>
          <w:lang w:eastAsia="en-GB"/>
        </w:rPr>
        <w:t>the</w:t>
      </w:r>
      <w:r w:rsidR="00E5120A">
        <w:rPr>
          <w:rFonts w:eastAsia="Times New Roman" w:cs="Arial"/>
          <w:color w:val="000000" w:themeColor="text1"/>
          <w:lang w:eastAsia="en-GB"/>
        </w:rPr>
        <w:t xml:space="preserve"> </w:t>
      </w:r>
      <w:r w:rsidR="00500F3A">
        <w:rPr>
          <w:rFonts w:eastAsia="Times New Roman" w:cs="Arial"/>
          <w:color w:val="000000" w:themeColor="text1"/>
          <w:lang w:eastAsia="en-GB"/>
        </w:rPr>
        <w:t>high</w:t>
      </w:r>
      <w:r>
        <w:rPr>
          <w:rFonts w:eastAsia="Times New Roman" w:cs="Arial"/>
          <w:color w:val="000000" w:themeColor="text1"/>
          <w:lang w:eastAsia="en-GB"/>
        </w:rPr>
        <w:t>er</w:t>
      </w:r>
      <w:r w:rsidR="00500F3A">
        <w:rPr>
          <w:rFonts w:eastAsia="Times New Roman" w:cs="Arial"/>
          <w:color w:val="000000" w:themeColor="text1"/>
          <w:lang w:eastAsia="en-GB"/>
        </w:rPr>
        <w:t xml:space="preserve"> gestational </w:t>
      </w:r>
      <w:r w:rsidR="00E5120A">
        <w:rPr>
          <w:rFonts w:eastAsia="Times New Roman" w:cs="Arial"/>
          <w:color w:val="000000" w:themeColor="text1"/>
          <w:lang w:eastAsia="en-GB"/>
        </w:rPr>
        <w:t>limit</w:t>
      </w:r>
      <w:r w:rsidR="00BD7FE6" w:rsidRPr="0040282D">
        <w:rPr>
          <w:rFonts w:eastAsia="Times New Roman" w:cs="Arial"/>
          <w:color w:val="000000" w:themeColor="text1"/>
          <w:lang w:eastAsia="en-GB"/>
        </w:rPr>
        <w:t>.</w:t>
      </w:r>
      <w:r w:rsidR="0040282D">
        <w:rPr>
          <w:rStyle w:val="FootnoteReference"/>
          <w:rFonts w:eastAsia="Times New Roman" w:cs="Arial"/>
          <w:color w:val="000000" w:themeColor="text1"/>
          <w:lang w:eastAsia="en-GB"/>
        </w:rPr>
        <w:footnoteReference w:id="225"/>
      </w:r>
      <w:r w:rsidR="00BD7FE6" w:rsidRPr="0040282D">
        <w:rPr>
          <w:rFonts w:eastAsia="Times New Roman" w:cs="Arial"/>
          <w:color w:val="000000" w:themeColor="text1"/>
          <w:lang w:eastAsia="en-GB"/>
        </w:rPr>
        <w:t xml:space="preserve">  </w:t>
      </w:r>
    </w:p>
    <w:p w14:paraId="4AF604B0" w14:textId="45E1317B" w:rsidR="00DC67C9" w:rsidRDefault="00E5120A" w:rsidP="00656638">
      <w:pPr>
        <w:spacing w:line="480" w:lineRule="auto"/>
        <w:jc w:val="both"/>
      </w:pPr>
      <w:r>
        <w:rPr>
          <w:rFonts w:eastAsia="Times New Roman" w:cs="Arial"/>
          <w:color w:val="000000" w:themeColor="text1"/>
          <w:lang w:eastAsia="en-GB"/>
        </w:rPr>
        <w:t xml:space="preserve">However, any concerns – </w:t>
      </w:r>
      <w:r w:rsidR="00723EAA">
        <w:rPr>
          <w:rFonts w:eastAsia="Times New Roman" w:cs="Arial"/>
          <w:color w:val="000000" w:themeColor="text1"/>
          <w:lang w:eastAsia="en-GB"/>
        </w:rPr>
        <w:t>technical</w:t>
      </w:r>
      <w:r>
        <w:rPr>
          <w:rFonts w:eastAsia="Times New Roman" w:cs="Arial"/>
          <w:color w:val="000000" w:themeColor="text1"/>
          <w:lang w:eastAsia="en-GB"/>
        </w:rPr>
        <w:t xml:space="preserve"> or otherwise – were</w:t>
      </w:r>
      <w:r w:rsidR="00723EAA">
        <w:rPr>
          <w:rFonts w:eastAsia="Times New Roman" w:cs="Arial"/>
          <w:color w:val="000000" w:themeColor="text1"/>
          <w:lang w:eastAsia="en-GB"/>
        </w:rPr>
        <w:t xml:space="preserve"> swept aside in the face of Parliament’s </w:t>
      </w:r>
      <w:r w:rsidR="00E53673">
        <w:rPr>
          <w:rFonts w:eastAsia="Times New Roman" w:cs="Arial"/>
          <w:color w:val="000000" w:themeColor="text1"/>
          <w:lang w:eastAsia="en-GB"/>
        </w:rPr>
        <w:t xml:space="preserve">apparent </w:t>
      </w:r>
      <w:r w:rsidR="00723EAA">
        <w:rPr>
          <w:rFonts w:eastAsia="Times New Roman" w:cs="Arial"/>
          <w:color w:val="000000" w:themeColor="text1"/>
          <w:lang w:eastAsia="en-GB"/>
        </w:rPr>
        <w:t>overwhelming sup</w:t>
      </w:r>
      <w:r w:rsidR="00DE780A">
        <w:rPr>
          <w:rFonts w:eastAsia="Times New Roman" w:cs="Arial"/>
          <w:color w:val="000000" w:themeColor="text1"/>
          <w:lang w:eastAsia="en-GB"/>
        </w:rPr>
        <w:t xml:space="preserve">port </w:t>
      </w:r>
      <w:r w:rsidR="00592889">
        <w:rPr>
          <w:rFonts w:eastAsia="Times New Roman" w:cs="Arial"/>
          <w:color w:val="000000" w:themeColor="text1"/>
          <w:lang w:eastAsia="en-GB"/>
        </w:rPr>
        <w:t>for</w:t>
      </w:r>
      <w:r w:rsidR="00DE780A">
        <w:rPr>
          <w:rFonts w:eastAsia="Times New Roman" w:cs="Arial"/>
          <w:color w:val="000000" w:themeColor="text1"/>
          <w:lang w:eastAsia="en-GB"/>
        </w:rPr>
        <w:t xml:space="preserve"> the issue of principle:</w:t>
      </w:r>
      <w:r w:rsidR="001A26BC" w:rsidRPr="00DC67C9">
        <w:t xml:space="preserve"> </w:t>
      </w:r>
      <w:r w:rsidR="00AC7928">
        <w:t>that</w:t>
      </w:r>
      <w:r w:rsidR="00E53673" w:rsidRPr="00E53673">
        <w:t xml:space="preserve"> </w:t>
      </w:r>
      <w:r w:rsidR="00E53673">
        <w:t xml:space="preserve">abortion was an issue of human rights and an appropriate focus of </w:t>
      </w:r>
      <w:r w:rsidR="00421284" w:rsidRPr="00421284">
        <w:t xml:space="preserve"> its attention in</w:t>
      </w:r>
      <w:r w:rsidR="00FF1225">
        <w:t xml:space="preserve"> the absence of a sitting No</w:t>
      </w:r>
      <w:r w:rsidR="00AC7928">
        <w:t xml:space="preserve">rthern Ireland </w:t>
      </w:r>
      <w:r w:rsidR="00FF1225">
        <w:t>Assembly</w:t>
      </w:r>
      <w:r w:rsidR="003100D2">
        <w:t xml:space="preserve">.  </w:t>
      </w:r>
      <w:r w:rsidR="00B9722B">
        <w:t>The</w:t>
      </w:r>
      <w:r w:rsidR="00DC67C9" w:rsidRPr="00DC67C9">
        <w:t xml:space="preserve"> </w:t>
      </w:r>
      <w:r w:rsidR="00E53673">
        <w:t xml:space="preserve">Creasy </w:t>
      </w:r>
      <w:r w:rsidR="00DC67C9" w:rsidRPr="00DC67C9">
        <w:t xml:space="preserve">amendment </w:t>
      </w:r>
      <w:r w:rsidR="00AC7928">
        <w:t xml:space="preserve">passed by </w:t>
      </w:r>
      <w:r w:rsidR="00293189">
        <w:t xml:space="preserve">an emphatic majority of </w:t>
      </w:r>
      <w:r w:rsidR="001A26BC">
        <w:t>332 to 99</w:t>
      </w:r>
      <w:r w:rsidR="00FF1225">
        <w:t xml:space="preserve"> votes</w:t>
      </w:r>
      <w:r w:rsidR="001A26BC">
        <w:t xml:space="preserve">.  </w:t>
      </w:r>
      <w:r w:rsidR="0069686C">
        <w:t>The</w:t>
      </w:r>
      <w:r w:rsidR="00DC67C9" w:rsidRPr="00DC67C9">
        <w:t xml:space="preserve"> inde</w:t>
      </w:r>
      <w:r w:rsidR="0069686C">
        <w:t xml:space="preserve">pendent </w:t>
      </w:r>
      <w:r w:rsidR="00421284">
        <w:t xml:space="preserve">Northern Irish </w:t>
      </w:r>
      <w:r w:rsidR="0069686C">
        <w:t>MP, Sylvia Hermon, joined</w:t>
      </w:r>
      <w:r w:rsidR="00DC67C9" w:rsidRPr="00DC67C9">
        <w:t xml:space="preserve"> the DUP in </w:t>
      </w:r>
      <w:r w:rsidR="00AC7928">
        <w:t xml:space="preserve">voting against </w:t>
      </w:r>
      <w:r w:rsidR="00293189">
        <w:t>it</w:t>
      </w:r>
      <w:r w:rsidR="00DC67C9" w:rsidRPr="00DC67C9">
        <w:t xml:space="preserve">, </w:t>
      </w:r>
      <w:r w:rsidR="00AC7928">
        <w:t xml:space="preserve">with two DUP MPs acting as tellers for the </w:t>
      </w:r>
      <w:r w:rsidR="00293189">
        <w:t>noes</w:t>
      </w:r>
      <w:r w:rsidR="00AC7928">
        <w:t xml:space="preserve">.  As such, </w:t>
      </w:r>
      <w:r w:rsidR="0069686C">
        <w:t>all</w:t>
      </w:r>
      <w:r w:rsidR="00DC67C9" w:rsidRPr="00DC67C9">
        <w:t xml:space="preserve"> MPs </w:t>
      </w:r>
      <w:r w:rsidR="0069686C">
        <w:t>representing</w:t>
      </w:r>
      <w:r w:rsidR="00DC67C9" w:rsidRPr="00DC67C9">
        <w:t xml:space="preserve"> Northern Irish constituenc</w:t>
      </w:r>
      <w:r w:rsidR="000648CA">
        <w:t xml:space="preserve">ies </w:t>
      </w:r>
      <w:r w:rsidR="001A26BC">
        <w:t>who voted on the amendment, voted against</w:t>
      </w:r>
      <w:r w:rsidR="00AC7928">
        <w:t xml:space="preserve"> it</w:t>
      </w:r>
      <w:r w:rsidR="00D444B8">
        <w:t xml:space="preserve">.  </w:t>
      </w:r>
      <w:r w:rsidR="001A26BC">
        <w:t xml:space="preserve">The UK Government maintained to the </w:t>
      </w:r>
      <w:r w:rsidR="001A26BC">
        <w:lastRenderedPageBreak/>
        <w:t xml:space="preserve">end </w:t>
      </w:r>
      <w:r w:rsidR="00AC7928">
        <w:t>its</w:t>
      </w:r>
      <w:r w:rsidR="001A26BC">
        <w:t xml:space="preserve"> position that abortion </w:t>
      </w:r>
      <w:r w:rsidR="00FF1225">
        <w:t xml:space="preserve">law reform </w:t>
      </w:r>
      <w:r w:rsidR="001A26BC">
        <w:t>was a</w:t>
      </w:r>
      <w:r w:rsidR="004410CF">
        <w:t xml:space="preserve"> matter </w:t>
      </w:r>
      <w:r w:rsidR="001A26BC">
        <w:t xml:space="preserve">for </w:t>
      </w:r>
      <w:r w:rsidR="004410CF">
        <w:t>Stormont</w:t>
      </w:r>
      <w:r w:rsidR="001A26BC">
        <w:t xml:space="preserve">, with </w:t>
      </w:r>
      <w:r w:rsidR="00AC7928">
        <w:t xml:space="preserve">many Conservative MPs </w:t>
      </w:r>
      <w:r w:rsidR="009F1892">
        <w:t>joining</w:t>
      </w:r>
      <w:r w:rsidR="00AC7928">
        <w:t xml:space="preserve"> </w:t>
      </w:r>
      <w:r w:rsidR="001A26BC">
        <w:t>the Prime Minister and Northern Ireland Secretary</w:t>
      </w:r>
      <w:r w:rsidR="00AC7928">
        <w:t xml:space="preserve"> </w:t>
      </w:r>
      <w:r w:rsidR="009F1892">
        <w:t>in abstaining</w:t>
      </w:r>
      <w:r w:rsidR="001A26BC">
        <w:t xml:space="preserve">.  </w:t>
      </w:r>
      <w:r w:rsidR="00AC7928">
        <w:t>Those Conservatives who did vote</w:t>
      </w:r>
      <w:r w:rsidR="000648CA">
        <w:t xml:space="preserve"> proved</w:t>
      </w:r>
      <w:r w:rsidR="000648CA" w:rsidRPr="00DC67C9">
        <w:t xml:space="preserve"> relatively evenly split.</w:t>
      </w:r>
      <w:r w:rsidR="00B16887">
        <w:rPr>
          <w:rStyle w:val="FootnoteReference"/>
        </w:rPr>
        <w:footnoteReference w:id="226"/>
      </w:r>
      <w:r w:rsidR="000648CA" w:rsidRPr="00DC67C9">
        <w:t xml:space="preserve"> </w:t>
      </w:r>
      <w:r w:rsidR="00830137">
        <w:t xml:space="preserve">However, the response from </w:t>
      </w:r>
      <w:r>
        <w:t xml:space="preserve">all </w:t>
      </w:r>
      <w:r w:rsidR="00830137">
        <w:t xml:space="preserve">other </w:t>
      </w:r>
      <w:r w:rsidR="00D16200">
        <w:t xml:space="preserve">political </w:t>
      </w:r>
      <w:r w:rsidR="00830137">
        <w:t>parties was</w:t>
      </w:r>
      <w:r w:rsidR="00D16200">
        <w:t xml:space="preserve"> </w:t>
      </w:r>
      <w:r w:rsidR="003100D2">
        <w:t>overwhelmingly</w:t>
      </w:r>
      <w:r>
        <w:t xml:space="preserve"> in favour of reform: a</w:t>
      </w:r>
      <w:r w:rsidR="00DC67C9" w:rsidRPr="00DC67C9">
        <w:t>ll ten</w:t>
      </w:r>
      <w:r w:rsidR="001A26BC">
        <w:t xml:space="preserve"> </w:t>
      </w:r>
      <w:r w:rsidR="003100D2">
        <w:t>Liberal Democrat MPs</w:t>
      </w:r>
      <w:r w:rsidR="00B16887">
        <w:t xml:space="preserve"> who voted were in favour of the amendment, as were</w:t>
      </w:r>
      <w:r w:rsidR="00DC67C9" w:rsidRPr="00DC67C9">
        <w:t xml:space="preserve"> 220 of 225 Labour MPs</w:t>
      </w:r>
      <w:r w:rsidR="00D16200">
        <w:t>,</w:t>
      </w:r>
      <w:r w:rsidR="00DC67C9" w:rsidRPr="00DC67C9">
        <w:t xml:space="preserve"> and 20 of 22 SNP MPs.</w:t>
      </w:r>
      <w:r w:rsidR="00DC67C9" w:rsidRPr="00DC67C9">
        <w:rPr>
          <w:vertAlign w:val="superscript"/>
        </w:rPr>
        <w:footnoteReference w:id="227"/>
      </w:r>
      <w:r w:rsidR="00DC67C9" w:rsidRPr="00DC67C9">
        <w:t xml:space="preserve"> </w:t>
      </w:r>
      <w:r w:rsidR="009D0F24">
        <w:t xml:space="preserve"> </w:t>
      </w:r>
      <w:r w:rsidR="000648CA">
        <w:t>The</w:t>
      </w:r>
      <w:r w:rsidR="00482691">
        <w:t xml:space="preserve"> amendment</w:t>
      </w:r>
      <w:r w:rsidR="004F18BD">
        <w:t xml:space="preserve">, </w:t>
      </w:r>
      <w:r w:rsidR="000648CA">
        <w:t xml:space="preserve">lightly </w:t>
      </w:r>
      <w:r w:rsidR="00482691">
        <w:t>revised to address some of the technical issues identif</w:t>
      </w:r>
      <w:r w:rsidR="004F18BD">
        <w:t xml:space="preserve">ied by </w:t>
      </w:r>
      <w:r w:rsidR="000648CA">
        <w:t xml:space="preserve">the </w:t>
      </w:r>
      <w:r w:rsidR="004F18BD">
        <w:t xml:space="preserve">Government, </w:t>
      </w:r>
      <w:r w:rsidR="00482691">
        <w:t xml:space="preserve">was likewise accepted </w:t>
      </w:r>
      <w:r w:rsidR="000648CA">
        <w:t>by</w:t>
      </w:r>
      <w:r w:rsidR="00482691">
        <w:t xml:space="preserve"> </w:t>
      </w:r>
      <w:r w:rsidR="003100D2">
        <w:t xml:space="preserve">a </w:t>
      </w:r>
      <w:r w:rsidR="00B16887">
        <w:t xml:space="preserve">strong </w:t>
      </w:r>
      <w:r w:rsidR="003100D2">
        <w:t>majority</w:t>
      </w:r>
      <w:r w:rsidR="00B16887">
        <w:t xml:space="preserve"> – of almost five to one –</w:t>
      </w:r>
      <w:r w:rsidR="003100D2">
        <w:t xml:space="preserve"> in </w:t>
      </w:r>
      <w:r w:rsidR="00482691">
        <w:t>the House of Lords.</w:t>
      </w:r>
      <w:r w:rsidR="00482691">
        <w:rPr>
          <w:rStyle w:val="FootnoteReference"/>
        </w:rPr>
        <w:footnoteReference w:id="228"/>
      </w:r>
    </w:p>
    <w:p w14:paraId="70ED5841" w14:textId="1FF72A83" w:rsidR="00BF4D0C" w:rsidRDefault="00CF20F0" w:rsidP="00421284">
      <w:pPr>
        <w:spacing w:after="0" w:line="480" w:lineRule="auto"/>
        <w:jc w:val="both"/>
      </w:pPr>
      <w:r w:rsidRPr="00CF20F0">
        <w:lastRenderedPageBreak/>
        <w:t xml:space="preserve"> With no executive re-established in Stormont by 21 October 2019, the Creasy amendment came into effect.  Close to the deadline, it was </w:t>
      </w:r>
      <w:r>
        <w:t>suggested</w:t>
      </w:r>
      <w:r w:rsidRPr="00CF20F0">
        <w:t xml:space="preserve"> that the Conservative Government was attempting to buy the support of the DUP for Boris Johnson’s Brexit withdrawal deal, with the offer of returning responsibility for the legal change to Stormont.</w:t>
      </w:r>
      <w:r>
        <w:t xml:space="preserve"> </w:t>
      </w:r>
      <w:r w:rsidRPr="00CF20F0">
        <w:t xml:space="preserve"> </w:t>
      </w:r>
      <w:r w:rsidRPr="00421284">
        <w:t>If true, these</w:t>
      </w:r>
      <w:r>
        <w:t xml:space="preserve"> rumoured</w:t>
      </w:r>
      <w:r w:rsidRPr="00421284">
        <w:t xml:space="preserve"> attempts </w:t>
      </w:r>
      <w:r>
        <w:t>to use</w:t>
      </w:r>
      <w:r w:rsidRPr="00CF20F0">
        <w:t xml:space="preserve"> ‘women as “bargaining chips”’ </w:t>
      </w:r>
      <w:r>
        <w:t>were unsuccessful.</w:t>
      </w:r>
      <w:r w:rsidR="00BF4D0C">
        <w:rPr>
          <w:rStyle w:val="FootnoteReference"/>
        </w:rPr>
        <w:footnoteReference w:id="229"/>
      </w:r>
      <w:r w:rsidR="00BF4D0C">
        <w:t xml:space="preserve">  </w:t>
      </w:r>
      <w:r w:rsidRPr="00CF20F0">
        <w:t xml:space="preserve"> In a</w:t>
      </w:r>
      <w:r w:rsidR="00293189">
        <w:t xml:space="preserve"> </w:t>
      </w:r>
      <w:r w:rsidR="00914D67">
        <w:t xml:space="preserve">final </w:t>
      </w:r>
      <w:r w:rsidR="00293189">
        <w:t>‘</w:t>
      </w:r>
      <w:r w:rsidRPr="00CF20F0">
        <w:t>high stakes move’, the DUP attempted to recall the Assembly for the first time since 2017 to pass their Defence of the Unborn Child Bill (2019), which sought to repeal the Creasy amendment.</w:t>
      </w:r>
      <w:r w:rsidR="00BF4D0C">
        <w:rPr>
          <w:rStyle w:val="FootnoteReference"/>
        </w:rPr>
        <w:footnoteReference w:id="230"/>
      </w:r>
      <w:r w:rsidR="00BF4D0C">
        <w:t xml:space="preserve">  </w:t>
      </w:r>
      <w:r w:rsidRPr="00CF20F0">
        <w:t xml:space="preserve"> </w:t>
      </w:r>
      <w:r w:rsidRPr="00CF20F0">
        <w:lastRenderedPageBreak/>
        <w:t xml:space="preserve">However, the Speaker, himself a DUP MLA, rejected </w:t>
      </w:r>
      <w:r w:rsidR="00914D67">
        <w:t>the request</w:t>
      </w:r>
      <w:r w:rsidRPr="00CF20F0">
        <w:t xml:space="preserve"> to suspend standing orders </w:t>
      </w:r>
      <w:r w:rsidR="00C56256">
        <w:t xml:space="preserve">so that </w:t>
      </w:r>
      <w:r w:rsidRPr="00CF20F0">
        <w:t>the Bill</w:t>
      </w:r>
      <w:r w:rsidR="00C56256">
        <w:t xml:space="preserve"> might be debated</w:t>
      </w:r>
      <w:r w:rsidRPr="00CF20F0">
        <w:t xml:space="preserve">.  Sinn </w:t>
      </w:r>
      <w:proofErr w:type="spellStart"/>
      <w:r w:rsidRPr="00CF20F0">
        <w:t>Féin</w:t>
      </w:r>
      <w:proofErr w:type="spellEnd"/>
      <w:r w:rsidRPr="00CF20F0">
        <w:t xml:space="preserve"> boycotted the meeting, saying that they welcomed ‘the decriminalisation of women</w:t>
      </w:r>
      <w:r>
        <w:t>’</w:t>
      </w:r>
      <w:r w:rsidRPr="00CF20F0">
        <w:t>. The DUP then followed the SDLP in walking out.</w:t>
      </w:r>
      <w:r w:rsidR="00421284">
        <w:rPr>
          <w:rStyle w:val="FootnoteReference"/>
        </w:rPr>
        <w:footnoteReference w:id="231"/>
      </w:r>
    </w:p>
    <w:p w14:paraId="2C41B789" w14:textId="77777777" w:rsidR="005A671B" w:rsidRDefault="005A671B" w:rsidP="00421284">
      <w:pPr>
        <w:spacing w:after="0" w:line="480" w:lineRule="auto"/>
        <w:jc w:val="both"/>
      </w:pPr>
    </w:p>
    <w:p w14:paraId="56446EDD" w14:textId="14E62FCB" w:rsidR="005A671B" w:rsidRDefault="005A671B" w:rsidP="005A671B">
      <w:pPr>
        <w:spacing w:after="0" w:line="480" w:lineRule="auto"/>
        <w:jc w:val="both"/>
      </w:pPr>
      <w:r>
        <w:t>The</w:t>
      </w:r>
      <w:r w:rsidRPr="005A671B">
        <w:t xml:space="preserve"> </w:t>
      </w:r>
      <w:r>
        <w:t xml:space="preserve">Creasy amendment obliges the </w:t>
      </w:r>
      <w:r w:rsidRPr="005A671B">
        <w:t>UK Government to act ‘expeditiously, recognising the importance of doing so for protecting the human rights of women in Northern Ireland’.</w:t>
      </w:r>
      <w:r w:rsidRPr="005A671B">
        <w:rPr>
          <w:vertAlign w:val="superscript"/>
        </w:rPr>
        <w:footnoteReference w:id="232"/>
      </w:r>
      <w:r w:rsidRPr="005A671B">
        <w:t xml:space="preserve">  Sections 58 and 59 of the Offences </w:t>
      </w:r>
      <w:proofErr w:type="gramStart"/>
      <w:r w:rsidRPr="005A671B">
        <w:t>Against</w:t>
      </w:r>
      <w:proofErr w:type="gramEnd"/>
      <w:r w:rsidRPr="005A671B">
        <w:t xml:space="preserve"> the Person Act are repealed for Northern Ireland.  Any ongoing prosecutions – including that of the mother who had sourced abortion pills online for her fifteen-year old daughter</w:t>
      </w:r>
      <w:r w:rsidRPr="005A671B">
        <w:rPr>
          <w:vertAlign w:val="superscript"/>
        </w:rPr>
        <w:footnoteReference w:id="233"/>
      </w:r>
      <w:r w:rsidRPr="005A671B">
        <w:t xml:space="preserve">– have been dismissed.  For an interim period, while local services are developed, the UK Government </w:t>
      </w:r>
      <w:r>
        <w:t>agreed to</w:t>
      </w:r>
      <w:r w:rsidRPr="005A671B">
        <w:t xml:space="preserve"> fund travel, accommodation and the cost of the procedure for all Northern Ireland residents who access abortion services in England.</w:t>
      </w:r>
      <w:r w:rsidRPr="005A671B">
        <w:rPr>
          <w:vertAlign w:val="superscript"/>
        </w:rPr>
        <w:footnoteReference w:id="234"/>
      </w:r>
      <w:r w:rsidRPr="005A671B">
        <w:t xml:space="preserve">  It is planned that safe legal abortion services will be available within Northern Ireland from 31 March 2020.  At the time of writing, the Government is consulting on how these services should be regulated.</w:t>
      </w:r>
      <w:r w:rsidRPr="005A671B">
        <w:rPr>
          <w:vertAlign w:val="superscript"/>
        </w:rPr>
        <w:footnoteReference w:id="235"/>
      </w:r>
      <w:r w:rsidRPr="005A671B">
        <w:t xml:space="preserve">  The recent experience of the Republic of Ireland suggests that services can be introduced quickly and effectively where the will exists to do so.</w:t>
      </w:r>
      <w:r w:rsidRPr="005A671B">
        <w:rPr>
          <w:vertAlign w:val="superscript"/>
        </w:rPr>
        <w:footnoteReference w:id="236"/>
      </w:r>
      <w:r w:rsidRPr="005A671B">
        <w:t xml:space="preserve">  </w:t>
      </w:r>
    </w:p>
    <w:p w14:paraId="5B766492" w14:textId="77777777" w:rsidR="00F559EA" w:rsidRPr="005A671B" w:rsidRDefault="00F559EA" w:rsidP="005A671B">
      <w:pPr>
        <w:spacing w:after="0" w:line="480" w:lineRule="auto"/>
        <w:jc w:val="both"/>
      </w:pPr>
    </w:p>
    <w:p w14:paraId="1A5DF9F7" w14:textId="77777777" w:rsidR="005A671B" w:rsidRDefault="005A671B" w:rsidP="005A671B">
      <w:pPr>
        <w:spacing w:after="0" w:line="480" w:lineRule="auto"/>
        <w:jc w:val="both"/>
      </w:pPr>
      <w:r w:rsidRPr="005A671B">
        <w:t>The Government’s recently published consultation document offers a clear insight into its plans regarding the shape of future regulation.  It explores the possibility of allowing abortion on request within early pregnancy (defined as up to 12 or 14 weeks); until viability (defined as up to 22 or 24 weeks) where continuing a pregnancy poses a greater risk of injury to the health of the pregnant woman than would abortion (the circumstances laid down in section 1(1)(a) of the Abortion Act 1967); and thereafter in cases of lethal or severe fetal anomaly, risk to the woman’s life, or grave and permanent injury to her health.  The consultation also seeks views on the proposals that a doctor or any other appropriately trained healthcare professional (including nurses and midwives) should be authorised to perform terminations; and that services should be ‘provided in the most effective way possible’ without statutory restriction as to the place of provision, at least before 22 or 24 weeks.  It invites views on the need for the creation of exclusion (or safe) zones around clinics in order to protect women from harassment by anti-abortion protesters. Finally, it proposes a statutory right of conscientious objection to apply other than in circumstances where abortion is necessary to save the life or to prevent grave permanent injury to a pregnant woman.  In line with the position elsewhere in the UK, it is suggested that this would cover participation in the whole course of treatment for the purpose of the abortion but not any associated ancillary, administrative and managerial tasks.</w:t>
      </w:r>
      <w:r w:rsidRPr="005A671B">
        <w:rPr>
          <w:vertAlign w:val="superscript"/>
        </w:rPr>
        <w:footnoteReference w:id="237"/>
      </w:r>
      <w:r w:rsidRPr="005A671B">
        <w:t xml:space="preserve"> </w:t>
      </w:r>
    </w:p>
    <w:p w14:paraId="5DC43EE2" w14:textId="77777777" w:rsidR="005A671B" w:rsidRPr="005A671B" w:rsidRDefault="005A671B" w:rsidP="005A671B">
      <w:pPr>
        <w:spacing w:after="0" w:line="480" w:lineRule="auto"/>
        <w:jc w:val="both"/>
      </w:pPr>
    </w:p>
    <w:p w14:paraId="4E7347A0" w14:textId="4CAD5086" w:rsidR="005A671B" w:rsidRDefault="005A671B" w:rsidP="00421284">
      <w:pPr>
        <w:spacing w:after="0" w:line="480" w:lineRule="auto"/>
        <w:jc w:val="both"/>
      </w:pPr>
      <w:r w:rsidRPr="005A671B">
        <w:t>If implemented, these proposals would result in a significantly more liberal formal legal position than that in force elsewhere in the UK, where women still need the authorisation of two doctors to access a legal abortion at any stage of pregnancy; abortions can only be performed by doctors on NHS or other specially licensed premises; and calls for legislation to create exclusion zones around clinics have thus far been rebuffed (notwithstanding the Court of Appeal’s recent opinion that clinic protests in one London Borough had caused some women ‘significant emotional and psychological damage’).</w:t>
      </w:r>
      <w:r w:rsidRPr="005A671B">
        <w:rPr>
          <w:vertAlign w:val="superscript"/>
        </w:rPr>
        <w:footnoteReference w:id="238"/>
      </w:r>
      <w:r w:rsidRPr="005A671B">
        <w:t xml:space="preserve">  Of course, if and when a government is re-established at Stormont, it will have the power to introduce new restrictive legislation regarding abortion (within the limits set by human rights law).  However, securing a cross-party agreement in favour of reversing the reform is likely to prove challenging in light of Sinn </w:t>
      </w:r>
      <w:proofErr w:type="spellStart"/>
      <w:r w:rsidRPr="005A671B">
        <w:t>Féin’s</w:t>
      </w:r>
      <w:proofErr w:type="spellEnd"/>
      <w:r w:rsidRPr="005A671B">
        <w:t xml:space="preserve"> current position on abortion law.   </w:t>
      </w:r>
    </w:p>
    <w:p w14:paraId="5B1EBA97" w14:textId="77777777" w:rsidR="00357768" w:rsidRDefault="00357768" w:rsidP="00656638">
      <w:pPr>
        <w:shd w:val="clear" w:color="auto" w:fill="FFFFFF"/>
        <w:spacing w:after="0" w:line="480" w:lineRule="auto"/>
        <w:jc w:val="both"/>
      </w:pPr>
    </w:p>
    <w:p w14:paraId="44E906DA" w14:textId="77777777" w:rsidR="00FB5E1B" w:rsidRDefault="00476CDC" w:rsidP="00656638">
      <w:pPr>
        <w:pStyle w:val="Heading2"/>
        <w:spacing w:line="480" w:lineRule="auto"/>
      </w:pPr>
      <w:r>
        <w:t xml:space="preserve">5. </w:t>
      </w:r>
      <w:r w:rsidR="00013C69">
        <w:t>Conclusions</w:t>
      </w:r>
    </w:p>
    <w:p w14:paraId="32682BF9" w14:textId="013D8D78" w:rsidR="00603527" w:rsidRDefault="00C56256" w:rsidP="00656638">
      <w:pPr>
        <w:spacing w:line="480" w:lineRule="auto"/>
        <w:jc w:val="both"/>
      </w:pPr>
      <w:r>
        <w:t>The reform described in this paper</w:t>
      </w:r>
      <w:r w:rsidR="005A0B18">
        <w:t xml:space="preserve"> </w:t>
      </w:r>
      <w:r w:rsidR="003100D2">
        <w:t>re</w:t>
      </w:r>
      <w:r w:rsidR="006678D9">
        <w:t>present</w:t>
      </w:r>
      <w:r w:rsidR="00A46D5F">
        <w:t>s</w:t>
      </w:r>
      <w:r w:rsidR="00ED6628">
        <w:t xml:space="preserve"> a radical rupture </w:t>
      </w:r>
      <w:r w:rsidR="003E7323">
        <w:t>with the past but</w:t>
      </w:r>
      <w:r w:rsidR="005A0B18">
        <w:t xml:space="preserve">, in light </w:t>
      </w:r>
      <w:r w:rsidR="005A0B18">
        <w:lastRenderedPageBreak/>
        <w:t xml:space="preserve">of the history set out above, </w:t>
      </w:r>
      <w:r w:rsidR="005A671B">
        <w:t xml:space="preserve">it is also </w:t>
      </w:r>
      <w:r w:rsidR="005A0B18">
        <w:t>one that appears</w:t>
      </w:r>
      <w:r w:rsidR="00B16887">
        <w:t xml:space="preserve"> anything but sudden.  Rather</w:t>
      </w:r>
      <w:r>
        <w:t>, it</w:t>
      </w:r>
      <w:r w:rsidR="005A0B18">
        <w:t xml:space="preserve"> </w:t>
      </w:r>
      <w:r w:rsidR="009007A1">
        <w:t>offer</w:t>
      </w:r>
      <w:r w:rsidR="00CF20F0">
        <w:t xml:space="preserve">s </w:t>
      </w:r>
      <w:r w:rsidR="00ED6628">
        <w:t>t</w:t>
      </w:r>
      <w:r w:rsidR="006678D9">
        <w:t xml:space="preserve">he culmination of </w:t>
      </w:r>
      <w:r w:rsidR="00BB2D98">
        <w:t xml:space="preserve">over four decades of </w:t>
      </w:r>
      <w:r w:rsidR="00A46D5F">
        <w:t>s</w:t>
      </w:r>
      <w:r w:rsidR="00B16887">
        <w:t xml:space="preserve">ustained </w:t>
      </w:r>
      <w:r w:rsidR="00345702">
        <w:t>s</w:t>
      </w:r>
      <w:r w:rsidR="00A46D5F">
        <w:t xml:space="preserve">truggle by </w:t>
      </w:r>
      <w:r w:rsidR="00C24732">
        <w:t xml:space="preserve">pro-reform </w:t>
      </w:r>
      <w:r w:rsidR="00A46D5F">
        <w:t>campaigners, opposed every step of the way by a highly active</w:t>
      </w:r>
      <w:r w:rsidR="009007A1">
        <w:t>, well-organised</w:t>
      </w:r>
      <w:r w:rsidR="00A46D5F">
        <w:t xml:space="preserve"> </w:t>
      </w:r>
      <w:r w:rsidR="00C24732">
        <w:t xml:space="preserve">and vociferous </w:t>
      </w:r>
      <w:r w:rsidR="00A46D5F">
        <w:t>anti-abortion movement</w:t>
      </w:r>
      <w:r w:rsidR="00A02683">
        <w:t xml:space="preserve">.  </w:t>
      </w:r>
      <w:r w:rsidR="0069686C">
        <w:t>Across those decades</w:t>
      </w:r>
      <w:r w:rsidR="0005099F">
        <w:t>,</w:t>
      </w:r>
      <w:r w:rsidR="00603527">
        <w:t xml:space="preserve"> campaigners have </w:t>
      </w:r>
      <w:r w:rsidR="00A46D5F">
        <w:t>cast a sustained l</w:t>
      </w:r>
      <w:r w:rsidR="00603527">
        <w:t>ight on the law</w:t>
      </w:r>
      <w:r w:rsidR="00A46D5F">
        <w:t>’s</w:t>
      </w:r>
      <w:r w:rsidR="00603527">
        <w:t xml:space="preserve"> </w:t>
      </w:r>
      <w:r w:rsidR="009F1892">
        <w:t>harsh effects</w:t>
      </w:r>
      <w:r w:rsidR="00603527">
        <w:t xml:space="preserve">, </w:t>
      </w:r>
      <w:r w:rsidR="00CF20F0">
        <w:t>encouraging women to tell their stories</w:t>
      </w:r>
      <w:r w:rsidR="002F0449">
        <w:t>,</w:t>
      </w:r>
      <w:r w:rsidR="00CF20F0">
        <w:t xml:space="preserve"> and </w:t>
      </w:r>
      <w:r w:rsidR="00603527">
        <w:t xml:space="preserve">playing </w:t>
      </w:r>
      <w:r w:rsidR="00B16887">
        <w:t>an important</w:t>
      </w:r>
      <w:r w:rsidR="00603527">
        <w:t xml:space="preserve"> role in </w:t>
      </w:r>
      <w:r w:rsidR="00B16887">
        <w:t>informing</w:t>
      </w:r>
      <w:r w:rsidR="00603527">
        <w:t xml:space="preserve"> public opinion in the region. </w:t>
      </w:r>
      <w:r w:rsidR="00A46D5F">
        <w:t>They have worked within official channels</w:t>
      </w:r>
      <w:r w:rsidR="00ED6628">
        <w:t>, lobbying politicians, giving evidence to enquiries</w:t>
      </w:r>
      <w:r w:rsidR="00C24732">
        <w:t>,</w:t>
      </w:r>
      <w:r w:rsidR="00ED6628">
        <w:t xml:space="preserve"> bringing or supporting legal cases, and inviting </w:t>
      </w:r>
      <w:r w:rsidR="00A46D5F">
        <w:t xml:space="preserve">the influential intervention of CEDAW. They have also worked </w:t>
      </w:r>
      <w:r w:rsidR="00ED6628">
        <w:t>outside</w:t>
      </w:r>
      <w:r w:rsidR="00A46D5F">
        <w:t xml:space="preserve"> these channels</w:t>
      </w:r>
      <w:r w:rsidR="00ED6628">
        <w:t>, with a particular focus</w:t>
      </w:r>
      <w:r w:rsidR="00C24732">
        <w:t xml:space="preserve"> </w:t>
      </w:r>
      <w:r w:rsidR="0069686C">
        <w:t xml:space="preserve">in recent years </w:t>
      </w:r>
      <w:r w:rsidR="00C24732">
        <w:t>on</w:t>
      </w:r>
      <w:r w:rsidR="001C7B7E">
        <w:t xml:space="preserve"> </w:t>
      </w:r>
      <w:r w:rsidR="003E7323">
        <w:t>spreading awareness</w:t>
      </w:r>
      <w:r w:rsidR="00415B5E">
        <w:t xml:space="preserve"> of</w:t>
      </w:r>
      <w:r w:rsidR="003E7323">
        <w:t xml:space="preserve">, and supporting </w:t>
      </w:r>
      <w:r w:rsidR="005A0B18">
        <w:t xml:space="preserve">the safe </w:t>
      </w:r>
      <w:r w:rsidR="003E7323">
        <w:t>use</w:t>
      </w:r>
      <w:r w:rsidR="00415B5E">
        <w:t xml:space="preserve"> of</w:t>
      </w:r>
      <w:r w:rsidR="003E7323">
        <w:t>,</w:t>
      </w:r>
      <w:r w:rsidR="00A46D5F">
        <w:t xml:space="preserve"> abortion</w:t>
      </w:r>
      <w:r w:rsidR="00603527">
        <w:t xml:space="preserve"> pills.  </w:t>
      </w:r>
    </w:p>
    <w:p w14:paraId="5888AB29" w14:textId="4FFAE7E8" w:rsidR="00013C69" w:rsidRDefault="00ED6628" w:rsidP="00656638">
      <w:pPr>
        <w:spacing w:line="480" w:lineRule="auto"/>
        <w:jc w:val="both"/>
      </w:pPr>
      <w:r>
        <w:t>Over the same period</w:t>
      </w:r>
      <w:r w:rsidR="001C7B7E">
        <w:t xml:space="preserve">, </w:t>
      </w:r>
      <w:r>
        <w:t>successive</w:t>
      </w:r>
      <w:r w:rsidR="00810169">
        <w:t xml:space="preserve"> </w:t>
      </w:r>
      <w:r>
        <w:t xml:space="preserve">UK governments have </w:t>
      </w:r>
      <w:r w:rsidR="009F1892">
        <w:t>charted</w:t>
      </w:r>
      <w:r w:rsidR="0069686C">
        <w:t xml:space="preserve"> a course of</w:t>
      </w:r>
      <w:r>
        <w:t xml:space="preserve"> studied inaction</w:t>
      </w:r>
      <w:r w:rsidR="00B16887">
        <w:t xml:space="preserve">, which has been </w:t>
      </w:r>
      <w:r w:rsidR="00D549CB" w:rsidRPr="00D549CB">
        <w:t xml:space="preserve">apparently </w:t>
      </w:r>
      <w:r w:rsidR="00B16887">
        <w:t>unaffected by</w:t>
      </w:r>
      <w:r w:rsidR="00C410F4">
        <w:t xml:space="preserve"> </w:t>
      </w:r>
      <w:r w:rsidR="004F18E9">
        <w:t>political party</w:t>
      </w:r>
      <w:r>
        <w:t>,</w:t>
      </w:r>
      <w:r w:rsidR="004F18E9">
        <w:t xml:space="preserve"> </w:t>
      </w:r>
      <w:r>
        <w:t xml:space="preserve">the personal views of relevant ministers, </w:t>
      </w:r>
      <w:r w:rsidR="009F1892">
        <w:t xml:space="preserve">or </w:t>
      </w:r>
      <w:r w:rsidR="001C7B7E">
        <w:t xml:space="preserve">the </w:t>
      </w:r>
      <w:r>
        <w:t xml:space="preserve">locus </w:t>
      </w:r>
      <w:r w:rsidR="001C7B7E">
        <w:t>of</w:t>
      </w:r>
      <w:r>
        <w:t xml:space="preserve"> legislative competence </w:t>
      </w:r>
      <w:r w:rsidR="00CF29C7">
        <w:t>for</w:t>
      </w:r>
      <w:r w:rsidR="00810169">
        <w:t xml:space="preserve"> abortion law</w:t>
      </w:r>
      <w:r w:rsidR="00DD310C">
        <w:t xml:space="preserve"> and policy</w:t>
      </w:r>
      <w:r w:rsidR="00B16887">
        <w:t xml:space="preserve">.  While long aware that public opinion had moved in favour of some reform and that Northern Ireland’s </w:t>
      </w:r>
      <w:r>
        <w:t>harsh</w:t>
      </w:r>
      <w:r w:rsidR="00874546">
        <w:t xml:space="preserve"> </w:t>
      </w:r>
      <w:r w:rsidR="0069686C">
        <w:t xml:space="preserve">and archaic </w:t>
      </w:r>
      <w:r w:rsidR="00874546">
        <w:t xml:space="preserve">law </w:t>
      </w:r>
      <w:r w:rsidR="00B16887">
        <w:t>was likely in breach of</w:t>
      </w:r>
      <w:r w:rsidR="00874546">
        <w:t xml:space="preserve"> human rights norms, w</w:t>
      </w:r>
      <w:r w:rsidR="000648CA">
        <w:t xml:space="preserve">omen’s reproductive rights </w:t>
      </w:r>
      <w:r w:rsidR="004F18E9">
        <w:t xml:space="preserve">have been </w:t>
      </w:r>
      <w:r w:rsidR="000648CA">
        <w:t xml:space="preserve">treated, at best, as of secondary importance to </w:t>
      </w:r>
      <w:r w:rsidR="0069686C">
        <w:t>other political considerations</w:t>
      </w:r>
      <w:r w:rsidR="001C7B7E">
        <w:t xml:space="preserve">. </w:t>
      </w:r>
      <w:r w:rsidR="00C56256">
        <w:t>Moreover</w:t>
      </w:r>
      <w:r w:rsidR="001C7B7E">
        <w:t>,</w:t>
      </w:r>
      <w:r>
        <w:t xml:space="preserve"> </w:t>
      </w:r>
      <w:r w:rsidR="00293189">
        <w:t>it has been rumoured on several</w:t>
      </w:r>
      <w:r w:rsidR="005A0B18">
        <w:t xml:space="preserve"> occasion</w:t>
      </w:r>
      <w:r w:rsidR="00293189">
        <w:t xml:space="preserve">s – in 1998, 2008 and 2019 – that </w:t>
      </w:r>
      <w:r w:rsidR="005A0B18">
        <w:t>they</w:t>
      </w:r>
      <w:r w:rsidR="009F1892">
        <w:t xml:space="preserve"> </w:t>
      </w:r>
      <w:r w:rsidR="00293189">
        <w:t>were offered</w:t>
      </w:r>
      <w:r w:rsidR="001C7B7E">
        <w:t xml:space="preserve"> </w:t>
      </w:r>
      <w:r w:rsidR="009007A1">
        <w:lastRenderedPageBreak/>
        <w:t>as trading chips to</w:t>
      </w:r>
      <w:r w:rsidR="0069686C">
        <w:t xml:space="preserve"> achieve unrelated political ends</w:t>
      </w:r>
      <w:r w:rsidR="000648CA">
        <w:t xml:space="preserve">.  </w:t>
      </w:r>
      <w:r w:rsidR="00B16887">
        <w:t>And w</w:t>
      </w:r>
      <w:r>
        <w:t xml:space="preserve">hile Westminster has maintained that abortion law reform is a matter for Stormont, </w:t>
      </w:r>
      <w:r w:rsidR="00D549CB">
        <w:t xml:space="preserve">the latter </w:t>
      </w:r>
      <w:r w:rsidR="00874546">
        <w:t xml:space="preserve">has </w:t>
      </w:r>
      <w:r w:rsidR="00B16887">
        <w:t>offered</w:t>
      </w:r>
      <w:r w:rsidR="0092581A">
        <w:t xml:space="preserve"> </w:t>
      </w:r>
      <w:r w:rsidR="001C7B7E">
        <w:t xml:space="preserve">a ‘Bleak House’, </w:t>
      </w:r>
      <w:r w:rsidR="00B16887">
        <w:t xml:space="preserve">which has been </w:t>
      </w:r>
      <w:r w:rsidR="001C7B7E">
        <w:t xml:space="preserve">unwilling or incapable of </w:t>
      </w:r>
      <w:r w:rsidR="009F1892">
        <w:t xml:space="preserve">agreeing </w:t>
      </w:r>
      <w:r w:rsidR="0092581A">
        <w:t>even the most limited reform</w:t>
      </w:r>
      <w:r w:rsidR="0076055B">
        <w:t xml:space="preserve">.  </w:t>
      </w:r>
      <w:r w:rsidR="00810169">
        <w:t xml:space="preserve">   </w:t>
      </w:r>
    </w:p>
    <w:p w14:paraId="12430B18" w14:textId="6DE0519A" w:rsidR="00CF29C7" w:rsidRPr="00CF29C7" w:rsidRDefault="005A671B" w:rsidP="00656638">
      <w:pPr>
        <w:spacing w:line="480" w:lineRule="auto"/>
        <w:jc w:val="both"/>
      </w:pPr>
      <w:r>
        <w:rPr>
          <w:iCs/>
          <w:lang w:val="en"/>
        </w:rPr>
        <w:t>It remains to be seen w</w:t>
      </w:r>
      <w:r w:rsidR="00CF29C7" w:rsidRPr="00CF29C7">
        <w:rPr>
          <w:iCs/>
          <w:lang w:val="en"/>
        </w:rPr>
        <w:t xml:space="preserve">hether </w:t>
      </w:r>
      <w:r w:rsidR="00CF0DBC">
        <w:rPr>
          <w:iCs/>
          <w:lang w:val="en"/>
        </w:rPr>
        <w:t xml:space="preserve">this move </w:t>
      </w:r>
      <w:r w:rsidR="00E63B4D">
        <w:rPr>
          <w:iCs/>
          <w:lang w:val="en"/>
        </w:rPr>
        <w:t xml:space="preserve">to </w:t>
      </w:r>
      <w:proofErr w:type="spellStart"/>
      <w:r w:rsidR="00E63B4D">
        <w:rPr>
          <w:iCs/>
          <w:lang w:val="en"/>
        </w:rPr>
        <w:t>liberalising</w:t>
      </w:r>
      <w:proofErr w:type="spellEnd"/>
      <w:r w:rsidR="00E63B4D">
        <w:rPr>
          <w:iCs/>
          <w:lang w:val="en"/>
        </w:rPr>
        <w:t xml:space="preserve"> reform </w:t>
      </w:r>
      <w:r w:rsidR="00CF29C7" w:rsidRPr="00CF29C7">
        <w:rPr>
          <w:iCs/>
          <w:lang w:val="en"/>
        </w:rPr>
        <w:t xml:space="preserve">will </w:t>
      </w:r>
      <w:r w:rsidR="008F0BA4">
        <w:rPr>
          <w:iCs/>
          <w:lang w:val="en"/>
        </w:rPr>
        <w:t>prove ‘too much’</w:t>
      </w:r>
      <w:r w:rsidR="00D23B8D">
        <w:rPr>
          <w:iCs/>
          <w:lang w:val="en"/>
        </w:rPr>
        <w:t xml:space="preserve"> and</w:t>
      </w:r>
      <w:r w:rsidR="008F0BA4">
        <w:rPr>
          <w:iCs/>
          <w:lang w:val="en"/>
        </w:rPr>
        <w:t xml:space="preserve"> </w:t>
      </w:r>
      <w:r w:rsidR="00D23B8D">
        <w:rPr>
          <w:iCs/>
          <w:lang w:val="en"/>
        </w:rPr>
        <w:t>‘</w:t>
      </w:r>
      <w:r w:rsidR="008F0BA4">
        <w:rPr>
          <w:iCs/>
          <w:lang w:val="en"/>
        </w:rPr>
        <w:t xml:space="preserve">too indigestible’ </w:t>
      </w:r>
      <w:r>
        <w:rPr>
          <w:iCs/>
          <w:lang w:val="en"/>
        </w:rPr>
        <w:t>for the Northern Irish people,</w:t>
      </w:r>
      <w:r w:rsidRPr="005A671B">
        <w:rPr>
          <w:iCs/>
          <w:lang w:val="en"/>
        </w:rPr>
        <w:t xml:space="preserve"> </w:t>
      </w:r>
      <w:r>
        <w:rPr>
          <w:iCs/>
          <w:lang w:val="en"/>
        </w:rPr>
        <w:t>dissolve</w:t>
      </w:r>
      <w:r w:rsidRPr="00CF29C7">
        <w:rPr>
          <w:iCs/>
          <w:lang w:val="en"/>
        </w:rPr>
        <w:t xml:space="preserve"> </w:t>
      </w:r>
      <w:r>
        <w:rPr>
          <w:iCs/>
          <w:lang w:val="en"/>
        </w:rPr>
        <w:t>the</w:t>
      </w:r>
      <w:r w:rsidRPr="00CF29C7">
        <w:rPr>
          <w:iCs/>
          <w:lang w:val="en"/>
        </w:rPr>
        <w:t xml:space="preserve"> invisible ‘glue’ that holds together communities</w:t>
      </w:r>
      <w:r>
        <w:rPr>
          <w:iCs/>
          <w:lang w:val="en"/>
        </w:rPr>
        <w:t>,</w:t>
      </w:r>
      <w:r>
        <w:rPr>
          <w:iCs/>
          <w:lang w:val="en"/>
        </w:rPr>
        <w:t xml:space="preserve"> and derail</w:t>
      </w:r>
      <w:r w:rsidR="00CF29C7" w:rsidRPr="00CF29C7">
        <w:rPr>
          <w:iCs/>
          <w:lang w:val="en"/>
        </w:rPr>
        <w:t xml:space="preserve"> the peace process. However, it appears</w:t>
      </w:r>
      <w:r w:rsidR="009F1892">
        <w:rPr>
          <w:iCs/>
          <w:lang w:val="en"/>
        </w:rPr>
        <w:t xml:space="preserve"> highly</w:t>
      </w:r>
      <w:r w:rsidR="00CF29C7" w:rsidRPr="00CF29C7">
        <w:rPr>
          <w:iCs/>
          <w:lang w:val="en"/>
        </w:rPr>
        <w:t xml:space="preserve"> unlikely</w:t>
      </w:r>
      <w:r w:rsidR="0034394E">
        <w:rPr>
          <w:iCs/>
          <w:lang w:val="en"/>
        </w:rPr>
        <w:t>:</w:t>
      </w:r>
      <w:r w:rsidR="009F1892">
        <w:rPr>
          <w:iCs/>
          <w:lang w:val="en"/>
        </w:rPr>
        <w:t xml:space="preserve"> </w:t>
      </w:r>
      <w:r w:rsidR="00D821D1">
        <w:rPr>
          <w:iCs/>
          <w:lang w:val="en"/>
        </w:rPr>
        <w:t>the belief</w:t>
      </w:r>
      <w:r w:rsidR="009F1892">
        <w:rPr>
          <w:iCs/>
          <w:lang w:val="en"/>
        </w:rPr>
        <w:t xml:space="preserve"> that </w:t>
      </w:r>
      <w:r w:rsidR="00D821D1">
        <w:rPr>
          <w:iCs/>
          <w:lang w:val="en"/>
        </w:rPr>
        <w:t>the public</w:t>
      </w:r>
      <w:r w:rsidR="009F1892">
        <w:rPr>
          <w:iCs/>
          <w:lang w:val="en"/>
        </w:rPr>
        <w:t xml:space="preserve"> are united in opposition to </w:t>
      </w:r>
      <w:proofErr w:type="spellStart"/>
      <w:r w:rsidR="009F1892">
        <w:rPr>
          <w:iCs/>
          <w:lang w:val="en"/>
        </w:rPr>
        <w:t>liberalisation</w:t>
      </w:r>
      <w:proofErr w:type="spellEnd"/>
      <w:r w:rsidR="009F1892">
        <w:rPr>
          <w:iCs/>
          <w:lang w:val="en"/>
        </w:rPr>
        <w:t xml:space="preserve"> of abortion law seems to be </w:t>
      </w:r>
      <w:r w:rsidR="00D23B8D">
        <w:rPr>
          <w:iCs/>
          <w:lang w:val="en"/>
        </w:rPr>
        <w:t xml:space="preserve">more </w:t>
      </w:r>
      <w:r w:rsidR="009F1892">
        <w:rPr>
          <w:iCs/>
          <w:lang w:val="en"/>
        </w:rPr>
        <w:t xml:space="preserve">grounded in </w:t>
      </w:r>
      <w:r w:rsidR="00D821D1">
        <w:rPr>
          <w:iCs/>
          <w:lang w:val="en"/>
        </w:rPr>
        <w:t>assumption that Northern Ireland is a ‘unique wee place’</w:t>
      </w:r>
      <w:r w:rsidR="00656638">
        <w:rPr>
          <w:iCs/>
          <w:lang w:val="en"/>
        </w:rPr>
        <w:t xml:space="preserve"> apart</w:t>
      </w:r>
      <w:r w:rsidR="001E089C">
        <w:rPr>
          <w:iCs/>
          <w:lang w:val="en"/>
        </w:rPr>
        <w:t>,</w:t>
      </w:r>
      <w:r w:rsidR="00D821D1">
        <w:rPr>
          <w:rStyle w:val="FootnoteReference"/>
          <w:iCs/>
          <w:lang w:val="en"/>
        </w:rPr>
        <w:footnoteReference w:id="239"/>
      </w:r>
      <w:r w:rsidR="00871FE5">
        <w:rPr>
          <w:iCs/>
          <w:lang w:val="en"/>
        </w:rPr>
        <w:t xml:space="preserve"> </w:t>
      </w:r>
      <w:r w:rsidR="00D821D1">
        <w:rPr>
          <w:iCs/>
          <w:lang w:val="en"/>
        </w:rPr>
        <w:t xml:space="preserve"> than hard polling data</w:t>
      </w:r>
      <w:r w:rsidR="009F1892">
        <w:rPr>
          <w:iCs/>
          <w:lang w:val="en"/>
        </w:rPr>
        <w:t xml:space="preserve">. </w:t>
      </w:r>
      <w:r w:rsidR="00D23B8D">
        <w:rPr>
          <w:iCs/>
          <w:lang w:val="en"/>
        </w:rPr>
        <w:t>Indeed, w</w:t>
      </w:r>
      <w:r w:rsidR="00CC4434">
        <w:rPr>
          <w:iCs/>
          <w:lang w:val="en"/>
        </w:rPr>
        <w:t>hile</w:t>
      </w:r>
      <w:r w:rsidR="00297B2C">
        <w:rPr>
          <w:iCs/>
          <w:lang w:val="en"/>
        </w:rPr>
        <w:t xml:space="preserve"> </w:t>
      </w:r>
      <w:r w:rsidR="003F29C6">
        <w:rPr>
          <w:iCs/>
          <w:lang w:val="en"/>
        </w:rPr>
        <w:t>vehemently</w:t>
      </w:r>
      <w:r w:rsidR="00CC4434">
        <w:rPr>
          <w:iCs/>
          <w:lang w:val="en"/>
        </w:rPr>
        <w:t xml:space="preserve"> </w:t>
      </w:r>
      <w:r w:rsidR="00297B2C">
        <w:rPr>
          <w:iCs/>
          <w:lang w:val="en"/>
        </w:rPr>
        <w:t xml:space="preserve">opposed </w:t>
      </w:r>
      <w:r w:rsidR="00297B2C">
        <w:rPr>
          <w:iCs/>
          <w:lang w:val="en"/>
        </w:rPr>
        <w:lastRenderedPageBreak/>
        <w:t xml:space="preserve">by </w:t>
      </w:r>
      <w:r w:rsidR="003E7323">
        <w:rPr>
          <w:iCs/>
          <w:lang w:val="en"/>
        </w:rPr>
        <w:t>some</w:t>
      </w:r>
      <w:r w:rsidR="003F29C6">
        <w:rPr>
          <w:iCs/>
          <w:lang w:val="en"/>
        </w:rPr>
        <w:t xml:space="preserve"> within the region</w:t>
      </w:r>
      <w:r w:rsidR="00297B2C">
        <w:rPr>
          <w:iCs/>
          <w:lang w:val="en"/>
        </w:rPr>
        <w:t>,</w:t>
      </w:r>
      <w:r w:rsidR="00CC4434">
        <w:rPr>
          <w:rStyle w:val="FootnoteReference"/>
          <w:iCs/>
          <w:lang w:val="en"/>
        </w:rPr>
        <w:footnoteReference w:id="240"/>
      </w:r>
      <w:r w:rsidR="00CC4434">
        <w:rPr>
          <w:iCs/>
          <w:lang w:val="en"/>
        </w:rPr>
        <w:t xml:space="preserve"> </w:t>
      </w:r>
      <w:r w:rsidR="00CF29C7" w:rsidRPr="00CF29C7">
        <w:rPr>
          <w:iCs/>
          <w:lang w:val="en"/>
        </w:rPr>
        <w:t xml:space="preserve">the </w:t>
      </w:r>
      <w:r w:rsidR="00CC4434">
        <w:rPr>
          <w:iCs/>
          <w:lang w:val="en"/>
        </w:rPr>
        <w:t xml:space="preserve">proposed </w:t>
      </w:r>
      <w:r w:rsidR="00E63B4D">
        <w:rPr>
          <w:iCs/>
          <w:lang w:val="en"/>
        </w:rPr>
        <w:t>changes</w:t>
      </w:r>
      <w:r w:rsidR="003F29C6">
        <w:rPr>
          <w:iCs/>
          <w:lang w:val="en"/>
        </w:rPr>
        <w:t xml:space="preserve"> to the law</w:t>
      </w:r>
      <w:r w:rsidR="00E63B4D">
        <w:rPr>
          <w:iCs/>
          <w:lang w:val="en"/>
        </w:rPr>
        <w:t xml:space="preserve"> </w:t>
      </w:r>
      <w:r w:rsidR="00CC4434">
        <w:rPr>
          <w:iCs/>
          <w:lang w:val="en"/>
        </w:rPr>
        <w:t xml:space="preserve">are </w:t>
      </w:r>
      <w:r w:rsidR="003F29C6">
        <w:rPr>
          <w:iCs/>
          <w:lang w:val="en"/>
        </w:rPr>
        <w:t>arguably</w:t>
      </w:r>
      <w:r w:rsidR="00CC4434">
        <w:rPr>
          <w:iCs/>
          <w:lang w:val="en"/>
        </w:rPr>
        <w:t xml:space="preserve"> better</w:t>
      </w:r>
      <w:r w:rsidR="00CF29C7" w:rsidRPr="00CF29C7">
        <w:rPr>
          <w:iCs/>
          <w:lang w:val="en"/>
        </w:rPr>
        <w:t xml:space="preserve"> aligned with public opinion than is </w:t>
      </w:r>
      <w:r w:rsidR="003F29C6">
        <w:rPr>
          <w:iCs/>
          <w:lang w:val="en"/>
        </w:rPr>
        <w:t>the status quo</w:t>
      </w:r>
      <w:r w:rsidR="00CC4434">
        <w:rPr>
          <w:iCs/>
          <w:lang w:val="en"/>
        </w:rPr>
        <w:t xml:space="preserve">.  </w:t>
      </w:r>
      <w:r w:rsidR="003E7323">
        <w:rPr>
          <w:iCs/>
          <w:lang w:val="en"/>
        </w:rPr>
        <w:t xml:space="preserve">While polling data </w:t>
      </w:r>
      <w:r w:rsidR="003F29C6">
        <w:rPr>
          <w:iCs/>
          <w:lang w:val="en"/>
        </w:rPr>
        <w:t>shows</w:t>
      </w:r>
      <w:r w:rsidR="003E7323">
        <w:rPr>
          <w:iCs/>
          <w:lang w:val="en"/>
        </w:rPr>
        <w:t xml:space="preserve"> that</w:t>
      </w:r>
      <w:r w:rsidR="00CC4434">
        <w:rPr>
          <w:iCs/>
          <w:lang w:val="en"/>
        </w:rPr>
        <w:t xml:space="preserve"> the majority of people in Northern Ireland do not support permitting abortion purely on the basis that a woman does not wish to continue a pregnancy, </w:t>
      </w:r>
      <w:r w:rsidR="003E7323">
        <w:rPr>
          <w:iCs/>
          <w:lang w:val="en"/>
        </w:rPr>
        <w:t xml:space="preserve">it also </w:t>
      </w:r>
      <w:r w:rsidR="003F29C6">
        <w:rPr>
          <w:iCs/>
          <w:lang w:val="en"/>
        </w:rPr>
        <w:t>demonstrates</w:t>
      </w:r>
      <w:r w:rsidR="003E7323">
        <w:rPr>
          <w:iCs/>
          <w:lang w:val="en"/>
        </w:rPr>
        <w:t xml:space="preserve"> </w:t>
      </w:r>
      <w:r w:rsidR="00C76D21">
        <w:rPr>
          <w:iCs/>
          <w:lang w:val="en"/>
        </w:rPr>
        <w:t xml:space="preserve">that the majority do </w:t>
      </w:r>
      <w:r w:rsidR="006D47C3">
        <w:rPr>
          <w:iCs/>
          <w:lang w:val="en"/>
        </w:rPr>
        <w:t xml:space="preserve">support </w:t>
      </w:r>
      <w:r w:rsidR="00297B2C">
        <w:rPr>
          <w:iCs/>
          <w:lang w:val="en"/>
        </w:rPr>
        <w:t>regulating</w:t>
      </w:r>
      <w:r w:rsidR="00CF0DBC">
        <w:rPr>
          <w:iCs/>
          <w:lang w:val="en"/>
        </w:rPr>
        <w:t xml:space="preserve"> abortion as a medical rather than a criminal matter</w:t>
      </w:r>
      <w:r w:rsidR="00CC4434">
        <w:rPr>
          <w:iCs/>
          <w:lang w:val="en"/>
        </w:rPr>
        <w:t>, and permitting access on a wide range of other grounds</w:t>
      </w:r>
      <w:r w:rsidR="00CF29C7" w:rsidRPr="00CF29C7">
        <w:rPr>
          <w:iCs/>
          <w:lang w:val="en"/>
        </w:rPr>
        <w:t>.</w:t>
      </w:r>
      <w:r w:rsidR="00CF0DBC">
        <w:rPr>
          <w:rStyle w:val="FootnoteReference"/>
          <w:iCs/>
          <w:lang w:val="en"/>
        </w:rPr>
        <w:footnoteReference w:id="241"/>
      </w:r>
      <w:r w:rsidR="00CF29C7" w:rsidRPr="00CF29C7">
        <w:rPr>
          <w:iCs/>
          <w:lang w:val="en"/>
        </w:rPr>
        <w:t xml:space="preserve">  Nor </w:t>
      </w:r>
      <w:r w:rsidR="003E7323">
        <w:rPr>
          <w:iCs/>
          <w:lang w:val="en"/>
        </w:rPr>
        <w:t>is it</w:t>
      </w:r>
      <w:r w:rsidR="00297B2C">
        <w:rPr>
          <w:iCs/>
          <w:lang w:val="en"/>
        </w:rPr>
        <w:t xml:space="preserve"> </w:t>
      </w:r>
      <w:r w:rsidR="00CF29C7" w:rsidRPr="00CF29C7">
        <w:rPr>
          <w:iCs/>
          <w:lang w:val="en"/>
        </w:rPr>
        <w:t xml:space="preserve">convincing </w:t>
      </w:r>
      <w:r w:rsidR="005B27B4">
        <w:rPr>
          <w:iCs/>
          <w:lang w:val="en"/>
        </w:rPr>
        <w:t xml:space="preserve">to suggest </w:t>
      </w:r>
      <w:r w:rsidR="00CF29C7" w:rsidRPr="00CF29C7">
        <w:rPr>
          <w:iCs/>
          <w:lang w:val="en"/>
        </w:rPr>
        <w:t xml:space="preserve">that taking this issue out of </w:t>
      </w:r>
      <w:r w:rsidR="00A64243">
        <w:rPr>
          <w:iCs/>
          <w:lang w:val="en"/>
        </w:rPr>
        <w:t xml:space="preserve">the </w:t>
      </w:r>
      <w:r w:rsidR="00CF29C7" w:rsidRPr="00CF29C7">
        <w:rPr>
          <w:iCs/>
          <w:lang w:val="en"/>
        </w:rPr>
        <w:t xml:space="preserve">hands </w:t>
      </w:r>
      <w:r w:rsidR="00C04C9B">
        <w:rPr>
          <w:iCs/>
          <w:lang w:val="en"/>
        </w:rPr>
        <w:t xml:space="preserve">of the Northern Ireland Assembly </w:t>
      </w:r>
      <w:r w:rsidR="00CF29C7" w:rsidRPr="00CF29C7">
        <w:rPr>
          <w:iCs/>
          <w:lang w:val="en"/>
        </w:rPr>
        <w:t xml:space="preserve">will derail </w:t>
      </w:r>
      <w:r w:rsidR="00297B2C">
        <w:rPr>
          <w:iCs/>
          <w:lang w:val="en"/>
        </w:rPr>
        <w:t>progress towards the re</w:t>
      </w:r>
      <w:r w:rsidR="00881028">
        <w:rPr>
          <w:iCs/>
          <w:lang w:val="en"/>
        </w:rPr>
        <w:t>-</w:t>
      </w:r>
      <w:r w:rsidR="00297B2C">
        <w:rPr>
          <w:iCs/>
          <w:lang w:val="en"/>
        </w:rPr>
        <w:t>establishment of</w:t>
      </w:r>
      <w:r w:rsidR="00881028">
        <w:rPr>
          <w:iCs/>
          <w:lang w:val="en"/>
        </w:rPr>
        <w:t xml:space="preserve"> devolved</w:t>
      </w:r>
      <w:r w:rsidR="00297B2C">
        <w:rPr>
          <w:iCs/>
          <w:lang w:val="en"/>
        </w:rPr>
        <w:t xml:space="preserve"> government</w:t>
      </w:r>
      <w:r w:rsidR="00414F4F">
        <w:rPr>
          <w:iCs/>
          <w:lang w:val="en"/>
        </w:rPr>
        <w:t>.  I</w:t>
      </w:r>
      <w:r w:rsidR="00CF29C7" w:rsidRPr="00CF29C7">
        <w:rPr>
          <w:iCs/>
          <w:lang w:val="en"/>
        </w:rPr>
        <w:t xml:space="preserve">ndeed, with </w:t>
      </w:r>
      <w:r w:rsidR="003F29C6">
        <w:rPr>
          <w:iCs/>
          <w:lang w:val="en"/>
        </w:rPr>
        <w:t>one</w:t>
      </w:r>
      <w:r w:rsidR="00297B2C">
        <w:rPr>
          <w:iCs/>
          <w:lang w:val="en"/>
        </w:rPr>
        <w:t xml:space="preserve"> </w:t>
      </w:r>
      <w:r w:rsidR="00B54F09">
        <w:rPr>
          <w:iCs/>
          <w:lang w:val="en"/>
        </w:rPr>
        <w:t>bitterly contested</w:t>
      </w:r>
      <w:r w:rsidR="008F0BA4">
        <w:rPr>
          <w:iCs/>
          <w:lang w:val="en"/>
        </w:rPr>
        <w:t xml:space="preserve"> and highly divisive</w:t>
      </w:r>
      <w:r w:rsidR="00CF29C7" w:rsidRPr="00CF29C7">
        <w:rPr>
          <w:iCs/>
          <w:lang w:val="en"/>
        </w:rPr>
        <w:t xml:space="preserve"> issue </w:t>
      </w:r>
      <w:r w:rsidR="00297B2C">
        <w:rPr>
          <w:iCs/>
          <w:lang w:val="en"/>
        </w:rPr>
        <w:t>–</w:t>
      </w:r>
      <w:r w:rsidR="00DE023D">
        <w:rPr>
          <w:iCs/>
          <w:lang w:val="en"/>
        </w:rPr>
        <w:t xml:space="preserve"> same sex marriage </w:t>
      </w:r>
      <w:r w:rsidR="00B23A18">
        <w:rPr>
          <w:iCs/>
          <w:lang w:val="en"/>
        </w:rPr>
        <w:t xml:space="preserve">recognition </w:t>
      </w:r>
      <w:r w:rsidR="00297B2C">
        <w:rPr>
          <w:iCs/>
          <w:lang w:val="en"/>
        </w:rPr>
        <w:t xml:space="preserve">– </w:t>
      </w:r>
      <w:r w:rsidR="00B23A18">
        <w:rPr>
          <w:iCs/>
          <w:lang w:val="en"/>
        </w:rPr>
        <w:t>now</w:t>
      </w:r>
      <w:r w:rsidR="00CF29C7" w:rsidRPr="00CF29C7">
        <w:rPr>
          <w:iCs/>
          <w:lang w:val="en"/>
        </w:rPr>
        <w:t xml:space="preserve"> </w:t>
      </w:r>
      <w:r w:rsidR="00E63B4D">
        <w:rPr>
          <w:iCs/>
          <w:lang w:val="en"/>
        </w:rPr>
        <w:t xml:space="preserve">also </w:t>
      </w:r>
      <w:r w:rsidR="00CF29C7" w:rsidRPr="00CF29C7">
        <w:rPr>
          <w:iCs/>
          <w:lang w:val="en"/>
        </w:rPr>
        <w:t xml:space="preserve">taken out of Stormont’s hands, it may be that </w:t>
      </w:r>
      <w:r w:rsidR="00297B2C">
        <w:rPr>
          <w:iCs/>
          <w:lang w:val="en"/>
        </w:rPr>
        <w:t>a further</w:t>
      </w:r>
      <w:r w:rsidR="00CF29C7" w:rsidRPr="00CF29C7">
        <w:rPr>
          <w:iCs/>
          <w:lang w:val="en"/>
        </w:rPr>
        <w:t xml:space="preserve"> hurdle to the re-establishment of the Executive has been removed.</w:t>
      </w:r>
      <w:r w:rsidR="0067764D">
        <w:rPr>
          <w:iCs/>
          <w:lang w:val="en"/>
        </w:rPr>
        <w:t xml:space="preserve">  </w:t>
      </w:r>
      <w:r w:rsidR="003E7323">
        <w:rPr>
          <w:iCs/>
          <w:lang w:val="en"/>
        </w:rPr>
        <w:t>Further</w:t>
      </w:r>
      <w:r w:rsidR="00297B2C">
        <w:rPr>
          <w:iCs/>
          <w:lang w:val="en"/>
        </w:rPr>
        <w:t>,</w:t>
      </w:r>
      <w:r w:rsidR="00E63B4D">
        <w:rPr>
          <w:iCs/>
          <w:lang w:val="en"/>
        </w:rPr>
        <w:t xml:space="preserve"> any </w:t>
      </w:r>
      <w:r w:rsidR="00CC4434">
        <w:rPr>
          <w:iCs/>
          <w:lang w:val="en"/>
        </w:rPr>
        <w:t xml:space="preserve">hypothetical </w:t>
      </w:r>
      <w:r w:rsidR="00E63B4D">
        <w:rPr>
          <w:iCs/>
          <w:lang w:val="en"/>
        </w:rPr>
        <w:t xml:space="preserve">threat that abortion rights </w:t>
      </w:r>
      <w:r w:rsidR="00CC4434">
        <w:rPr>
          <w:iCs/>
          <w:lang w:val="en"/>
        </w:rPr>
        <w:t xml:space="preserve">might </w:t>
      </w:r>
      <w:r w:rsidR="00E63B4D">
        <w:rPr>
          <w:iCs/>
          <w:lang w:val="en"/>
        </w:rPr>
        <w:t xml:space="preserve">pose to the peace process </w:t>
      </w:r>
      <w:r w:rsidR="00CC4434">
        <w:rPr>
          <w:iCs/>
          <w:lang w:val="en"/>
        </w:rPr>
        <w:t>must surely</w:t>
      </w:r>
      <w:r w:rsidR="00E63B4D">
        <w:rPr>
          <w:iCs/>
          <w:lang w:val="en"/>
        </w:rPr>
        <w:t xml:space="preserve"> pale in comparison to the</w:t>
      </w:r>
      <w:r w:rsidR="00CC4434">
        <w:rPr>
          <w:iCs/>
          <w:lang w:val="en"/>
        </w:rPr>
        <w:t xml:space="preserve"> very </w:t>
      </w:r>
      <w:r w:rsidR="00CC4434">
        <w:rPr>
          <w:iCs/>
          <w:lang w:val="en"/>
        </w:rPr>
        <w:lastRenderedPageBreak/>
        <w:t>real</w:t>
      </w:r>
      <w:r w:rsidR="00E63B4D">
        <w:rPr>
          <w:iCs/>
          <w:lang w:val="en"/>
        </w:rPr>
        <w:t xml:space="preserve"> </w:t>
      </w:r>
      <w:r w:rsidR="00297B2C">
        <w:rPr>
          <w:iCs/>
          <w:lang w:val="en"/>
        </w:rPr>
        <w:t>risks</w:t>
      </w:r>
      <w:r w:rsidR="00E63B4D">
        <w:rPr>
          <w:iCs/>
          <w:lang w:val="en"/>
        </w:rPr>
        <w:t xml:space="preserve"> posed by Br</w:t>
      </w:r>
      <w:r w:rsidR="00DE023D">
        <w:rPr>
          <w:iCs/>
          <w:lang w:val="en"/>
        </w:rPr>
        <w:t>exit</w:t>
      </w:r>
      <w:r w:rsidR="00297B2C">
        <w:rPr>
          <w:iCs/>
          <w:lang w:val="en"/>
        </w:rPr>
        <w:t xml:space="preserve"> and the</w:t>
      </w:r>
      <w:r w:rsidR="00E63B4D">
        <w:rPr>
          <w:iCs/>
          <w:lang w:val="en"/>
        </w:rPr>
        <w:t xml:space="preserve"> possible </w:t>
      </w:r>
      <w:r w:rsidR="0067764D">
        <w:rPr>
          <w:iCs/>
          <w:lang w:val="en"/>
        </w:rPr>
        <w:t xml:space="preserve">recreation of a hard border </w:t>
      </w:r>
      <w:r w:rsidR="002A7445">
        <w:rPr>
          <w:iCs/>
          <w:lang w:val="en"/>
        </w:rPr>
        <w:t>with the Republic</w:t>
      </w:r>
      <w:r w:rsidR="00C76D21">
        <w:rPr>
          <w:iCs/>
          <w:lang w:val="en"/>
        </w:rPr>
        <w:t xml:space="preserve"> of Ireland</w:t>
      </w:r>
      <w:r w:rsidR="002A7445">
        <w:rPr>
          <w:iCs/>
          <w:lang w:val="en"/>
        </w:rPr>
        <w:t>.</w:t>
      </w:r>
    </w:p>
    <w:p w14:paraId="310D5995" w14:textId="1FD605C2" w:rsidR="00DC67C9" w:rsidRDefault="007D4443" w:rsidP="00656638">
      <w:pPr>
        <w:spacing w:line="480" w:lineRule="auto"/>
        <w:jc w:val="both"/>
      </w:pPr>
      <w:r>
        <w:t>Finally</w:t>
      </w:r>
      <w:r w:rsidR="00CC1FA1">
        <w:t>, the</w:t>
      </w:r>
      <w:r w:rsidR="00414F4F">
        <w:t xml:space="preserve"> UK Parliament’s overwhelming support </w:t>
      </w:r>
      <w:r w:rsidR="005B27B4">
        <w:t>for</w:t>
      </w:r>
      <w:r w:rsidR="00414F4F">
        <w:t xml:space="preserve"> </w:t>
      </w:r>
      <w:r w:rsidR="00CC1FA1">
        <w:t>the</w:t>
      </w:r>
      <w:r w:rsidR="00C96140">
        <w:t xml:space="preserve"> </w:t>
      </w:r>
      <w:r w:rsidR="00E63B4D">
        <w:t>repeal</w:t>
      </w:r>
      <w:r w:rsidR="00CC1FA1">
        <w:t xml:space="preserve"> of</w:t>
      </w:r>
      <w:r w:rsidR="00E63B4D">
        <w:t xml:space="preserve"> criminal prohibitions against abortion </w:t>
      </w:r>
      <w:r w:rsidR="00CC1FA1">
        <w:t xml:space="preserve">in Northern Ireland </w:t>
      </w:r>
      <w:r w:rsidR="00C96140">
        <w:t xml:space="preserve">necessarily </w:t>
      </w:r>
      <w:r w:rsidR="005B27B4">
        <w:t xml:space="preserve">also </w:t>
      </w:r>
      <w:r w:rsidR="00C96140">
        <w:t>raises</w:t>
      </w:r>
      <w:r w:rsidR="00DC67C9" w:rsidRPr="00DC67C9">
        <w:t xml:space="preserve"> the </w:t>
      </w:r>
      <w:r w:rsidR="00C96140">
        <w:t xml:space="preserve">question of </w:t>
      </w:r>
      <w:r w:rsidR="00E63B4D">
        <w:t xml:space="preserve">decriminalisation in the rest of </w:t>
      </w:r>
      <w:r w:rsidR="00DC67C9" w:rsidRPr="00DC67C9">
        <w:t>the UK.</w:t>
      </w:r>
      <w:r w:rsidR="00414F4F" w:rsidRPr="00DC67C9">
        <w:rPr>
          <w:vertAlign w:val="superscript"/>
        </w:rPr>
        <w:footnoteReference w:id="242"/>
      </w:r>
      <w:r w:rsidR="00414F4F">
        <w:t xml:space="preserve">  </w:t>
      </w:r>
      <w:r w:rsidR="00CC1FA1">
        <w:t>The</w:t>
      </w:r>
      <w:r w:rsidR="00C96140">
        <w:t xml:space="preserve"> </w:t>
      </w:r>
      <w:r w:rsidR="006661DA">
        <w:t xml:space="preserve">UK </w:t>
      </w:r>
      <w:r w:rsidR="00D10955">
        <w:t xml:space="preserve">Government </w:t>
      </w:r>
      <w:r w:rsidR="00C96140">
        <w:t xml:space="preserve">has </w:t>
      </w:r>
      <w:r w:rsidR="002D0998">
        <w:t xml:space="preserve">made it clear that it has </w:t>
      </w:r>
      <w:r w:rsidR="00DC67C9" w:rsidRPr="00DC67C9">
        <w:t xml:space="preserve">no plans to </w:t>
      </w:r>
      <w:r w:rsidR="002D0998">
        <w:t xml:space="preserve">act in </w:t>
      </w:r>
      <w:r w:rsidR="00CC1FA1">
        <w:t>this regard.</w:t>
      </w:r>
      <w:r w:rsidR="00DC67C9" w:rsidRPr="00DC67C9">
        <w:rPr>
          <w:vertAlign w:val="superscript"/>
        </w:rPr>
        <w:footnoteReference w:id="243"/>
      </w:r>
      <w:r w:rsidR="002D0998">
        <w:t xml:space="preserve"> </w:t>
      </w:r>
      <w:r>
        <w:t xml:space="preserve"> </w:t>
      </w:r>
      <w:r w:rsidR="00CC1FA1">
        <w:t xml:space="preserve">However, </w:t>
      </w:r>
      <w:r w:rsidR="006408EF" w:rsidRPr="006408EF">
        <w:rPr>
          <w:iCs/>
        </w:rPr>
        <w:t>it may not be too long before those in favour of reform elsewhere in the UK identify a suitable legislative vehicle through which to force further change</w:t>
      </w:r>
      <w:r w:rsidR="006408EF" w:rsidRPr="006408EF">
        <w:rPr>
          <w:iCs/>
          <w:lang w:val="en"/>
        </w:rPr>
        <w:t xml:space="preserve">.   </w:t>
      </w:r>
      <w:r w:rsidR="002D0998" w:rsidRPr="00DC67C9">
        <w:t xml:space="preserve">Jackie Doyle-Price </w:t>
      </w:r>
      <w:r w:rsidR="00414F4F">
        <w:t xml:space="preserve">(Con) </w:t>
      </w:r>
      <w:r w:rsidR="00C76D21">
        <w:t xml:space="preserve">recently </w:t>
      </w:r>
      <w:r w:rsidR="005B27B4">
        <w:t>went</w:t>
      </w:r>
      <w:r w:rsidR="00414F4F">
        <w:t xml:space="preserve"> </w:t>
      </w:r>
      <w:r w:rsidR="002D0998" w:rsidRPr="00DC67C9">
        <w:t xml:space="preserve">further than </w:t>
      </w:r>
      <w:r w:rsidR="00CC0F99">
        <w:t xml:space="preserve">had </w:t>
      </w:r>
      <w:r w:rsidR="002D0998" w:rsidRPr="00DC67C9">
        <w:t xml:space="preserve">previous </w:t>
      </w:r>
      <w:r w:rsidR="002D0998">
        <w:t xml:space="preserve">health </w:t>
      </w:r>
      <w:r w:rsidR="002D0998" w:rsidRPr="00DC67C9">
        <w:t xml:space="preserve">ministers in </w:t>
      </w:r>
      <w:r w:rsidR="002D0998">
        <w:t>recognisi</w:t>
      </w:r>
      <w:r w:rsidR="009B3934">
        <w:t>ng</w:t>
      </w:r>
      <w:r w:rsidR="00DE023D">
        <w:t xml:space="preserve"> </w:t>
      </w:r>
      <w:r w:rsidR="009B3934">
        <w:t xml:space="preserve">the problems </w:t>
      </w:r>
      <w:r w:rsidR="00CC1FA1">
        <w:t>caused by</w:t>
      </w:r>
      <w:r w:rsidR="002D0998" w:rsidRPr="00DC67C9">
        <w:t xml:space="preserve"> the </w:t>
      </w:r>
      <w:r>
        <w:t xml:space="preserve">statutory </w:t>
      </w:r>
      <w:r w:rsidR="00CC1FA1">
        <w:t xml:space="preserve">framework established </w:t>
      </w:r>
      <w:r>
        <w:t>by</w:t>
      </w:r>
      <w:r w:rsidR="00CC1FA1">
        <w:t xml:space="preserve"> the aging </w:t>
      </w:r>
      <w:r w:rsidR="002D0998" w:rsidRPr="00DC67C9">
        <w:t>Abortion Act</w:t>
      </w:r>
      <w:r w:rsidR="00CC1FA1">
        <w:t xml:space="preserve"> 1967</w:t>
      </w:r>
      <w:r w:rsidR="002D0998" w:rsidRPr="00DC67C9">
        <w:t xml:space="preserve"> </w:t>
      </w:r>
      <w:r w:rsidR="009B3934">
        <w:t>and</w:t>
      </w:r>
      <w:r w:rsidRPr="00DE023D">
        <w:t>,</w:t>
      </w:r>
      <w:r w:rsidR="003F1930">
        <w:t xml:space="preserve"> </w:t>
      </w:r>
      <w:r w:rsidR="003F1930">
        <w:lastRenderedPageBreak/>
        <w:t>speaking</w:t>
      </w:r>
      <w:r>
        <w:t xml:space="preserve"> in a personal capacity</w:t>
      </w:r>
      <w:r w:rsidRPr="00DE023D">
        <w:t xml:space="preserve">, </w:t>
      </w:r>
      <w:r w:rsidR="002D0998">
        <w:t xml:space="preserve"> </w:t>
      </w:r>
      <w:r w:rsidR="003F1930">
        <w:t>expressed</w:t>
      </w:r>
      <w:r w:rsidR="002D0998" w:rsidRPr="00DC67C9">
        <w:t xml:space="preserve"> the hope</w:t>
      </w:r>
      <w:r>
        <w:t xml:space="preserve"> </w:t>
      </w:r>
      <w:r w:rsidR="002D0998" w:rsidRPr="00DC67C9">
        <w:t>that ‘in future we can have sensible discussions about how we might modernise it’.</w:t>
      </w:r>
      <w:r w:rsidR="002D0998" w:rsidRPr="00DC67C9">
        <w:rPr>
          <w:vertAlign w:val="superscript"/>
        </w:rPr>
        <w:footnoteReference w:id="244"/>
      </w:r>
      <w:r w:rsidR="002D0998">
        <w:t xml:space="preserve">  </w:t>
      </w:r>
    </w:p>
    <w:p w14:paraId="68327601" w14:textId="355D7C02" w:rsidR="00CC16F2" w:rsidRDefault="004F2C1B" w:rsidP="00656638">
      <w:pPr>
        <w:spacing w:line="480" w:lineRule="auto"/>
        <w:jc w:val="both"/>
        <w:rPr>
          <w:i/>
          <w:iCs/>
          <w:lang w:val="en"/>
        </w:rPr>
      </w:pPr>
      <w:r>
        <w:t xml:space="preserve">In seeking </w:t>
      </w:r>
      <w:r w:rsidR="00965A97">
        <w:t xml:space="preserve">further </w:t>
      </w:r>
      <w:r w:rsidR="00CC1FA1">
        <w:t xml:space="preserve">liberalising </w:t>
      </w:r>
      <w:r>
        <w:t>reform</w:t>
      </w:r>
      <w:r w:rsidR="00CC16F2">
        <w:t xml:space="preserve">, </w:t>
      </w:r>
      <w:r w:rsidR="00316B6F">
        <w:t>campaigners</w:t>
      </w:r>
      <w:r w:rsidR="00CC16F2">
        <w:t xml:space="preserve"> </w:t>
      </w:r>
      <w:r w:rsidR="00DE023D">
        <w:t xml:space="preserve">elsewhere in the UK </w:t>
      </w:r>
      <w:r w:rsidR="00CC16F2">
        <w:t xml:space="preserve">will </w:t>
      </w:r>
      <w:r w:rsidR="007D4443">
        <w:t xml:space="preserve">of course </w:t>
      </w:r>
      <w:r w:rsidR="00CC16F2">
        <w:t xml:space="preserve">face the </w:t>
      </w:r>
      <w:r w:rsidR="00316B6F">
        <w:t xml:space="preserve">same </w:t>
      </w:r>
      <w:r w:rsidR="00CC16F2">
        <w:t xml:space="preserve">considerable parliamentary hurdles </w:t>
      </w:r>
      <w:r w:rsidR="00316B6F">
        <w:t>as</w:t>
      </w:r>
      <w:r w:rsidR="00CC16F2">
        <w:t xml:space="preserve"> those who </w:t>
      </w:r>
      <w:r w:rsidR="00316B6F">
        <w:t xml:space="preserve">for many decades </w:t>
      </w:r>
      <w:r w:rsidR="00CC16F2">
        <w:t>sough</w:t>
      </w:r>
      <w:r w:rsidR="00DC37A6">
        <w:t>t</w:t>
      </w:r>
      <w:r w:rsidR="00316B6F">
        <w:t xml:space="preserve"> further restriction </w:t>
      </w:r>
      <w:r w:rsidR="00DC37A6">
        <w:t xml:space="preserve">of </w:t>
      </w:r>
      <w:r w:rsidR="00B23A18">
        <w:t>abortion</w:t>
      </w:r>
      <w:r w:rsidR="00DC37A6">
        <w:t xml:space="preserve"> law:</w:t>
      </w:r>
      <w:r w:rsidR="00CC16F2">
        <w:t xml:space="preserve"> it is nearly impossible to </w:t>
      </w:r>
      <w:r w:rsidR="00316B6F">
        <w:t>secure</w:t>
      </w:r>
      <w:r w:rsidR="00CC16F2">
        <w:t xml:space="preserve"> </w:t>
      </w:r>
      <w:r w:rsidR="00316B6F">
        <w:t>controversial</w:t>
      </w:r>
      <w:r w:rsidR="00CC16F2">
        <w:t xml:space="preserve"> ref</w:t>
      </w:r>
      <w:r w:rsidR="00414F4F">
        <w:t>orm by way of private members’ bills</w:t>
      </w:r>
      <w:r w:rsidR="00D10955">
        <w:t xml:space="preserve"> without Government support</w:t>
      </w:r>
      <w:r w:rsidR="00B23A18">
        <w:t xml:space="preserve"> and that </w:t>
      </w:r>
      <w:r w:rsidR="007D4443">
        <w:t>has proved</w:t>
      </w:r>
      <w:r w:rsidR="00B23A18">
        <w:t xml:space="preserve"> </w:t>
      </w:r>
      <w:r w:rsidR="00D10955">
        <w:t>infrequently forthcoming</w:t>
      </w:r>
      <w:r w:rsidR="00CC16F2">
        <w:t>.</w:t>
      </w:r>
      <w:r w:rsidR="00CC1FA1">
        <w:rPr>
          <w:rStyle w:val="FootnoteReference"/>
        </w:rPr>
        <w:footnoteReference w:id="245"/>
      </w:r>
      <w:r w:rsidR="00CC16F2">
        <w:t xml:space="preserve">  Nonetheless,</w:t>
      </w:r>
      <w:r w:rsidR="006408EF" w:rsidRPr="006408EF">
        <w:t xml:space="preserve"> the decades’ long struggle of Northern Irish campaigners has demonstrated that sustained campaigning may eventually achieve success in unforeseen ways, with hurdles that once seemed insurmountable quickly turning to dust.</w:t>
      </w:r>
      <w:r w:rsidR="00B54F09">
        <w:t xml:space="preserve">  </w:t>
      </w:r>
    </w:p>
    <w:sectPr w:rsidR="00CC16F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83A6D4" w16cid:durableId="218B5D28"/>
  <w16cid:commentId w16cid:paraId="7D638E72" w16cid:durableId="218B5DB3"/>
  <w16cid:commentId w16cid:paraId="66A5D585" w16cid:durableId="218B97A1"/>
  <w16cid:commentId w16cid:paraId="1FAAACD9" w16cid:durableId="218B995F"/>
  <w16cid:commentId w16cid:paraId="2D9C153A" w16cid:durableId="218BA292"/>
  <w16cid:commentId w16cid:paraId="1008008D" w16cid:durableId="218BA604"/>
  <w16cid:commentId w16cid:paraId="48D13C07" w16cid:durableId="218BA8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C5854" w14:textId="77777777" w:rsidR="00D75495" w:rsidRDefault="00D75495" w:rsidP="00DC67C9">
      <w:pPr>
        <w:spacing w:after="0" w:line="240" w:lineRule="auto"/>
      </w:pPr>
      <w:r>
        <w:separator/>
      </w:r>
    </w:p>
  </w:endnote>
  <w:endnote w:type="continuationSeparator" w:id="0">
    <w:p w14:paraId="05E49F23" w14:textId="77777777" w:rsidR="00D75495" w:rsidRDefault="00D75495" w:rsidP="00DC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TC Stone Sans Std Medium">
    <w:panose1 w:val="00000000000000000000"/>
    <w:charset w:val="00"/>
    <w:family w:val="swiss"/>
    <w:notTrueType/>
    <w:pitch w:val="variable"/>
    <w:sig w:usb0="00000003" w:usb1="00000000" w:usb2="00000000" w:usb3="00000000" w:csb0="00000001"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FB527" w14:textId="77777777" w:rsidR="00D75495" w:rsidRDefault="00D75495" w:rsidP="00DC67C9">
      <w:pPr>
        <w:spacing w:after="0" w:line="240" w:lineRule="auto"/>
      </w:pPr>
      <w:r>
        <w:separator/>
      </w:r>
    </w:p>
  </w:footnote>
  <w:footnote w:type="continuationSeparator" w:id="0">
    <w:p w14:paraId="5A683619" w14:textId="77777777" w:rsidR="00D75495" w:rsidRDefault="00D75495" w:rsidP="00DC67C9">
      <w:pPr>
        <w:spacing w:after="0" w:line="240" w:lineRule="auto"/>
      </w:pPr>
      <w:r>
        <w:continuationSeparator/>
      </w:r>
    </w:p>
  </w:footnote>
  <w:footnote w:id="1">
    <w:p w14:paraId="3586E3A0" w14:textId="4A9E58FF" w:rsidR="00D75495" w:rsidRDefault="00D75495" w:rsidP="002F0449">
      <w:pPr>
        <w:pStyle w:val="FootnoteText"/>
        <w:spacing w:line="480" w:lineRule="auto"/>
        <w:jc w:val="both"/>
      </w:pPr>
      <w:r>
        <w:t>* Kent Law School, University of Kent, University of Technology, Sydney; ** School of History, Classics and Archaeology, University of Edinburgh; *** School of Humanities, University of Adelaide.</w:t>
      </w:r>
      <w:r w:rsidRPr="008A1B13">
        <w:t xml:space="preserve"> </w:t>
      </w:r>
      <w:r w:rsidRPr="00AB6B23">
        <w:t xml:space="preserve">We are grateful to </w:t>
      </w:r>
      <w:proofErr w:type="spellStart"/>
      <w:r w:rsidRPr="00AB6B23">
        <w:t>Goretti</w:t>
      </w:r>
      <w:proofErr w:type="spellEnd"/>
      <w:r w:rsidRPr="00AB6B23">
        <w:t xml:space="preserve"> Horgan, Bill Rolston</w:t>
      </w:r>
      <w:r>
        <w:t xml:space="preserve">, and </w:t>
      </w:r>
      <w:r w:rsidRPr="00AB6B23">
        <w:t xml:space="preserve">two </w:t>
      </w:r>
      <w:r>
        <w:t xml:space="preserve">anonymous </w:t>
      </w:r>
      <w:r w:rsidRPr="00AB6B23">
        <w:t>review</w:t>
      </w:r>
      <w:r>
        <w:t>er</w:t>
      </w:r>
      <w:r w:rsidRPr="00AB6B23">
        <w:t xml:space="preserve">s for </w:t>
      </w:r>
      <w:r>
        <w:t xml:space="preserve">the </w:t>
      </w:r>
      <w:r w:rsidRPr="00501C70">
        <w:rPr>
          <w:i/>
        </w:rPr>
        <w:t>Modern Law Review</w:t>
      </w:r>
      <w:r>
        <w:t xml:space="preserve"> for </w:t>
      </w:r>
      <w:r w:rsidRPr="00AB6B23">
        <w:t xml:space="preserve">their constructive comments, </w:t>
      </w:r>
      <w:r>
        <w:t xml:space="preserve">to Donal Nolan for his careful editorial support, </w:t>
      </w:r>
      <w:r w:rsidRPr="00AB6B23">
        <w:t>and to the A</w:t>
      </w:r>
      <w:r>
        <w:t xml:space="preserve">rts and </w:t>
      </w:r>
      <w:r w:rsidRPr="00AB6B23">
        <w:t>H</w:t>
      </w:r>
      <w:r>
        <w:t xml:space="preserve">umanities </w:t>
      </w:r>
      <w:r w:rsidRPr="00AB6B23">
        <w:t>R</w:t>
      </w:r>
      <w:r>
        <w:t xml:space="preserve">esearch </w:t>
      </w:r>
      <w:r w:rsidRPr="00AB6B23">
        <w:t>C</w:t>
      </w:r>
      <w:r>
        <w:t>ouncil</w:t>
      </w:r>
      <w:r w:rsidRPr="00AB6B23">
        <w:t xml:space="preserve"> for funding </w:t>
      </w:r>
      <w:r>
        <w:t>our</w:t>
      </w:r>
      <w:r w:rsidRPr="00AB6B23">
        <w:t xml:space="preserve"> research (AH/N00213X/1).</w:t>
      </w:r>
      <w:r>
        <w:t xml:space="preserve">  Unless otherwise stated, all websites were last accessed on 14 November 2019.</w:t>
      </w:r>
    </w:p>
    <w:p w14:paraId="258FEEB4" w14:textId="1ED5F9D2" w:rsidR="00D75495" w:rsidRPr="00656638" w:rsidRDefault="00D75495" w:rsidP="002F0449">
      <w:pPr>
        <w:pStyle w:val="FootnoteText"/>
        <w:spacing w:line="480" w:lineRule="auto"/>
        <w:jc w:val="both"/>
      </w:pPr>
      <w:r w:rsidRPr="00656638">
        <w:rPr>
          <w:rStyle w:val="FootnoteReference"/>
        </w:rPr>
        <w:footnoteRef/>
      </w:r>
      <w:r w:rsidRPr="00656638">
        <w:t xml:space="preserve"> HC Deb </w:t>
      </w:r>
      <w:proofErr w:type="spellStart"/>
      <w:r>
        <w:t>v</w:t>
      </w:r>
      <w:r w:rsidRPr="00656638">
        <w:t>ol</w:t>
      </w:r>
      <w:proofErr w:type="spellEnd"/>
      <w:r w:rsidRPr="00656638">
        <w:t xml:space="preserve"> 642 </w:t>
      </w:r>
      <w:r>
        <w:t>c</w:t>
      </w:r>
      <w:r w:rsidRPr="00656638">
        <w:t xml:space="preserve">ol 220 5 June 2018. </w:t>
      </w:r>
    </w:p>
  </w:footnote>
  <w:footnote w:id="2">
    <w:p w14:paraId="79F10F77" w14:textId="0432CC48" w:rsidR="00D75495" w:rsidRPr="00656638" w:rsidRDefault="00D75495" w:rsidP="00D17CA2">
      <w:pPr>
        <w:pStyle w:val="FootnoteText"/>
        <w:spacing w:line="480" w:lineRule="auto"/>
      </w:pPr>
      <w:r w:rsidRPr="00656638">
        <w:rPr>
          <w:rStyle w:val="FootnoteReference"/>
        </w:rPr>
        <w:footnoteRef/>
      </w:r>
      <w:r w:rsidRPr="00656638">
        <w:t xml:space="preserve"> </w:t>
      </w:r>
      <w:r w:rsidRPr="00AB6B23">
        <w:t xml:space="preserve">For a list of those interviewed and the archives consulted in the course of this research, see https://research.kent.ac.uk/abortion-act/.   For the purposes of this paper, we </w:t>
      </w:r>
      <w:r w:rsidRPr="00656638">
        <w:t xml:space="preserve">rely, in particular, on resources held in the Public Records Office of Northern Ireland (PRONI). All interviews were conducted by </w:t>
      </w:r>
      <w:r w:rsidRPr="00AB6B23">
        <w:t>O’Neill</w:t>
      </w:r>
      <w:r w:rsidRPr="00656638">
        <w:t xml:space="preserve">.  </w:t>
      </w:r>
    </w:p>
  </w:footnote>
  <w:footnote w:id="3">
    <w:p w14:paraId="6CD143E7" w14:textId="6EB1396B" w:rsidR="00D75495" w:rsidRPr="00656638" w:rsidRDefault="00D75495" w:rsidP="00D17CA2">
      <w:pPr>
        <w:pStyle w:val="FootnoteText"/>
        <w:spacing w:line="480" w:lineRule="auto"/>
        <w:jc w:val="both"/>
      </w:pPr>
      <w:r w:rsidRPr="00656638">
        <w:rPr>
          <w:rStyle w:val="FootnoteReference"/>
        </w:rPr>
        <w:footnoteRef/>
      </w:r>
      <w:r w:rsidRPr="00656638">
        <w:t xml:space="preserve"> </w:t>
      </w:r>
      <w:proofErr w:type="gramStart"/>
      <w:r w:rsidRPr="00656638">
        <w:t>s</w:t>
      </w:r>
      <w:proofErr w:type="gramEnd"/>
      <w:r w:rsidRPr="00656638">
        <w:t xml:space="preserve"> 58, with s</w:t>
      </w:r>
      <w:r>
        <w:t xml:space="preserve"> </w:t>
      </w:r>
      <w:r w:rsidRPr="00656638">
        <w:t>59 creating the lesser offence of supplying or procuring the means of procuring a miscarriage.</w:t>
      </w:r>
    </w:p>
  </w:footnote>
  <w:footnote w:id="4">
    <w:p w14:paraId="744F495B" w14:textId="4E63C76A" w:rsidR="00D75495" w:rsidRPr="00656638" w:rsidRDefault="00D75495">
      <w:pPr>
        <w:pStyle w:val="FootnoteText"/>
        <w:spacing w:line="480" w:lineRule="auto"/>
        <w:jc w:val="both"/>
      </w:pPr>
      <w:r w:rsidRPr="00656638">
        <w:rPr>
          <w:rStyle w:val="FootnoteReference"/>
        </w:rPr>
        <w:footnoteRef/>
      </w:r>
      <w:r w:rsidRPr="00656638">
        <w:t xml:space="preserve"> Criminal Justice Act 1945 (for Northern Ireland); Infant Life Preservation Act 1929 (for England and Wales). Under the law of Scotland, abortion was punishable at common law.</w:t>
      </w:r>
    </w:p>
  </w:footnote>
  <w:footnote w:id="5">
    <w:p w14:paraId="35F6B3E2" w14:textId="64E60326" w:rsidR="00D75495" w:rsidRPr="00656638" w:rsidRDefault="00D75495">
      <w:pPr>
        <w:pStyle w:val="FootnoteText"/>
        <w:spacing w:line="480" w:lineRule="auto"/>
        <w:jc w:val="both"/>
      </w:pPr>
      <w:r w:rsidRPr="00656638">
        <w:rPr>
          <w:rStyle w:val="FootnoteReference"/>
        </w:rPr>
        <w:footnoteRef/>
      </w:r>
      <w:r w:rsidRPr="00656638">
        <w:rPr>
          <w:lang w:val="de-DE"/>
        </w:rPr>
        <w:t xml:space="preserve"> </w:t>
      </w:r>
      <w:r w:rsidRPr="00656638">
        <w:rPr>
          <w:i/>
          <w:lang w:val="de-DE"/>
        </w:rPr>
        <w:t xml:space="preserve">R </w:t>
      </w:r>
      <w:r w:rsidRPr="00656638">
        <w:rPr>
          <w:lang w:val="de-DE"/>
        </w:rPr>
        <w:t xml:space="preserve">v </w:t>
      </w:r>
      <w:r w:rsidRPr="00656638">
        <w:rPr>
          <w:i/>
          <w:lang w:val="de-DE"/>
        </w:rPr>
        <w:t xml:space="preserve">Bourne </w:t>
      </w:r>
      <w:r w:rsidRPr="00656638">
        <w:rPr>
          <w:lang w:val="de-DE"/>
        </w:rPr>
        <w:t xml:space="preserve">[1938] 3 All ER 615.  </w:t>
      </w:r>
    </w:p>
  </w:footnote>
  <w:footnote w:id="6">
    <w:p w14:paraId="0F81FC2B" w14:textId="393C8A2D" w:rsidR="00D75495" w:rsidRPr="00656638" w:rsidRDefault="00D75495">
      <w:pPr>
        <w:pStyle w:val="FootnoteText"/>
        <w:spacing w:line="480" w:lineRule="auto"/>
        <w:jc w:val="both"/>
      </w:pPr>
      <w:r w:rsidRPr="00656638">
        <w:rPr>
          <w:rStyle w:val="FootnoteReference"/>
        </w:rPr>
        <w:footnoteRef/>
      </w:r>
      <w:r w:rsidRPr="00656638">
        <w:t xml:space="preserve"> 98% of abortions are certified on this ground</w:t>
      </w:r>
      <w:r>
        <w:t>:</w:t>
      </w:r>
      <w:r w:rsidRPr="00656638">
        <w:t xml:space="preserve"> Department of Health and Social Care</w:t>
      </w:r>
      <w:r>
        <w:t xml:space="preserve">, </w:t>
      </w:r>
      <w:r w:rsidRPr="00656638">
        <w:rPr>
          <w:i/>
        </w:rPr>
        <w:t xml:space="preserve">Abortion Statistics, England and Wales: 2018 </w:t>
      </w:r>
      <w:r w:rsidRPr="00656638">
        <w:t>(London</w:t>
      </w:r>
      <w:r>
        <w:t>:</w:t>
      </w:r>
      <w:r w:rsidRPr="00656638">
        <w:t xml:space="preserve"> HMSO</w:t>
      </w:r>
      <w:r>
        <w:t>, 2019</w:t>
      </w:r>
      <w:r w:rsidRPr="00656638">
        <w:t xml:space="preserve">).   </w:t>
      </w:r>
    </w:p>
  </w:footnote>
  <w:footnote w:id="7">
    <w:p w14:paraId="781E95DE" w14:textId="3015D8F9" w:rsidR="00D75495" w:rsidRPr="00656638" w:rsidRDefault="00D75495">
      <w:pPr>
        <w:pStyle w:val="FootnoteText"/>
        <w:spacing w:line="480" w:lineRule="auto"/>
        <w:jc w:val="both"/>
      </w:pPr>
      <w:r w:rsidRPr="00656638">
        <w:rPr>
          <w:rStyle w:val="FootnoteReference"/>
        </w:rPr>
        <w:footnoteRef/>
      </w:r>
      <w:r w:rsidRPr="00656638">
        <w:t xml:space="preserve"> See I.M. Ingram</w:t>
      </w:r>
      <w:r>
        <w:t>,</w:t>
      </w:r>
      <w:r w:rsidRPr="00656638">
        <w:t xml:space="preserve"> ‘Abortion Games: An Inquiry into the Working of the Act’ (1971) 2 </w:t>
      </w:r>
      <w:r w:rsidRPr="00656638">
        <w:rPr>
          <w:i/>
        </w:rPr>
        <w:t>Lancet</w:t>
      </w:r>
      <w:r w:rsidRPr="00656638">
        <w:t xml:space="preserve"> 969-</w:t>
      </w:r>
      <w:r>
        <w:t>9</w:t>
      </w:r>
      <w:r w:rsidRPr="00656638">
        <w:t>70; J. O'Neill '"Abortion Games": the Negotiation of Termination Decisions in Post-1967 Britain'</w:t>
      </w:r>
      <w:r>
        <w:t xml:space="preserve"> </w:t>
      </w:r>
      <w:r w:rsidRPr="00E33151">
        <w:t>(2019)</w:t>
      </w:r>
      <w:r>
        <w:t xml:space="preserve"> </w:t>
      </w:r>
      <w:r w:rsidRPr="00656638">
        <w:t xml:space="preserve">104 </w:t>
      </w:r>
      <w:r w:rsidRPr="00656638">
        <w:rPr>
          <w:i/>
        </w:rPr>
        <w:t xml:space="preserve">History </w:t>
      </w:r>
      <w:r w:rsidRPr="00656638">
        <w:t>169</w:t>
      </w:r>
      <w:r w:rsidRPr="008E1824">
        <w:t>; G. Davis, J. O’Neill, C. Parker and S. Sheldon, ‘All Aboard the “Abortion Express”: Geographic Variability, Domestic Travel, and the 1967 British Abortion Act, in C</w:t>
      </w:r>
      <w:r>
        <w:t>.</w:t>
      </w:r>
      <w:r w:rsidRPr="008E1824">
        <w:t xml:space="preserve"> </w:t>
      </w:r>
      <w:proofErr w:type="spellStart"/>
      <w:r w:rsidRPr="008E1824">
        <w:t>Sethna</w:t>
      </w:r>
      <w:proofErr w:type="spellEnd"/>
      <w:r w:rsidRPr="008E1824">
        <w:t xml:space="preserve"> and G</w:t>
      </w:r>
      <w:r>
        <w:t>.</w:t>
      </w:r>
      <w:r w:rsidRPr="008E1824">
        <w:t xml:space="preserve"> Davis (</w:t>
      </w:r>
      <w:proofErr w:type="spellStart"/>
      <w:r w:rsidRPr="008E1824">
        <w:t>eds</w:t>
      </w:r>
      <w:proofErr w:type="spellEnd"/>
      <w:r w:rsidRPr="008E1824">
        <w:t xml:space="preserve">), </w:t>
      </w:r>
      <w:r w:rsidRPr="00501C70">
        <w:rPr>
          <w:i/>
        </w:rPr>
        <w:t>Abortion Across Borders: Transnational Travel and Access to Abortion Services</w:t>
      </w:r>
      <w:r w:rsidRPr="008E1824">
        <w:t xml:space="preserve"> (</w:t>
      </w:r>
      <w:r>
        <w:t xml:space="preserve">Baltimore: </w:t>
      </w:r>
      <w:r w:rsidRPr="008E1824">
        <w:t>Johns Hopkins University Press</w:t>
      </w:r>
      <w:r>
        <w:t>, 2019</w:t>
      </w:r>
      <w:r w:rsidRPr="008E1824">
        <w:t>);</w:t>
      </w:r>
      <w:r>
        <w:t xml:space="preserve"> </w:t>
      </w:r>
      <w:r w:rsidRPr="00656638">
        <w:t>S. Sheldon</w:t>
      </w:r>
      <w:r>
        <w:t>,</w:t>
      </w:r>
      <w:r w:rsidRPr="00656638">
        <w:t xml:space="preserve"> ‘British Abortion Law: Speaking from the Past to Govern the Future’ (2016) 79(2) MLR</w:t>
      </w:r>
      <w:r w:rsidRPr="00656638">
        <w:rPr>
          <w:i/>
        </w:rPr>
        <w:t xml:space="preserve"> </w:t>
      </w:r>
      <w:r w:rsidRPr="00656638">
        <w:t xml:space="preserve">283. </w:t>
      </w:r>
    </w:p>
  </w:footnote>
  <w:footnote w:id="8">
    <w:p w14:paraId="655DAD4B" w14:textId="1FCB3544" w:rsidR="00D75495" w:rsidRPr="00656638" w:rsidRDefault="00D75495">
      <w:pPr>
        <w:pStyle w:val="FootnoteText"/>
        <w:spacing w:line="480" w:lineRule="auto"/>
        <w:jc w:val="both"/>
      </w:pPr>
      <w:r w:rsidRPr="00656638">
        <w:rPr>
          <w:rStyle w:val="FootnoteReference"/>
        </w:rPr>
        <w:footnoteRef/>
      </w:r>
      <w:r w:rsidRPr="00656638">
        <w:t xml:space="preserve"> </w:t>
      </w:r>
      <w:r>
        <w:rPr>
          <w:rFonts w:cstheme="minorHAnsi"/>
          <w:bCs/>
          <w:color w:val="000000" w:themeColor="text1"/>
        </w:rPr>
        <w:t xml:space="preserve">These cases also confirmed that </w:t>
      </w:r>
      <w:r w:rsidRPr="00501C70">
        <w:rPr>
          <w:rFonts w:cstheme="minorHAnsi"/>
          <w:bCs/>
          <w:i/>
          <w:color w:val="000000" w:themeColor="text1"/>
        </w:rPr>
        <w:t>Bourne</w:t>
      </w:r>
      <w:r w:rsidRPr="00275681">
        <w:rPr>
          <w:rFonts w:cstheme="minorHAnsi"/>
          <w:bCs/>
          <w:color w:val="000000" w:themeColor="text1"/>
        </w:rPr>
        <w:t xml:space="preserve"> </w:t>
      </w:r>
      <w:r>
        <w:rPr>
          <w:rFonts w:cstheme="minorHAnsi"/>
          <w:bCs/>
          <w:color w:val="000000" w:themeColor="text1"/>
        </w:rPr>
        <w:t>(which a</w:t>
      </w:r>
      <w:r>
        <w:t xml:space="preserve">s </w:t>
      </w:r>
      <w:r w:rsidRPr="00275681">
        <w:rPr>
          <w:rFonts w:cstheme="minorHAnsi"/>
          <w:bCs/>
          <w:color w:val="000000" w:themeColor="text1"/>
        </w:rPr>
        <w:t xml:space="preserve">a jury direction in a Crown Court trial was </w:t>
      </w:r>
      <w:r>
        <w:rPr>
          <w:rFonts w:cstheme="minorHAnsi"/>
          <w:bCs/>
          <w:color w:val="000000" w:themeColor="text1"/>
        </w:rPr>
        <w:t>technically not binding in Northern Ireland) applied in the jurisdiction</w:t>
      </w:r>
      <w:r w:rsidRPr="00275681">
        <w:rPr>
          <w:rFonts w:cstheme="minorHAnsi"/>
          <w:bCs/>
          <w:color w:val="000000" w:themeColor="text1"/>
        </w:rPr>
        <w:t>.</w:t>
      </w:r>
      <w:r>
        <w:rPr>
          <w:rFonts w:cstheme="minorHAnsi"/>
          <w:bCs/>
          <w:color w:val="000000" w:themeColor="text1"/>
        </w:rPr>
        <w:t xml:space="preserve">  See</w:t>
      </w:r>
      <w:r w:rsidRPr="00275681">
        <w:rPr>
          <w:rFonts w:cstheme="minorHAnsi"/>
          <w:bCs/>
          <w:color w:val="000000" w:themeColor="text1"/>
        </w:rPr>
        <w:t xml:space="preserve"> </w:t>
      </w:r>
      <w:r w:rsidRPr="00656638">
        <w:rPr>
          <w:i/>
        </w:rPr>
        <w:t xml:space="preserve">Western Health and Social Services Board </w:t>
      </w:r>
      <w:r w:rsidRPr="00501C70">
        <w:t>v</w:t>
      </w:r>
      <w:r w:rsidRPr="00656638">
        <w:rPr>
          <w:i/>
        </w:rPr>
        <w:t xml:space="preserve"> CMB and the Official Solicitor</w:t>
      </w:r>
      <w:r w:rsidRPr="00656638">
        <w:t xml:space="preserve"> (unreported 1995); </w:t>
      </w:r>
      <w:r w:rsidRPr="00656638">
        <w:rPr>
          <w:i/>
        </w:rPr>
        <w:t xml:space="preserve">Down Lisburn Health and Social Services Board </w:t>
      </w:r>
      <w:r w:rsidRPr="00AE5A39">
        <w:rPr>
          <w:iCs/>
        </w:rPr>
        <w:t>v</w:t>
      </w:r>
      <w:r w:rsidRPr="00501C70">
        <w:rPr>
          <w:i/>
        </w:rPr>
        <w:t xml:space="preserve"> </w:t>
      </w:r>
      <w:r w:rsidRPr="00656638">
        <w:rPr>
          <w:i/>
        </w:rPr>
        <w:t xml:space="preserve">CH and LAH </w:t>
      </w:r>
      <w:r w:rsidRPr="00656638">
        <w:t xml:space="preserve">(unreported 1995); </w:t>
      </w:r>
      <w:r w:rsidRPr="00656638">
        <w:rPr>
          <w:i/>
        </w:rPr>
        <w:t>In the Matter of an Application by The Family Planning Association of Northern Ireland for Judicial Review</w:t>
      </w:r>
      <w:r w:rsidRPr="00656638">
        <w:t xml:space="preserve"> [2003] NIQB 48.</w:t>
      </w:r>
    </w:p>
  </w:footnote>
  <w:footnote w:id="9">
    <w:p w14:paraId="6BE8D58F" w14:textId="682D119C" w:rsidR="00D75495" w:rsidRPr="00656638" w:rsidRDefault="00D75495">
      <w:pPr>
        <w:pStyle w:val="FootnoteText"/>
        <w:spacing w:line="480" w:lineRule="auto"/>
        <w:jc w:val="both"/>
      </w:pPr>
      <w:r w:rsidRPr="00656638">
        <w:rPr>
          <w:rStyle w:val="FootnoteReference"/>
        </w:rPr>
        <w:footnoteRef/>
      </w:r>
      <w:r w:rsidRPr="00656638">
        <w:t xml:space="preserve"> Official statistics were not collected before the Abortion Act, but see </w:t>
      </w:r>
      <w:r w:rsidRPr="00656638">
        <w:rPr>
          <w:i/>
        </w:rPr>
        <w:t>Committee on the Workings of the Abortion Act</w:t>
      </w:r>
      <w:r w:rsidRPr="00656638">
        <w:t xml:space="preserve"> (the Lane Committee) </w:t>
      </w:r>
      <w:proofErr w:type="spellStart"/>
      <w:r w:rsidRPr="00656638">
        <w:t>Cmnd</w:t>
      </w:r>
      <w:proofErr w:type="spellEnd"/>
      <w:r w:rsidRPr="00656638">
        <w:t xml:space="preserve"> 5579</w:t>
      </w:r>
      <w:r>
        <w:t xml:space="preserve"> (1974)</w:t>
      </w:r>
      <w:r w:rsidRPr="00656638">
        <w:t xml:space="preserve">, Vol 1 [35]; and P. Ferris, </w:t>
      </w:r>
      <w:r w:rsidRPr="00656638">
        <w:rPr>
          <w:i/>
        </w:rPr>
        <w:t xml:space="preserve">The Nameless: Abortion in Britain Today </w:t>
      </w:r>
      <w:r>
        <w:t xml:space="preserve">(London: Pelican, 1966) </w:t>
      </w:r>
      <w:r w:rsidRPr="00656638">
        <w:t>for discussion of the large numbers of ‘West End Legal’ abortions.</w:t>
      </w:r>
      <w:r w:rsidRPr="00656638">
        <w:rPr>
          <w:i/>
        </w:rPr>
        <w:t xml:space="preserve"> </w:t>
      </w:r>
      <w:r w:rsidRPr="00656638">
        <w:t xml:space="preserve"> For an explanation of the declining numbers of abortions reported in Northern Ireland figures, see below text to </w:t>
      </w:r>
      <w:proofErr w:type="spellStart"/>
      <w:r w:rsidRPr="00656638">
        <w:t>n</w:t>
      </w:r>
      <w:r>
        <w:t>n</w:t>
      </w:r>
      <w:proofErr w:type="spellEnd"/>
      <w:r w:rsidRPr="00656638">
        <w:t xml:space="preserve"> 14</w:t>
      </w:r>
      <w:r>
        <w:t>6</w:t>
      </w:r>
      <w:r w:rsidRPr="00656638">
        <w:t>-</w:t>
      </w:r>
      <w:r>
        <w:t>149</w:t>
      </w:r>
      <w:r w:rsidRPr="00656638">
        <w:t>.</w:t>
      </w:r>
    </w:p>
  </w:footnote>
  <w:footnote w:id="10">
    <w:p w14:paraId="6CE0FA5A" w14:textId="603D8F3A" w:rsidR="00D75495" w:rsidRPr="00656638" w:rsidRDefault="00D75495" w:rsidP="00501C70">
      <w:pPr>
        <w:pStyle w:val="FootnoteText"/>
        <w:spacing w:line="480" w:lineRule="auto"/>
        <w:jc w:val="both"/>
      </w:pPr>
      <w:r w:rsidRPr="00656638">
        <w:rPr>
          <w:rStyle w:val="FootnoteReference"/>
        </w:rPr>
        <w:footnoteRef/>
      </w:r>
      <w:r w:rsidRPr="00656638">
        <w:t xml:space="preserve"> See generally V. </w:t>
      </w:r>
      <w:proofErr w:type="spellStart"/>
      <w:r w:rsidRPr="00656638">
        <w:t>Bogd</w:t>
      </w:r>
      <w:r>
        <w:t>a</w:t>
      </w:r>
      <w:r w:rsidRPr="00656638">
        <w:t>n</w:t>
      </w:r>
      <w:r>
        <w:t>o</w:t>
      </w:r>
      <w:r w:rsidRPr="00656638">
        <w:t>r</w:t>
      </w:r>
      <w:proofErr w:type="spellEnd"/>
      <w:r w:rsidRPr="00656638">
        <w:t xml:space="preserve">, </w:t>
      </w:r>
      <w:r w:rsidRPr="00656638">
        <w:rPr>
          <w:i/>
        </w:rPr>
        <w:t>Devolution in the United Kingdom</w:t>
      </w:r>
      <w:r w:rsidRPr="00656638">
        <w:t xml:space="preserve"> (Oxford: Oxford University Press, 2001), 79. Bill Rolston, member of </w:t>
      </w:r>
      <w:r>
        <w:t xml:space="preserve">the </w:t>
      </w:r>
      <w:r w:rsidRPr="00656638">
        <w:t>Northern Irish Abortion Law Reform Association</w:t>
      </w:r>
      <w:r>
        <w:t xml:space="preserve"> (</w:t>
      </w:r>
      <w:r w:rsidRPr="00656638">
        <w:t>NIALRA</w:t>
      </w:r>
      <w:r>
        <w:t>)</w:t>
      </w:r>
      <w:r w:rsidRPr="00656638">
        <w:t>, told us that the ‘British government’s notion was that they deferred to the devolved government on controversial issues. In reality, the controversial issues only related to sex.’ Interview (29 April 2017).</w:t>
      </w:r>
    </w:p>
  </w:footnote>
  <w:footnote w:id="11">
    <w:p w14:paraId="26593C61" w14:textId="3CF5074A" w:rsidR="00D75495" w:rsidRPr="00656638" w:rsidRDefault="00D75495">
      <w:pPr>
        <w:pStyle w:val="FootnoteText"/>
        <w:spacing w:line="480" w:lineRule="auto"/>
        <w:jc w:val="both"/>
      </w:pPr>
      <w:r w:rsidRPr="00656638">
        <w:rPr>
          <w:rStyle w:val="FootnoteReference"/>
        </w:rPr>
        <w:footnoteRef/>
      </w:r>
      <w:r w:rsidRPr="00656638">
        <w:t xml:space="preserve"> Letter from E.M. </w:t>
      </w:r>
      <w:proofErr w:type="spellStart"/>
      <w:r w:rsidRPr="00656638">
        <w:t>Chadwell</w:t>
      </w:r>
      <w:proofErr w:type="spellEnd"/>
      <w:r w:rsidRPr="00656638">
        <w:t xml:space="preserve"> (Home Office) to R.A. Devereux Esq (Ministry of Defence) (8 December 1966).   PRONI HA/8/1994.</w:t>
      </w:r>
      <w:r w:rsidRPr="00656638">
        <w:rPr>
          <w:lang w:val="en-US"/>
        </w:rPr>
        <w:t xml:space="preserve"> </w:t>
      </w:r>
    </w:p>
  </w:footnote>
  <w:footnote w:id="12">
    <w:p w14:paraId="4447D880" w14:textId="618806CB" w:rsidR="00D75495" w:rsidRPr="00656638" w:rsidRDefault="00D75495">
      <w:pPr>
        <w:pStyle w:val="FootnoteText"/>
        <w:spacing w:line="480" w:lineRule="auto"/>
        <w:jc w:val="both"/>
      </w:pPr>
      <w:r w:rsidRPr="00656638">
        <w:rPr>
          <w:rStyle w:val="FootnoteReference"/>
        </w:rPr>
        <w:footnoteRef/>
      </w:r>
      <w:r w:rsidRPr="00656638">
        <w:t xml:space="preserve"> Sir David Steel, Minutes of a meeting to discuss the abortion law in NI, organised by the B</w:t>
      </w:r>
      <w:r>
        <w:t xml:space="preserve">irth </w:t>
      </w:r>
      <w:r w:rsidRPr="00656638">
        <w:t>C</w:t>
      </w:r>
      <w:r>
        <w:t xml:space="preserve">ontrol </w:t>
      </w:r>
      <w:r w:rsidRPr="00656638">
        <w:t>C</w:t>
      </w:r>
      <w:r>
        <w:t>ampaign</w:t>
      </w:r>
      <w:r w:rsidRPr="00656638">
        <w:t xml:space="preserve"> in the House of Commons (23 March 1994).  PRONI HSS/13/52/46.  See further J. Thomson, </w:t>
      </w:r>
      <w:r w:rsidRPr="00656638">
        <w:rPr>
          <w:i/>
        </w:rPr>
        <w:t xml:space="preserve">Abortion Law and Political Institutions: Explaining Policy Resistance </w:t>
      </w:r>
      <w:r w:rsidRPr="00656638">
        <w:t>(</w:t>
      </w:r>
      <w:r>
        <w:t xml:space="preserve">Cham: </w:t>
      </w:r>
      <w:r w:rsidRPr="00656638">
        <w:t>Palgrave Macmillan, 2019)</w:t>
      </w:r>
      <w:r w:rsidRPr="00656638">
        <w:rPr>
          <w:i/>
        </w:rPr>
        <w:t xml:space="preserve">, </w:t>
      </w:r>
      <w:r w:rsidRPr="00656638">
        <w:t>86-</w:t>
      </w:r>
      <w:r>
        <w:t>8</w:t>
      </w:r>
      <w:r w:rsidRPr="00656638">
        <w:t xml:space="preserve">7.  </w:t>
      </w:r>
    </w:p>
  </w:footnote>
  <w:footnote w:id="13">
    <w:p w14:paraId="1984737D" w14:textId="798A1696" w:rsidR="00D75495" w:rsidRPr="00656638" w:rsidRDefault="00D75495">
      <w:pPr>
        <w:pStyle w:val="FootnoteText"/>
        <w:spacing w:line="480" w:lineRule="auto"/>
        <w:jc w:val="both"/>
      </w:pPr>
      <w:r w:rsidRPr="00656638">
        <w:rPr>
          <w:rStyle w:val="FootnoteReference"/>
        </w:rPr>
        <w:footnoteRef/>
      </w:r>
      <w:r w:rsidRPr="00656638">
        <w:t xml:space="preserve"> Interview (10 November 2017).</w:t>
      </w:r>
    </w:p>
  </w:footnote>
  <w:footnote w:id="14">
    <w:p w14:paraId="7204AC65" w14:textId="2E1B9245" w:rsidR="00D75495" w:rsidRPr="00656638" w:rsidRDefault="00D75495">
      <w:pPr>
        <w:pStyle w:val="FootnoteText"/>
        <w:spacing w:line="480" w:lineRule="auto"/>
      </w:pPr>
      <w:r w:rsidRPr="00656638">
        <w:rPr>
          <w:rStyle w:val="FootnoteReference"/>
        </w:rPr>
        <w:footnoteRef/>
      </w:r>
      <w:r w:rsidRPr="00656638">
        <w:t xml:space="preserve"> See n</w:t>
      </w:r>
      <w:r>
        <w:t>otes</w:t>
      </w:r>
      <w:r w:rsidRPr="00656638">
        <w:t xml:space="preserve"> 14</w:t>
      </w:r>
      <w:r>
        <w:t>7</w:t>
      </w:r>
      <w:r w:rsidRPr="00656638">
        <w:t>-</w:t>
      </w:r>
      <w:r>
        <w:t>149</w:t>
      </w:r>
      <w:r w:rsidRPr="00656638">
        <w:t xml:space="preserve"> below and accompanying text.</w:t>
      </w:r>
    </w:p>
  </w:footnote>
  <w:footnote w:id="15">
    <w:p w14:paraId="6AC4CF6C" w14:textId="1DEE01C5" w:rsidR="00D75495" w:rsidRPr="00656638" w:rsidRDefault="00D75495">
      <w:pPr>
        <w:pStyle w:val="FootnoteText"/>
        <w:spacing w:line="480" w:lineRule="auto"/>
      </w:pPr>
      <w:r w:rsidRPr="00656638">
        <w:rPr>
          <w:rStyle w:val="FootnoteReference"/>
        </w:rPr>
        <w:footnoteRef/>
      </w:r>
      <w:r w:rsidRPr="00656638">
        <w:t xml:space="preserve"> T. Hervey and S. Sheldon</w:t>
      </w:r>
      <w:r>
        <w:t>,</w:t>
      </w:r>
      <w:r w:rsidRPr="00656638">
        <w:t xml:space="preserve"> ‘Abortion by Telemedicine in Northern Ireland: Patient and Professional Rights to Free Movement across Borders’ (2018)</w:t>
      </w:r>
      <w:r>
        <w:t xml:space="preserve"> </w:t>
      </w:r>
      <w:r w:rsidRPr="00656638">
        <w:t>68(1) NILQ 1.</w:t>
      </w:r>
    </w:p>
  </w:footnote>
  <w:footnote w:id="16">
    <w:p w14:paraId="57C405C8" w14:textId="37F4C1F0" w:rsidR="00D75495" w:rsidRPr="00656638" w:rsidRDefault="00D75495">
      <w:pPr>
        <w:pStyle w:val="FootnoteText"/>
        <w:spacing w:line="480" w:lineRule="auto"/>
        <w:jc w:val="both"/>
      </w:pPr>
      <w:r w:rsidRPr="00656638">
        <w:rPr>
          <w:rStyle w:val="FootnoteReference"/>
        </w:rPr>
        <w:footnoteRef/>
      </w:r>
      <w:r w:rsidRPr="00656638">
        <w:t xml:space="preserve"> L</w:t>
      </w:r>
      <w:r>
        <w:t>.</w:t>
      </w:r>
      <w:r w:rsidRPr="00656638">
        <w:t xml:space="preserve"> McCormick, ‘“No Sense of Wrongdoing”: Abortion in Belfast 1917–1967’ (2015)</w:t>
      </w:r>
      <w:r>
        <w:t xml:space="preserve"> </w:t>
      </w:r>
      <w:r w:rsidRPr="00656638">
        <w:t xml:space="preserve">49(1) </w:t>
      </w:r>
      <w:r w:rsidRPr="00656638">
        <w:rPr>
          <w:i/>
        </w:rPr>
        <w:t>Journal of Social History</w:t>
      </w:r>
      <w:r w:rsidRPr="00656638">
        <w:t xml:space="preserve"> 125.</w:t>
      </w:r>
    </w:p>
  </w:footnote>
  <w:footnote w:id="17">
    <w:p w14:paraId="326926D3" w14:textId="5B9512EC" w:rsidR="00D75495" w:rsidRPr="00656638" w:rsidRDefault="00D75495" w:rsidP="00501C70">
      <w:pPr>
        <w:pStyle w:val="FootnoteText"/>
        <w:spacing w:line="480" w:lineRule="auto"/>
        <w:jc w:val="both"/>
      </w:pPr>
      <w:r w:rsidRPr="00656638">
        <w:rPr>
          <w:rStyle w:val="FootnoteReference"/>
        </w:rPr>
        <w:footnoteRef/>
      </w:r>
      <w:r w:rsidRPr="00656638">
        <w:t xml:space="preserve"> See </w:t>
      </w:r>
      <w:r w:rsidRPr="00123986">
        <w:t>G. Davis, J. O’Neill, C. Parker and S. Sheldon</w:t>
      </w:r>
      <w:r>
        <w:t>,</w:t>
      </w:r>
      <w:r w:rsidRPr="00123986">
        <w:t xml:space="preserve"> </w:t>
      </w:r>
      <w:r w:rsidRPr="00123986">
        <w:rPr>
          <w:i/>
        </w:rPr>
        <w:t xml:space="preserve">The Abortion Act 1967: a Biography of a UK Law </w:t>
      </w:r>
      <w:r w:rsidRPr="00123986">
        <w:t>(</w:t>
      </w:r>
      <w:r>
        <w:t xml:space="preserve">Cambridge: </w:t>
      </w:r>
      <w:r w:rsidRPr="00123986">
        <w:t>Cambridge University Press</w:t>
      </w:r>
      <w:r>
        <w:t xml:space="preserve">, </w:t>
      </w:r>
      <w:r w:rsidRPr="00123986">
        <w:t>forthcoming 2021)</w:t>
      </w:r>
      <w:r w:rsidRPr="00656638">
        <w:t>; Ingram above n 7.</w:t>
      </w:r>
    </w:p>
  </w:footnote>
  <w:footnote w:id="18">
    <w:p w14:paraId="41CF7214" w14:textId="0103BE48" w:rsidR="00D75495" w:rsidRPr="00656638" w:rsidRDefault="00D75495">
      <w:pPr>
        <w:pStyle w:val="FootnoteText"/>
        <w:spacing w:line="480" w:lineRule="auto"/>
        <w:jc w:val="both"/>
      </w:pPr>
      <w:r w:rsidRPr="00656638">
        <w:rPr>
          <w:rStyle w:val="FootnoteReference"/>
        </w:rPr>
        <w:footnoteRef/>
      </w:r>
      <w:r w:rsidRPr="00656638">
        <w:t xml:space="preserve"> Women in Media, </w:t>
      </w:r>
      <w:r w:rsidRPr="00656638">
        <w:rPr>
          <w:i/>
        </w:rPr>
        <w:t xml:space="preserve">A Woman’s Choice </w:t>
      </w:r>
      <w:r w:rsidRPr="00656638">
        <w:t>(1980), 17.</w:t>
      </w:r>
    </w:p>
  </w:footnote>
  <w:footnote w:id="19">
    <w:p w14:paraId="283BF534" w14:textId="1BD3CD28" w:rsidR="00D75495" w:rsidRPr="00656638" w:rsidRDefault="00D75495">
      <w:pPr>
        <w:pStyle w:val="FootnoteText"/>
        <w:spacing w:line="480" w:lineRule="auto"/>
        <w:jc w:val="both"/>
      </w:pPr>
      <w:r w:rsidRPr="00656638">
        <w:rPr>
          <w:rStyle w:val="FootnoteReference"/>
        </w:rPr>
        <w:footnoteRef/>
      </w:r>
      <w:r w:rsidRPr="00656638">
        <w:t xml:space="preserve"> A handwritten file note recording information provided by the Registrar General’s Office, notes four deaths from 1967-78 and one from 1979-83</w:t>
      </w:r>
      <w:r>
        <w:t>:</w:t>
      </w:r>
      <w:r w:rsidRPr="00656638">
        <w:t xml:space="preserve">  A. Kennedy, ‘Illegal Abortion Deaths’ (4 March 1983) PRONI HSS/13/40/36.</w:t>
      </w:r>
    </w:p>
  </w:footnote>
  <w:footnote w:id="20">
    <w:p w14:paraId="1F3A85BD" w14:textId="0A07CF72"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M.T. McGivern</w:t>
      </w:r>
      <w:r>
        <w:rPr>
          <w:sz w:val="20"/>
          <w:szCs w:val="20"/>
        </w:rPr>
        <w:t>,</w:t>
      </w:r>
      <w:r w:rsidRPr="00656638">
        <w:rPr>
          <w:sz w:val="20"/>
          <w:szCs w:val="20"/>
        </w:rPr>
        <w:t xml:space="preserve"> </w:t>
      </w:r>
      <w:r w:rsidRPr="00656638">
        <w:rPr>
          <w:i/>
          <w:sz w:val="20"/>
          <w:szCs w:val="20"/>
        </w:rPr>
        <w:t>Abortion in Northern Ireland</w:t>
      </w:r>
      <w:r w:rsidRPr="00656638">
        <w:rPr>
          <w:sz w:val="20"/>
          <w:szCs w:val="20"/>
        </w:rPr>
        <w:t xml:space="preserve"> (1980) reprinted in A. Bourke, S. </w:t>
      </w:r>
      <w:proofErr w:type="spellStart"/>
      <w:r w:rsidRPr="00656638">
        <w:rPr>
          <w:sz w:val="20"/>
          <w:szCs w:val="20"/>
        </w:rPr>
        <w:t>Kilfeather</w:t>
      </w:r>
      <w:proofErr w:type="spellEnd"/>
      <w:r w:rsidRPr="00656638">
        <w:rPr>
          <w:sz w:val="20"/>
          <w:szCs w:val="20"/>
        </w:rPr>
        <w:t xml:space="preserve">, M. </w:t>
      </w:r>
      <w:proofErr w:type="spellStart"/>
      <w:r w:rsidRPr="00656638">
        <w:rPr>
          <w:sz w:val="20"/>
          <w:szCs w:val="20"/>
        </w:rPr>
        <w:t>Luddy</w:t>
      </w:r>
      <w:proofErr w:type="spellEnd"/>
      <w:r w:rsidRPr="00656638">
        <w:rPr>
          <w:sz w:val="20"/>
          <w:szCs w:val="20"/>
        </w:rPr>
        <w:t xml:space="preserve">, </w:t>
      </w:r>
      <w:proofErr w:type="spellStart"/>
      <w:r w:rsidRPr="00656638">
        <w:rPr>
          <w:sz w:val="20"/>
          <w:szCs w:val="20"/>
        </w:rPr>
        <w:t>M.Mac</w:t>
      </w:r>
      <w:proofErr w:type="spellEnd"/>
      <w:r w:rsidRPr="00656638">
        <w:rPr>
          <w:sz w:val="20"/>
          <w:szCs w:val="20"/>
        </w:rPr>
        <w:t xml:space="preserve"> Curtain, G. </w:t>
      </w:r>
      <w:proofErr w:type="spellStart"/>
      <w:r w:rsidRPr="00656638">
        <w:rPr>
          <w:sz w:val="20"/>
          <w:szCs w:val="20"/>
        </w:rPr>
        <w:t>Meaney</w:t>
      </w:r>
      <w:proofErr w:type="spellEnd"/>
      <w:r w:rsidRPr="00656638">
        <w:rPr>
          <w:sz w:val="20"/>
          <w:szCs w:val="20"/>
        </w:rPr>
        <w:t xml:space="preserve">, M. </w:t>
      </w:r>
      <w:proofErr w:type="spellStart"/>
      <w:r w:rsidRPr="00656638">
        <w:rPr>
          <w:sz w:val="20"/>
          <w:szCs w:val="20"/>
        </w:rPr>
        <w:t>Ní</w:t>
      </w:r>
      <w:proofErr w:type="spellEnd"/>
      <w:r w:rsidRPr="00656638">
        <w:rPr>
          <w:sz w:val="20"/>
          <w:szCs w:val="20"/>
        </w:rPr>
        <w:t xml:space="preserve"> </w:t>
      </w:r>
      <w:proofErr w:type="spellStart"/>
      <w:r w:rsidRPr="00656638">
        <w:rPr>
          <w:sz w:val="20"/>
          <w:szCs w:val="20"/>
        </w:rPr>
        <w:t>Dhonnchadha</w:t>
      </w:r>
      <w:proofErr w:type="spellEnd"/>
      <w:r w:rsidRPr="00656638">
        <w:rPr>
          <w:sz w:val="20"/>
          <w:szCs w:val="20"/>
        </w:rPr>
        <w:t>, M. O’Dowd and C. Wills (</w:t>
      </w:r>
      <w:proofErr w:type="spellStart"/>
      <w:r w:rsidRPr="00656638">
        <w:rPr>
          <w:sz w:val="20"/>
          <w:szCs w:val="20"/>
        </w:rPr>
        <w:t>eds</w:t>
      </w:r>
      <w:proofErr w:type="spellEnd"/>
      <w:r w:rsidRPr="00656638">
        <w:rPr>
          <w:sz w:val="20"/>
          <w:szCs w:val="20"/>
        </w:rPr>
        <w:t>)</w:t>
      </w:r>
      <w:r>
        <w:rPr>
          <w:sz w:val="20"/>
          <w:szCs w:val="20"/>
        </w:rPr>
        <w:t>,</w:t>
      </w:r>
      <w:r w:rsidRPr="00656638">
        <w:rPr>
          <w:sz w:val="20"/>
          <w:szCs w:val="20"/>
        </w:rPr>
        <w:t xml:space="preserve"> </w:t>
      </w:r>
      <w:r w:rsidRPr="00656638">
        <w:rPr>
          <w:i/>
          <w:sz w:val="20"/>
          <w:szCs w:val="20"/>
        </w:rPr>
        <w:t>Field Day Anthology of Irish Writing Volume V. Irish Women’s Writing and Traditions</w:t>
      </w:r>
      <w:r w:rsidRPr="00656638">
        <w:rPr>
          <w:sz w:val="20"/>
          <w:szCs w:val="20"/>
        </w:rPr>
        <w:t xml:space="preserve"> (</w:t>
      </w:r>
      <w:r>
        <w:rPr>
          <w:sz w:val="20"/>
          <w:szCs w:val="20"/>
        </w:rPr>
        <w:t xml:space="preserve">Cork: </w:t>
      </w:r>
      <w:r w:rsidRPr="00656638">
        <w:rPr>
          <w:sz w:val="20"/>
          <w:szCs w:val="20"/>
        </w:rPr>
        <w:t>Cork UP and Field Day, 2002), 390-</w:t>
      </w:r>
      <w:r>
        <w:rPr>
          <w:sz w:val="20"/>
          <w:szCs w:val="20"/>
        </w:rPr>
        <w:t>39</w:t>
      </w:r>
      <w:r w:rsidRPr="00656638">
        <w:rPr>
          <w:sz w:val="20"/>
          <w:szCs w:val="20"/>
        </w:rPr>
        <w:t>1.</w:t>
      </w:r>
    </w:p>
  </w:footnote>
  <w:footnote w:id="21">
    <w:p w14:paraId="467C9ECE" w14:textId="796C0342" w:rsidR="00D75495" w:rsidRPr="00656638" w:rsidRDefault="00D75495">
      <w:pPr>
        <w:pStyle w:val="FootnoteText"/>
        <w:spacing w:line="480" w:lineRule="auto"/>
        <w:jc w:val="both"/>
      </w:pPr>
      <w:r w:rsidRPr="00656638">
        <w:rPr>
          <w:rStyle w:val="FootnoteReference"/>
        </w:rPr>
        <w:footnoteRef/>
      </w:r>
      <w:r w:rsidRPr="00656638">
        <w:t xml:space="preserve"> BPAS presentation to Tribunal, </w:t>
      </w:r>
      <w:r>
        <w:t>NIALRA</w:t>
      </w:r>
      <w:r w:rsidRPr="00656638">
        <w:t xml:space="preserve">,  </w:t>
      </w:r>
      <w:r w:rsidRPr="00656638">
        <w:rPr>
          <w:i/>
        </w:rPr>
        <w:t xml:space="preserve">Abortion in Northern Ireland: the Report of an International Tribunal </w:t>
      </w:r>
      <w:r w:rsidRPr="00656638">
        <w:t>(</w:t>
      </w:r>
      <w:r>
        <w:t xml:space="preserve">Belfast: </w:t>
      </w:r>
      <w:r w:rsidRPr="00656638">
        <w:t xml:space="preserve">Beyond the Pale Publications, 1989), 39, explaining that advertising abroad was prohibited by the licensing requirements for service providers and that these also ‘frowned on’ the known association between BPAS and Northern Irish family planning advisory groups. </w:t>
      </w:r>
    </w:p>
  </w:footnote>
  <w:footnote w:id="22">
    <w:p w14:paraId="31BFA58E" w14:textId="2A13BBF2" w:rsidR="00D75495" w:rsidRPr="00656638" w:rsidRDefault="00D75495">
      <w:pPr>
        <w:pStyle w:val="FootnoteText"/>
        <w:spacing w:line="480" w:lineRule="auto"/>
        <w:jc w:val="both"/>
      </w:pPr>
      <w:r w:rsidRPr="00656638">
        <w:rPr>
          <w:rStyle w:val="FootnoteReference"/>
        </w:rPr>
        <w:footnoteRef/>
      </w:r>
      <w:r w:rsidRPr="00656638">
        <w:t xml:space="preserve"> </w:t>
      </w:r>
      <w:r w:rsidRPr="00656638">
        <w:rPr>
          <w:rFonts w:cs="Times New Roman"/>
        </w:rPr>
        <w:t xml:space="preserve">M. Boyle and J. McEvoy, ‘Putting Abortion in its Social Context: Northern Irish Women’s Experiences of Abortion in England’ (1998) 2 </w:t>
      </w:r>
      <w:r w:rsidRPr="00656638">
        <w:rPr>
          <w:rFonts w:cs="Times New Roman"/>
          <w:i/>
        </w:rPr>
        <w:t>Health</w:t>
      </w:r>
      <w:r w:rsidRPr="00656638">
        <w:rPr>
          <w:rFonts w:cs="Times New Roman"/>
        </w:rPr>
        <w:t xml:space="preserve"> 283, 289; </w:t>
      </w:r>
      <w:r w:rsidRPr="00656638">
        <w:rPr>
          <w:rFonts w:eastAsia="Times New Roman" w:cs="Times New Roman"/>
        </w:rPr>
        <w:t>A. Rossiter</w:t>
      </w:r>
      <w:r>
        <w:rPr>
          <w:rFonts w:eastAsia="Times New Roman" w:cs="Times New Roman"/>
        </w:rPr>
        <w:t>,</w:t>
      </w:r>
      <w:r w:rsidRPr="00656638">
        <w:rPr>
          <w:rFonts w:eastAsia="Times New Roman" w:cs="Times New Roman"/>
        </w:rPr>
        <w:t xml:space="preserve"> </w:t>
      </w:r>
      <w:r w:rsidRPr="00656638">
        <w:rPr>
          <w:rFonts w:eastAsia="Times New Roman" w:cs="Times New Roman"/>
          <w:i/>
        </w:rPr>
        <w:t>Ireland’s Hidden Diaspora: the ‘Abortion Trail’ and the Making of a London-Irish Underground 1980-2000</w:t>
      </w:r>
      <w:r w:rsidRPr="00656638">
        <w:rPr>
          <w:rFonts w:eastAsia="Times New Roman" w:cs="Times New Roman"/>
        </w:rPr>
        <w:t xml:space="preserve"> (London: </w:t>
      </w:r>
      <w:proofErr w:type="spellStart"/>
      <w:r w:rsidRPr="00656638">
        <w:rPr>
          <w:rFonts w:eastAsia="Times New Roman" w:cs="Times New Roman"/>
        </w:rPr>
        <w:t>Iasc</w:t>
      </w:r>
      <w:proofErr w:type="spellEnd"/>
      <w:r w:rsidRPr="00656638">
        <w:rPr>
          <w:rFonts w:eastAsia="Times New Roman" w:cs="Times New Roman"/>
        </w:rPr>
        <w:t xml:space="preserve">, 2009).  </w:t>
      </w:r>
    </w:p>
  </w:footnote>
  <w:footnote w:id="23">
    <w:p w14:paraId="2DD27B5C" w14:textId="38D42247" w:rsidR="00D75495" w:rsidRPr="00656638" w:rsidRDefault="00D75495">
      <w:pPr>
        <w:pStyle w:val="FootnoteText"/>
        <w:spacing w:line="480" w:lineRule="auto"/>
        <w:jc w:val="both"/>
      </w:pPr>
      <w:r w:rsidRPr="00656638">
        <w:rPr>
          <w:rStyle w:val="FootnoteReference"/>
          <w:rFonts w:cs="Times New Roman"/>
        </w:rPr>
        <w:footnoteRef/>
      </w:r>
      <w:r w:rsidRPr="00656638">
        <w:rPr>
          <w:rFonts w:cs="Times New Roman"/>
        </w:rPr>
        <w:t xml:space="preserve"> E. </w:t>
      </w:r>
      <w:proofErr w:type="spellStart"/>
      <w:r w:rsidRPr="00656638">
        <w:rPr>
          <w:rFonts w:cs="Times New Roman"/>
        </w:rPr>
        <w:t>Fairweather</w:t>
      </w:r>
      <w:proofErr w:type="spellEnd"/>
      <w:r w:rsidRPr="00656638">
        <w:rPr>
          <w:rFonts w:cs="Times New Roman"/>
        </w:rPr>
        <w:t xml:space="preserve">, R. McDonough and M. </w:t>
      </w:r>
      <w:proofErr w:type="spellStart"/>
      <w:r w:rsidRPr="00656638">
        <w:rPr>
          <w:rFonts w:cs="Times New Roman"/>
        </w:rPr>
        <w:t>McFadyean</w:t>
      </w:r>
      <w:proofErr w:type="spellEnd"/>
      <w:r w:rsidRPr="00656638">
        <w:rPr>
          <w:rFonts w:cs="Times New Roman"/>
        </w:rPr>
        <w:t xml:space="preserve">, </w:t>
      </w:r>
      <w:r w:rsidRPr="00656638">
        <w:rPr>
          <w:rFonts w:cs="Times New Roman"/>
          <w:i/>
        </w:rPr>
        <w:t>Only the Rivers Run Free, Northern Ireland: the Women’s War</w:t>
      </w:r>
      <w:r w:rsidRPr="00656638">
        <w:rPr>
          <w:rFonts w:cs="Times New Roman"/>
        </w:rPr>
        <w:t xml:space="preserve"> (London: Pluto, 1984), 46.</w:t>
      </w:r>
    </w:p>
  </w:footnote>
  <w:footnote w:id="24">
    <w:p w14:paraId="08644FEB" w14:textId="3D33C174" w:rsidR="00D75495" w:rsidRPr="00656638" w:rsidRDefault="00D75495">
      <w:pPr>
        <w:pStyle w:val="FootnoteText"/>
        <w:spacing w:line="480" w:lineRule="auto"/>
        <w:jc w:val="both"/>
      </w:pPr>
      <w:r w:rsidRPr="00656638">
        <w:rPr>
          <w:rStyle w:val="FootnoteReference"/>
        </w:rPr>
        <w:footnoteRef/>
      </w:r>
      <w:r w:rsidRPr="00656638">
        <w:t xml:space="preserve"> Figures are taken from the annual volumes of statistics published by the Government, see e.g. most recently, Department of Health above n 6. Official figures are likely an underestimate, given the incentive for women to claim an English address in order to access NHS funding.</w:t>
      </w:r>
    </w:p>
  </w:footnote>
  <w:footnote w:id="25">
    <w:p w14:paraId="2D3B6CF5" w14:textId="7103E397" w:rsidR="00D75495" w:rsidRPr="00656638" w:rsidRDefault="00D75495">
      <w:pPr>
        <w:pStyle w:val="FootnoteText"/>
        <w:spacing w:line="480" w:lineRule="auto"/>
      </w:pPr>
      <w:r w:rsidRPr="00656638">
        <w:rPr>
          <w:rStyle w:val="FootnoteReference"/>
        </w:rPr>
        <w:footnoteRef/>
      </w:r>
      <w:r w:rsidRPr="00656638">
        <w:t xml:space="preserve"> See </w:t>
      </w:r>
      <w:r>
        <w:t xml:space="preserve">text to notes </w:t>
      </w:r>
      <w:r w:rsidRPr="00656638">
        <w:t>20</w:t>
      </w:r>
      <w:r>
        <w:t>0</w:t>
      </w:r>
      <w:r w:rsidRPr="00656638">
        <w:t>-</w:t>
      </w:r>
      <w:r>
        <w:t>205</w:t>
      </w:r>
      <w:r w:rsidRPr="00656638">
        <w:t xml:space="preserve"> below. </w:t>
      </w:r>
    </w:p>
  </w:footnote>
  <w:footnote w:id="26">
    <w:p w14:paraId="491E43C0" w14:textId="342F056F" w:rsidR="00D75495" w:rsidRPr="00656638" w:rsidRDefault="00D75495">
      <w:pPr>
        <w:pStyle w:val="FootnoteText"/>
        <w:spacing w:line="480" w:lineRule="auto"/>
        <w:jc w:val="both"/>
      </w:pPr>
      <w:r w:rsidRPr="00656638">
        <w:rPr>
          <w:rStyle w:val="FootnoteReference"/>
        </w:rPr>
        <w:footnoteRef/>
      </w:r>
      <w:r w:rsidRPr="00656638">
        <w:t xml:space="preserve"> Edwin </w:t>
      </w:r>
      <w:proofErr w:type="spellStart"/>
      <w:r w:rsidRPr="00656638">
        <w:t>Poots</w:t>
      </w:r>
      <w:proofErr w:type="spellEnd"/>
      <w:r w:rsidRPr="00656638">
        <w:t>, Health Minister, NIA Official Report (19 March 2013), response to oral questions (</w:t>
      </w:r>
      <w:bookmarkStart w:id="0" w:name="AQO_3693/11-15"/>
      <w:bookmarkEnd w:id="0"/>
      <w:r w:rsidRPr="00656638">
        <w:t>AQO 3693/11-15).</w:t>
      </w:r>
    </w:p>
  </w:footnote>
  <w:footnote w:id="27">
    <w:p w14:paraId="651E44A1" w14:textId="5B83617E" w:rsidR="00D75495" w:rsidRPr="00656638" w:rsidRDefault="00D75495">
      <w:pPr>
        <w:pStyle w:val="FootnoteText"/>
        <w:spacing w:line="480" w:lineRule="auto"/>
      </w:pPr>
      <w:r w:rsidRPr="00656638">
        <w:rPr>
          <w:rStyle w:val="FootnoteReference"/>
        </w:rPr>
        <w:footnoteRef/>
      </w:r>
      <w:r w:rsidRPr="00656638">
        <w:t xml:space="preserve"> Jim Shannon (DUP) HC Deb </w:t>
      </w:r>
      <w:proofErr w:type="spellStart"/>
      <w:r w:rsidRPr="00656638">
        <w:t>vol</w:t>
      </w:r>
      <w:proofErr w:type="spellEnd"/>
      <w:r w:rsidRPr="00656638">
        <w:t xml:space="preserve"> </w:t>
      </w:r>
      <w:r>
        <w:t xml:space="preserve">663 </w:t>
      </w:r>
      <w:r w:rsidRPr="00656638">
        <w:t>col 213 9 July 2019.</w:t>
      </w:r>
    </w:p>
  </w:footnote>
  <w:footnote w:id="28">
    <w:p w14:paraId="6E36D734" w14:textId="0BDFBD3A" w:rsidR="00D75495" w:rsidRPr="00656638" w:rsidRDefault="00D75495">
      <w:pPr>
        <w:pStyle w:val="FootnoteText"/>
        <w:spacing w:line="480" w:lineRule="auto"/>
      </w:pPr>
      <w:r w:rsidRPr="00656638">
        <w:rPr>
          <w:rStyle w:val="FootnoteReference"/>
        </w:rPr>
        <w:footnoteRef/>
      </w:r>
      <w:r w:rsidRPr="00656638">
        <w:t xml:space="preserve"> </w:t>
      </w:r>
      <w:r w:rsidRPr="00123986">
        <w:t>Davis et al, above n 17</w:t>
      </w:r>
      <w:r>
        <w:t>.</w:t>
      </w:r>
    </w:p>
  </w:footnote>
  <w:footnote w:id="29">
    <w:p w14:paraId="71DE2E43" w14:textId="363283E2" w:rsidR="00D75495" w:rsidRPr="00656638" w:rsidRDefault="00D75495">
      <w:pPr>
        <w:pStyle w:val="FootnoteText"/>
        <w:spacing w:line="480" w:lineRule="auto"/>
        <w:jc w:val="both"/>
      </w:pPr>
      <w:r w:rsidRPr="00656638">
        <w:rPr>
          <w:rStyle w:val="FootnoteReference"/>
        </w:rPr>
        <w:footnoteRef/>
      </w:r>
      <w:r w:rsidRPr="00656638">
        <w:t xml:space="preserve"> Y. </w:t>
      </w:r>
      <w:proofErr w:type="spellStart"/>
      <w:r w:rsidRPr="00656638">
        <w:t>Galligan</w:t>
      </w:r>
      <w:proofErr w:type="spellEnd"/>
      <w:r w:rsidRPr="00656638">
        <w:t xml:space="preserve">, ‘Women in Northern Ireland’s Politics: Feminising an “Armed Patriarchy”’ in M. </w:t>
      </w:r>
      <w:proofErr w:type="spellStart"/>
      <w:r w:rsidRPr="00656638">
        <w:t>Sawer</w:t>
      </w:r>
      <w:proofErr w:type="spellEnd"/>
      <w:r w:rsidRPr="00656638">
        <w:t>, M. Tremblay and L. Trimble</w:t>
      </w:r>
      <w:r>
        <w:t xml:space="preserve"> (</w:t>
      </w:r>
      <w:proofErr w:type="spellStart"/>
      <w:proofErr w:type="gramStart"/>
      <w:r>
        <w:t>eds</w:t>
      </w:r>
      <w:proofErr w:type="spellEnd"/>
      <w:proofErr w:type="gramEnd"/>
      <w:r>
        <w:t>)</w:t>
      </w:r>
      <w:r w:rsidRPr="00656638">
        <w:t xml:space="preserve">, </w:t>
      </w:r>
      <w:r w:rsidRPr="00656638">
        <w:rPr>
          <w:i/>
        </w:rPr>
        <w:t xml:space="preserve">Representing Women in Parliament: a Comparative Study </w:t>
      </w:r>
      <w:r w:rsidRPr="00656638">
        <w:t>(London: Routledge, 2006)</w:t>
      </w:r>
      <w:r w:rsidRPr="00656638">
        <w:rPr>
          <w:iCs/>
        </w:rPr>
        <w:t>, 205-</w:t>
      </w:r>
      <w:r>
        <w:rPr>
          <w:iCs/>
        </w:rPr>
        <w:t>20</w:t>
      </w:r>
      <w:r w:rsidRPr="00656638">
        <w:rPr>
          <w:iCs/>
        </w:rPr>
        <w:t xml:space="preserve">6.  </w:t>
      </w:r>
    </w:p>
  </w:footnote>
  <w:footnote w:id="30">
    <w:p w14:paraId="63B1255B" w14:textId="149431AD" w:rsidR="00D75495" w:rsidRPr="00656638" w:rsidRDefault="00D75495">
      <w:pPr>
        <w:pStyle w:val="FootnoteText"/>
        <w:spacing w:line="480" w:lineRule="auto"/>
        <w:jc w:val="both"/>
      </w:pPr>
      <w:r w:rsidRPr="00656638">
        <w:rPr>
          <w:rStyle w:val="FootnoteReference"/>
        </w:rPr>
        <w:footnoteRef/>
      </w:r>
      <w:r w:rsidRPr="00656638">
        <w:t xml:space="preserve"> E. </w:t>
      </w:r>
      <w:proofErr w:type="spellStart"/>
      <w:r w:rsidRPr="00656638">
        <w:t>Evason</w:t>
      </w:r>
      <w:proofErr w:type="spellEnd"/>
      <w:r w:rsidRPr="00656638">
        <w:t xml:space="preserve">, </w:t>
      </w:r>
      <w:r w:rsidRPr="00656638">
        <w:rPr>
          <w:i/>
        </w:rPr>
        <w:t>Against the Grain: the Contemporary Women’s Movement in Northern Ireland</w:t>
      </w:r>
      <w:r w:rsidRPr="00656638">
        <w:t xml:space="preserve"> (Dublin: Attic, 1991), 27.  </w:t>
      </w:r>
    </w:p>
  </w:footnote>
  <w:footnote w:id="31">
    <w:p w14:paraId="26D1DA89" w14:textId="23BCBC7B" w:rsidR="00D75495" w:rsidRPr="00656638" w:rsidRDefault="00D75495">
      <w:pPr>
        <w:pStyle w:val="FootnoteText"/>
        <w:spacing w:line="480" w:lineRule="auto"/>
      </w:pPr>
      <w:r w:rsidRPr="00656638">
        <w:rPr>
          <w:rStyle w:val="FootnoteReference"/>
        </w:rPr>
        <w:footnoteRef/>
      </w:r>
      <w:r w:rsidRPr="00656638">
        <w:t xml:space="preserve"> Interview (30 April 2017).   Bill Rolston confirmed that ‘there were a lot of reasons why even as a feminist academic you would not have stuck your head above the parapet and started talking about abortion. It was the taboo issue on all sorts of levels’, above n</w:t>
      </w:r>
      <w:r>
        <w:t xml:space="preserve"> </w:t>
      </w:r>
      <w:r w:rsidRPr="00656638">
        <w:t>10.</w:t>
      </w:r>
    </w:p>
  </w:footnote>
  <w:footnote w:id="32">
    <w:p w14:paraId="1EBD9C12" w14:textId="579BEA75" w:rsidR="00D75495" w:rsidRPr="00656638" w:rsidRDefault="00D75495">
      <w:pPr>
        <w:pStyle w:val="FootnoteText"/>
        <w:spacing w:line="480" w:lineRule="auto"/>
      </w:pPr>
      <w:r w:rsidRPr="00656638">
        <w:rPr>
          <w:rStyle w:val="FootnoteReference"/>
        </w:rPr>
        <w:footnoteRef/>
      </w:r>
      <w:r w:rsidRPr="00656638">
        <w:t xml:space="preserve"> Interview (27 September 2017).</w:t>
      </w:r>
    </w:p>
  </w:footnote>
  <w:footnote w:id="33">
    <w:p w14:paraId="6564D70E" w14:textId="28AA7897" w:rsidR="00D75495" w:rsidRPr="00656638" w:rsidRDefault="00D75495">
      <w:pPr>
        <w:pStyle w:val="FootnoteText"/>
        <w:spacing w:line="480" w:lineRule="auto"/>
        <w:jc w:val="both"/>
      </w:pPr>
      <w:r w:rsidRPr="00656638">
        <w:rPr>
          <w:rStyle w:val="FootnoteReference"/>
        </w:rPr>
        <w:footnoteRef/>
      </w:r>
      <w:r w:rsidRPr="00656638">
        <w:t xml:space="preserve"> NIALRA, </w:t>
      </w:r>
      <w:r>
        <w:t>above n 21</w:t>
      </w:r>
      <w:r w:rsidRPr="00656638">
        <w:t xml:space="preserve">, 31.  ‘A Woman’s Right to Choose?’ </w:t>
      </w:r>
      <w:r w:rsidRPr="00656638">
        <w:rPr>
          <w:i/>
        </w:rPr>
        <w:t>Scope</w:t>
      </w:r>
      <w:r w:rsidRPr="00656638">
        <w:t xml:space="preserve">, June 1981. PRONI HSS/13/37/48.  Women in Media, </w:t>
      </w:r>
      <w:r w:rsidRPr="00656638">
        <w:rPr>
          <w:i/>
        </w:rPr>
        <w:t xml:space="preserve">A Woman’s Choice </w:t>
      </w:r>
      <w:r w:rsidRPr="00656638">
        <w:t xml:space="preserve">(1980), 23.   Women in Media were a sub-group of Belfast Women’s Collective, formed </w:t>
      </w:r>
      <w:r>
        <w:t xml:space="preserve">in </w:t>
      </w:r>
      <w:r w:rsidRPr="00656638">
        <w:t xml:space="preserve">1978, see </w:t>
      </w:r>
      <w:proofErr w:type="spellStart"/>
      <w:r w:rsidRPr="00656638">
        <w:t>Evason</w:t>
      </w:r>
      <w:proofErr w:type="spellEnd"/>
      <w:r w:rsidRPr="00656638">
        <w:t>, above n 30, 27.</w:t>
      </w:r>
    </w:p>
  </w:footnote>
  <w:footnote w:id="34">
    <w:p w14:paraId="7CAA41B9" w14:textId="0FDACE53" w:rsidR="00D75495" w:rsidRPr="00656638" w:rsidRDefault="00D75495">
      <w:pPr>
        <w:spacing w:after="0" w:line="480" w:lineRule="auto"/>
        <w:jc w:val="both"/>
        <w:rPr>
          <w:sz w:val="20"/>
          <w:szCs w:val="20"/>
        </w:rPr>
      </w:pPr>
      <w:r w:rsidRPr="00656638">
        <w:rPr>
          <w:rStyle w:val="FootnoteReference"/>
          <w:sz w:val="20"/>
          <w:szCs w:val="20"/>
        </w:rPr>
        <w:footnoteRef/>
      </w:r>
      <w:r w:rsidRPr="00656638">
        <w:rPr>
          <w:sz w:val="20"/>
          <w:szCs w:val="20"/>
        </w:rPr>
        <w:t xml:space="preserve"> See NIALRA above n 21, 14; and NIALRA factsheet, attached to Letter from Jim Reid, NIALRA Chairman, to Harold Wilson MP (15 May 1972). LSE archives: Merlyn-Rees/7/4.</w:t>
      </w:r>
    </w:p>
  </w:footnote>
  <w:footnote w:id="35">
    <w:p w14:paraId="77A1E6CE" w14:textId="582A0A7C" w:rsidR="00D75495" w:rsidRPr="00656638" w:rsidRDefault="00D75495">
      <w:pPr>
        <w:pStyle w:val="FootnoteText"/>
        <w:spacing w:line="480" w:lineRule="auto"/>
        <w:jc w:val="both"/>
      </w:pPr>
      <w:r w:rsidRPr="00656638">
        <w:rPr>
          <w:rStyle w:val="FootnoteReference"/>
        </w:rPr>
        <w:footnoteRef/>
      </w:r>
      <w:r w:rsidRPr="00656638">
        <w:t xml:space="preserve"> Charlotte Hutton, a 21 year old working class woman from Belfast, see NIALRA, above n 21, 15-16. </w:t>
      </w:r>
    </w:p>
  </w:footnote>
  <w:footnote w:id="36">
    <w:p w14:paraId="4865F433" w14:textId="71C8620E" w:rsidR="00D75495" w:rsidRPr="00656638" w:rsidRDefault="00D75495">
      <w:pPr>
        <w:pStyle w:val="FootnoteText"/>
        <w:spacing w:line="480" w:lineRule="auto"/>
        <w:jc w:val="both"/>
      </w:pPr>
      <w:r w:rsidRPr="00656638">
        <w:rPr>
          <w:rStyle w:val="FootnoteReference"/>
        </w:rPr>
        <w:footnoteRef/>
      </w:r>
      <w:r w:rsidRPr="00656638">
        <w:t xml:space="preserve"> ‘Note on Mr Patten’s meeting with LIFE representatives on abortion law reform’ (27 April 1981) PRONI HSS/13/37/48. </w:t>
      </w:r>
    </w:p>
  </w:footnote>
  <w:footnote w:id="37">
    <w:p w14:paraId="26CFF20B" w14:textId="1A978025" w:rsidR="00D75495" w:rsidRPr="00656638" w:rsidRDefault="00D75495">
      <w:pPr>
        <w:pStyle w:val="FootnoteText"/>
        <w:spacing w:line="480" w:lineRule="auto"/>
        <w:jc w:val="both"/>
      </w:pPr>
      <w:r w:rsidRPr="00656638">
        <w:rPr>
          <w:rStyle w:val="FootnoteReference"/>
        </w:rPr>
        <w:footnoteRef/>
      </w:r>
      <w:r w:rsidRPr="00656638">
        <w:t xml:space="preserve"> Dr G.J. Wenham, ‘Abortion in Northern Ireland’ (c. 1980) PRONI HSS/13/37/48; L</w:t>
      </w:r>
      <w:r>
        <w:t>ife</w:t>
      </w:r>
      <w:r w:rsidRPr="00656638">
        <w:t xml:space="preserve"> papers sent in preparation for meeting with Mr Patten (c. April 1981), PRONI, </w:t>
      </w:r>
      <w:r>
        <w:t>HSS/13/40/36</w:t>
      </w:r>
      <w:r w:rsidRPr="00656638">
        <w:t>.</w:t>
      </w:r>
    </w:p>
  </w:footnote>
  <w:footnote w:id="38">
    <w:p w14:paraId="2881474F" w14:textId="5C68EE4E" w:rsidR="00D75495" w:rsidRPr="00656638" w:rsidRDefault="00D75495">
      <w:pPr>
        <w:pStyle w:val="FootnoteText"/>
        <w:spacing w:line="480" w:lineRule="auto"/>
      </w:pPr>
      <w:r w:rsidRPr="00656638">
        <w:rPr>
          <w:rStyle w:val="FootnoteReference"/>
        </w:rPr>
        <w:footnoteRef/>
      </w:r>
      <w:r w:rsidRPr="00656638">
        <w:t xml:space="preserve"> The Irish Women’s Abortion Support Group was founded in the early 1980s, followed by the Irish Abortion Solidarity Campaign in 1990.  See Rossiter, above n 22, 24.</w:t>
      </w:r>
    </w:p>
    <w:p w14:paraId="5FE12A0F" w14:textId="77777777" w:rsidR="00D75495" w:rsidRPr="00656638" w:rsidRDefault="00D75495">
      <w:pPr>
        <w:pStyle w:val="FootnoteText"/>
        <w:spacing w:line="480" w:lineRule="auto"/>
      </w:pPr>
    </w:p>
  </w:footnote>
  <w:footnote w:id="39">
    <w:p w14:paraId="12856558" w14:textId="24FEA8C8"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See R. Whitaker and G. Horgan, ‘Abortion Governance in the New Northern Ireland’ in L. Anton, S. </w:t>
      </w:r>
      <w:proofErr w:type="spellStart"/>
      <w:r w:rsidRPr="00656638">
        <w:rPr>
          <w:sz w:val="20"/>
          <w:szCs w:val="20"/>
        </w:rPr>
        <w:t>DeZordo</w:t>
      </w:r>
      <w:proofErr w:type="spellEnd"/>
      <w:r w:rsidRPr="00656638">
        <w:rPr>
          <w:sz w:val="20"/>
          <w:szCs w:val="20"/>
        </w:rPr>
        <w:t xml:space="preserve"> and J. </w:t>
      </w:r>
      <w:proofErr w:type="spellStart"/>
      <w:r w:rsidRPr="00656638">
        <w:rPr>
          <w:sz w:val="20"/>
          <w:szCs w:val="20"/>
        </w:rPr>
        <w:t>Mishtal</w:t>
      </w:r>
      <w:proofErr w:type="spellEnd"/>
      <w:r w:rsidRPr="00656638">
        <w:rPr>
          <w:sz w:val="20"/>
          <w:szCs w:val="20"/>
        </w:rPr>
        <w:t xml:space="preserve"> (</w:t>
      </w:r>
      <w:proofErr w:type="spellStart"/>
      <w:proofErr w:type="gramStart"/>
      <w:r>
        <w:rPr>
          <w:sz w:val="20"/>
          <w:szCs w:val="20"/>
        </w:rPr>
        <w:t>e</w:t>
      </w:r>
      <w:r w:rsidRPr="00656638">
        <w:rPr>
          <w:sz w:val="20"/>
          <w:szCs w:val="20"/>
        </w:rPr>
        <w:t>ds</w:t>
      </w:r>
      <w:proofErr w:type="spellEnd"/>
      <w:proofErr w:type="gramEnd"/>
      <w:r w:rsidRPr="00656638">
        <w:rPr>
          <w:sz w:val="20"/>
          <w:szCs w:val="20"/>
        </w:rPr>
        <w:t>)</w:t>
      </w:r>
      <w:r>
        <w:rPr>
          <w:sz w:val="20"/>
          <w:szCs w:val="20"/>
        </w:rPr>
        <w:t>,</w:t>
      </w:r>
      <w:r w:rsidRPr="00656638">
        <w:rPr>
          <w:sz w:val="20"/>
          <w:szCs w:val="20"/>
        </w:rPr>
        <w:t xml:space="preserve"> </w:t>
      </w:r>
      <w:r w:rsidRPr="00656638">
        <w:rPr>
          <w:i/>
          <w:sz w:val="20"/>
          <w:szCs w:val="20"/>
        </w:rPr>
        <w:t xml:space="preserve">A Fragmented Landscape. Abortion Governance and Associated Protest Logics in </w:t>
      </w:r>
      <w:proofErr w:type="spellStart"/>
      <w:r w:rsidRPr="00656638">
        <w:rPr>
          <w:i/>
          <w:sz w:val="20"/>
          <w:szCs w:val="20"/>
        </w:rPr>
        <w:t>Postwar</w:t>
      </w:r>
      <w:proofErr w:type="spellEnd"/>
      <w:r w:rsidRPr="00656638">
        <w:rPr>
          <w:i/>
          <w:sz w:val="20"/>
          <w:szCs w:val="20"/>
        </w:rPr>
        <w:t xml:space="preserve"> Europe</w:t>
      </w:r>
      <w:r w:rsidRPr="00656638">
        <w:rPr>
          <w:sz w:val="20"/>
          <w:szCs w:val="20"/>
        </w:rPr>
        <w:t xml:space="preserve"> (New York: </w:t>
      </w:r>
      <w:proofErr w:type="spellStart"/>
      <w:r w:rsidRPr="00656638">
        <w:rPr>
          <w:sz w:val="20"/>
          <w:szCs w:val="20"/>
        </w:rPr>
        <w:t>Berghahn</w:t>
      </w:r>
      <w:proofErr w:type="spellEnd"/>
      <w:r w:rsidRPr="00656638">
        <w:rPr>
          <w:sz w:val="20"/>
          <w:szCs w:val="20"/>
        </w:rPr>
        <w:t>, 2016); L. Smyth</w:t>
      </w:r>
      <w:r>
        <w:rPr>
          <w:sz w:val="20"/>
          <w:szCs w:val="20"/>
        </w:rPr>
        <w:t>,</w:t>
      </w:r>
      <w:r w:rsidRPr="00656638">
        <w:rPr>
          <w:sz w:val="20"/>
          <w:szCs w:val="20"/>
        </w:rPr>
        <w:t xml:space="preserve"> ‘The Cultural Politics of Sexuality and Reproduction in Northern Ireland’ (2006) 40(4) </w:t>
      </w:r>
      <w:r w:rsidRPr="00656638">
        <w:rPr>
          <w:i/>
          <w:sz w:val="20"/>
          <w:szCs w:val="20"/>
        </w:rPr>
        <w:t>Sociology</w:t>
      </w:r>
      <w:r w:rsidRPr="00656638">
        <w:rPr>
          <w:sz w:val="20"/>
          <w:szCs w:val="20"/>
        </w:rPr>
        <w:t xml:space="preserve"> 663; J. Thomson, above n 12.</w:t>
      </w:r>
    </w:p>
  </w:footnote>
  <w:footnote w:id="40">
    <w:p w14:paraId="14E25646" w14:textId="78889B10"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Campaigners for reform were forced to take a pragmatic position on this issue, accepting the Abortion Act ‘warts and all’, for ‘[w]</w:t>
      </w:r>
      <w:proofErr w:type="spellStart"/>
      <w:r w:rsidRPr="00656638">
        <w:rPr>
          <w:sz w:val="20"/>
          <w:szCs w:val="20"/>
        </w:rPr>
        <w:t>hether</w:t>
      </w:r>
      <w:proofErr w:type="spellEnd"/>
      <w:r w:rsidRPr="00656638">
        <w:rPr>
          <w:sz w:val="20"/>
          <w:szCs w:val="20"/>
        </w:rPr>
        <w:t xml:space="preserve"> we like it or not – and some of us do, while others do not – legislation for us is determined in Westminster.’ NIALRA letter (13 March 1986) SA/NAC/B/7/6.  See generally, M. Ward, ‘The Woman’s Movement in the </w:t>
      </w:r>
      <w:r>
        <w:rPr>
          <w:sz w:val="20"/>
          <w:szCs w:val="20"/>
        </w:rPr>
        <w:t>N</w:t>
      </w:r>
      <w:r w:rsidRPr="00656638">
        <w:rPr>
          <w:sz w:val="20"/>
          <w:szCs w:val="20"/>
        </w:rPr>
        <w:t>orth of Ireland’ in S. Hutton and P. Stewart</w:t>
      </w:r>
      <w:r>
        <w:rPr>
          <w:sz w:val="20"/>
          <w:szCs w:val="20"/>
        </w:rPr>
        <w:t xml:space="preserve"> (</w:t>
      </w:r>
      <w:proofErr w:type="spellStart"/>
      <w:proofErr w:type="gramStart"/>
      <w:r>
        <w:rPr>
          <w:sz w:val="20"/>
          <w:szCs w:val="20"/>
        </w:rPr>
        <w:t>eds</w:t>
      </w:r>
      <w:proofErr w:type="spellEnd"/>
      <w:proofErr w:type="gramEnd"/>
      <w:r>
        <w:rPr>
          <w:sz w:val="20"/>
          <w:szCs w:val="20"/>
        </w:rPr>
        <w:t>)</w:t>
      </w:r>
      <w:r w:rsidRPr="00656638">
        <w:rPr>
          <w:sz w:val="20"/>
          <w:szCs w:val="20"/>
        </w:rPr>
        <w:t xml:space="preserve">, </w:t>
      </w:r>
      <w:r w:rsidRPr="00656638">
        <w:rPr>
          <w:i/>
          <w:sz w:val="20"/>
          <w:szCs w:val="20"/>
        </w:rPr>
        <w:t>Ireland’s Histories: Aspects of State, Society and Ideology</w:t>
      </w:r>
      <w:r w:rsidRPr="00656638">
        <w:rPr>
          <w:sz w:val="20"/>
          <w:szCs w:val="20"/>
        </w:rPr>
        <w:t xml:space="preserve"> (London: Routledge, 1991), 155.   </w:t>
      </w:r>
    </w:p>
  </w:footnote>
  <w:footnote w:id="41">
    <w:p w14:paraId="0C2C14C0" w14:textId="2BB1A5BB" w:rsidR="00D75495" w:rsidRPr="00656638" w:rsidRDefault="00D75495">
      <w:pPr>
        <w:pStyle w:val="FootnoteText"/>
        <w:spacing w:line="480" w:lineRule="auto"/>
        <w:jc w:val="both"/>
      </w:pPr>
      <w:r w:rsidRPr="00656638">
        <w:rPr>
          <w:rStyle w:val="FootnoteReference"/>
        </w:rPr>
        <w:footnoteRef/>
      </w:r>
      <w:r w:rsidRPr="00656638">
        <w:t xml:space="preserve"> See generally, n 37 above and correspondence, PRONI HSS/13/40/36.</w:t>
      </w:r>
    </w:p>
  </w:footnote>
  <w:footnote w:id="42">
    <w:p w14:paraId="610A6206" w14:textId="592FC695" w:rsidR="00D75495" w:rsidRPr="00656638" w:rsidRDefault="00D75495">
      <w:pPr>
        <w:pStyle w:val="FootnoteText"/>
        <w:spacing w:line="480" w:lineRule="auto"/>
        <w:jc w:val="both"/>
      </w:pPr>
      <w:r w:rsidRPr="00656638">
        <w:rPr>
          <w:rStyle w:val="FootnoteReference"/>
        </w:rPr>
        <w:footnoteRef/>
      </w:r>
      <w:r w:rsidRPr="00656638">
        <w:t xml:space="preserve"> Marilyn Hyndman, describing the history of NIAC, NIALRA, above n 21, 16. </w:t>
      </w:r>
    </w:p>
  </w:footnote>
  <w:footnote w:id="43">
    <w:p w14:paraId="023F3C27" w14:textId="70D9A628" w:rsidR="00D75495" w:rsidRPr="00656638" w:rsidRDefault="00D75495">
      <w:pPr>
        <w:pStyle w:val="FootnoteText"/>
        <w:spacing w:line="480" w:lineRule="auto"/>
        <w:jc w:val="both"/>
      </w:pPr>
      <w:r w:rsidRPr="00656638">
        <w:rPr>
          <w:rStyle w:val="FootnoteReference"/>
        </w:rPr>
        <w:footnoteRef/>
      </w:r>
      <w:r w:rsidRPr="00656638">
        <w:t xml:space="preserve"> </w:t>
      </w:r>
      <w:proofErr w:type="spellStart"/>
      <w:r w:rsidRPr="00656638">
        <w:t>Evason</w:t>
      </w:r>
      <w:proofErr w:type="spellEnd"/>
      <w:r w:rsidRPr="00656638">
        <w:t>, n 30 above.</w:t>
      </w:r>
      <w:r>
        <w:t xml:space="preserve"> </w:t>
      </w:r>
    </w:p>
  </w:footnote>
  <w:footnote w:id="44">
    <w:p w14:paraId="67ACEFAB" w14:textId="7A661F73" w:rsidR="00D75495" w:rsidRPr="00656638" w:rsidRDefault="00D75495">
      <w:pPr>
        <w:pStyle w:val="FootnoteText"/>
        <w:spacing w:line="480" w:lineRule="auto"/>
        <w:jc w:val="both"/>
      </w:pPr>
      <w:r w:rsidRPr="00656638">
        <w:rPr>
          <w:rStyle w:val="FootnoteReference"/>
        </w:rPr>
        <w:footnoteRef/>
      </w:r>
      <w:r w:rsidRPr="00656638">
        <w:t xml:space="preserve"> C. Coulter, ‘Direct Rule and the Ulster Middle Classes’ in R. English and G.S. Walker</w:t>
      </w:r>
      <w:r>
        <w:t>,</w:t>
      </w:r>
      <w:r w:rsidRPr="00656638">
        <w:t xml:space="preserve"> </w:t>
      </w:r>
      <w:r w:rsidRPr="00656638">
        <w:rPr>
          <w:i/>
        </w:rPr>
        <w:t xml:space="preserve">Unionism in Modern Ireland </w:t>
      </w:r>
      <w:r w:rsidRPr="00656638">
        <w:t>(</w:t>
      </w:r>
      <w:r>
        <w:t xml:space="preserve">Basingstoke: </w:t>
      </w:r>
      <w:r w:rsidRPr="00656638">
        <w:t>Macmillan, 1996) 169-70.</w:t>
      </w:r>
      <w:r>
        <w:t xml:space="preserve"> </w:t>
      </w:r>
    </w:p>
  </w:footnote>
  <w:footnote w:id="45">
    <w:p w14:paraId="12FA63EE" w14:textId="2EE0F626" w:rsidR="00D75495" w:rsidRPr="00656638" w:rsidRDefault="00D75495">
      <w:pPr>
        <w:pStyle w:val="FootnoteText"/>
        <w:spacing w:line="480" w:lineRule="auto"/>
        <w:jc w:val="both"/>
      </w:pPr>
      <w:r w:rsidRPr="00656638">
        <w:rPr>
          <w:rStyle w:val="FootnoteReference"/>
        </w:rPr>
        <w:footnoteRef/>
      </w:r>
      <w:r w:rsidRPr="00656638">
        <w:t xml:space="preserve"> J. Prior, </w:t>
      </w:r>
      <w:proofErr w:type="gramStart"/>
      <w:r w:rsidRPr="00656638">
        <w:rPr>
          <w:i/>
        </w:rPr>
        <w:t>A</w:t>
      </w:r>
      <w:proofErr w:type="gramEnd"/>
      <w:r w:rsidRPr="00656638">
        <w:rPr>
          <w:i/>
        </w:rPr>
        <w:t xml:space="preserve"> </w:t>
      </w:r>
      <w:r>
        <w:rPr>
          <w:i/>
        </w:rPr>
        <w:t>Balance of Power</w:t>
      </w:r>
      <w:r w:rsidRPr="00656638">
        <w:rPr>
          <w:i/>
        </w:rPr>
        <w:t xml:space="preserve"> </w:t>
      </w:r>
      <w:r w:rsidRPr="00656638">
        <w:t>(</w:t>
      </w:r>
      <w:r>
        <w:t xml:space="preserve">London: </w:t>
      </w:r>
      <w:r w:rsidRPr="00656638">
        <w:t>Hamish Hamilton</w:t>
      </w:r>
      <w:r>
        <w:t>,</w:t>
      </w:r>
      <w:r w:rsidRPr="00656638">
        <w:t xml:space="preserve"> 1986), 191.  </w:t>
      </w:r>
    </w:p>
  </w:footnote>
  <w:footnote w:id="46">
    <w:p w14:paraId="48B8076D" w14:textId="5090B75C" w:rsidR="00D75495" w:rsidRPr="00656638" w:rsidRDefault="00D75495">
      <w:pPr>
        <w:pStyle w:val="FootnoteText"/>
        <w:spacing w:line="480" w:lineRule="auto"/>
        <w:jc w:val="both"/>
      </w:pPr>
      <w:r w:rsidRPr="00656638">
        <w:rPr>
          <w:rStyle w:val="FootnoteReference"/>
        </w:rPr>
        <w:footnoteRef/>
      </w:r>
      <w:r w:rsidRPr="00656638">
        <w:t xml:space="preserve"> R. Carroll, ‘Karen Bradley Admits Ignorance of Northern Ireland Politics’ </w:t>
      </w:r>
      <w:r w:rsidRPr="00656638">
        <w:rPr>
          <w:i/>
        </w:rPr>
        <w:t xml:space="preserve">Guardian </w:t>
      </w:r>
      <w:r w:rsidRPr="00656638">
        <w:t>(7 September 2018); James Prior, Secretary of State for Northern Ireland (1981-</w:t>
      </w:r>
      <w:r>
        <w:t>8</w:t>
      </w:r>
      <w:r w:rsidRPr="00656638">
        <w:t xml:space="preserve">4) had also described Northern Ireland as a ‘foreign country’ to him, ‘Obituary: James Prior, former Northern Ireland secretary of state’, </w:t>
      </w:r>
      <w:r w:rsidRPr="00656638">
        <w:rPr>
          <w:i/>
        </w:rPr>
        <w:t xml:space="preserve">Irish Times </w:t>
      </w:r>
      <w:r w:rsidRPr="00656638">
        <w:t>(7 January 2017).</w:t>
      </w:r>
    </w:p>
  </w:footnote>
  <w:footnote w:id="47">
    <w:p w14:paraId="4DF5A4B4" w14:textId="398F6B09" w:rsidR="00D75495" w:rsidRPr="00656638" w:rsidRDefault="00D75495">
      <w:pPr>
        <w:pStyle w:val="FootnoteText"/>
        <w:spacing w:line="480" w:lineRule="auto"/>
      </w:pPr>
      <w:r w:rsidRPr="00656638">
        <w:rPr>
          <w:rStyle w:val="FootnoteReference"/>
        </w:rPr>
        <w:footnoteRef/>
      </w:r>
      <w:r w:rsidRPr="00656638">
        <w:t xml:space="preserve"> Letter from Rees to </w:t>
      </w:r>
      <w:r w:rsidRPr="00656638">
        <w:rPr>
          <w:lang w:val="en"/>
        </w:rPr>
        <w:t xml:space="preserve">Jim Reid, NIALRA </w:t>
      </w:r>
      <w:r w:rsidRPr="00656638">
        <w:rPr>
          <w:rFonts w:eastAsia="Times New Roman" w:cs="Times New Roman"/>
          <w:color w:val="000000"/>
          <w:lang w:eastAsia="en-GB"/>
        </w:rPr>
        <w:t>(26 May 1972).  LSE archives, Merlyn-Rees papers, Merlyn-Rees/7/4.</w:t>
      </w:r>
    </w:p>
  </w:footnote>
  <w:footnote w:id="48">
    <w:p w14:paraId="106B6044" w14:textId="25D103DE" w:rsidR="00D75495" w:rsidRPr="00656638" w:rsidRDefault="00D75495">
      <w:pPr>
        <w:pStyle w:val="CommentText"/>
        <w:spacing w:line="480" w:lineRule="auto"/>
      </w:pPr>
      <w:r w:rsidRPr="00656638">
        <w:rPr>
          <w:rStyle w:val="FootnoteReference"/>
        </w:rPr>
        <w:footnoteRef/>
      </w:r>
      <w:r w:rsidRPr="00656638">
        <w:t xml:space="preserve"> Letter to Rees from Whitelaw (7 July 1972) </w:t>
      </w:r>
      <w:r w:rsidRPr="00656638">
        <w:rPr>
          <w:rFonts w:eastAsia="Times New Roman" w:cs="Times New Roman"/>
          <w:color w:val="000000"/>
          <w:lang w:eastAsia="en-GB"/>
        </w:rPr>
        <w:t>LSE archives, Merlyn-Rees papers, Merlyn-Rees/7/4.</w:t>
      </w:r>
    </w:p>
  </w:footnote>
  <w:footnote w:id="49">
    <w:p w14:paraId="5701CCB8" w14:textId="0269D504" w:rsidR="00D75495" w:rsidRPr="00656638" w:rsidRDefault="00D75495">
      <w:pPr>
        <w:pStyle w:val="FootnoteText"/>
        <w:spacing w:line="480" w:lineRule="auto"/>
        <w:jc w:val="both"/>
      </w:pPr>
      <w:r w:rsidRPr="00656638">
        <w:rPr>
          <w:rStyle w:val="FootnoteReference"/>
        </w:rPr>
        <w:footnoteRef/>
      </w:r>
      <w:r w:rsidRPr="00656638">
        <w:t xml:space="preserve"> Letter from A.R. Brown (NIO) to the Northern Ireland Standing Advisory Commission on Human Rights (</w:t>
      </w:r>
      <w:r w:rsidRPr="00656638">
        <w:rPr>
          <w:iCs/>
        </w:rPr>
        <w:t>the predecessor to the Northern Ireland Human Rights Commission) (18 January 1978)</w:t>
      </w:r>
      <w:r w:rsidRPr="00656638">
        <w:t>, advising that the Secretary of State for Northern Ireland did not wish it to undertake a study of abortion.  PRONI HSS/13/37/48.</w:t>
      </w:r>
    </w:p>
    <w:p w14:paraId="7B178CCD" w14:textId="77777777" w:rsidR="00D75495" w:rsidRPr="00656638" w:rsidRDefault="00D75495">
      <w:pPr>
        <w:pStyle w:val="FootnoteText"/>
        <w:spacing w:line="480" w:lineRule="auto"/>
        <w:jc w:val="both"/>
      </w:pPr>
    </w:p>
  </w:footnote>
  <w:footnote w:id="50">
    <w:p w14:paraId="7AF2D0C4" w14:textId="77DB81DC" w:rsidR="00D75495" w:rsidRPr="00656638" w:rsidRDefault="00D75495">
      <w:pPr>
        <w:pStyle w:val="FootnoteText"/>
        <w:spacing w:line="480" w:lineRule="auto"/>
        <w:jc w:val="both"/>
      </w:pPr>
      <w:r w:rsidRPr="00656638">
        <w:rPr>
          <w:rStyle w:val="FootnoteReference"/>
        </w:rPr>
        <w:footnoteRef/>
      </w:r>
      <w:r w:rsidRPr="00656638">
        <w:t xml:space="preserve"> Memo, R.G. Smartt (NIO) (4 March 1981) PRONI </w:t>
      </w:r>
      <w:r w:rsidRPr="00983AB2">
        <w:t>HSS/13/33/24</w:t>
      </w:r>
      <w:r w:rsidRPr="00656638">
        <w:t xml:space="preserve">.  The case of </w:t>
      </w:r>
      <w:r w:rsidRPr="00656638">
        <w:rPr>
          <w:i/>
        </w:rPr>
        <w:t xml:space="preserve">Dudgeon </w:t>
      </w:r>
      <w:r w:rsidRPr="00656638">
        <w:t>v</w:t>
      </w:r>
      <w:r w:rsidRPr="00656638">
        <w:rPr>
          <w:i/>
        </w:rPr>
        <w:t xml:space="preserve"> UK</w:t>
      </w:r>
      <w:r w:rsidRPr="00656638">
        <w:t xml:space="preserve"> [1981] 4 EHRR 149, which would lead to legislation decriminalising sex between men in Northern Ireland, was then before the courts. </w:t>
      </w:r>
    </w:p>
  </w:footnote>
  <w:footnote w:id="51">
    <w:p w14:paraId="3DA2939E" w14:textId="074FD99D" w:rsidR="00D75495" w:rsidRPr="00656638" w:rsidRDefault="00D75495">
      <w:pPr>
        <w:pStyle w:val="FootnoteText"/>
        <w:spacing w:line="480" w:lineRule="auto"/>
        <w:jc w:val="both"/>
      </w:pPr>
      <w:r w:rsidRPr="00656638">
        <w:rPr>
          <w:rStyle w:val="FootnoteReference"/>
        </w:rPr>
        <w:footnoteRef/>
      </w:r>
      <w:r w:rsidRPr="00656638">
        <w:t xml:space="preserve"> Likewise, a minister in the Northern Ireland Office</w:t>
      </w:r>
      <w:r w:rsidRPr="00656638">
        <w:rPr>
          <w:color w:val="000000" w:themeColor="text1"/>
        </w:rPr>
        <w:t xml:space="preserve"> </w:t>
      </w:r>
      <w:r w:rsidRPr="00656638">
        <w:t>told a deputation from L</w:t>
      </w:r>
      <w:r>
        <w:t>ife</w:t>
      </w:r>
      <w:r w:rsidRPr="00656638">
        <w:t xml:space="preserve"> NI</w:t>
      </w:r>
      <w:r w:rsidRPr="00656638">
        <w:rPr>
          <w:color w:val="000000" w:themeColor="text1"/>
        </w:rPr>
        <w:t xml:space="preserve"> that the Government might be forced to act by a finding the law breached human rights norms.  Note for the Record, ‘Mr Patten’s Meeting on Abortion Law Reform’ (27 April 1981) PRONI HSS/13/37/48.</w:t>
      </w:r>
    </w:p>
  </w:footnote>
  <w:footnote w:id="52">
    <w:p w14:paraId="71E9D156" w14:textId="1D5C0C4B" w:rsidR="00D75495" w:rsidRPr="00656638" w:rsidRDefault="00D75495">
      <w:pPr>
        <w:pStyle w:val="FootnoteText"/>
        <w:spacing w:line="480" w:lineRule="auto"/>
        <w:jc w:val="both"/>
      </w:pPr>
      <w:r w:rsidRPr="00656638">
        <w:rPr>
          <w:rStyle w:val="FootnoteReference"/>
        </w:rPr>
        <w:footnoteRef/>
      </w:r>
      <w:r w:rsidRPr="00656638">
        <w:t xml:space="preserve"> ‘Restricted’ note </w:t>
      </w:r>
      <w:r>
        <w:t xml:space="preserve">from </w:t>
      </w:r>
      <w:r w:rsidRPr="00656638">
        <w:t xml:space="preserve">Alexander NIO to </w:t>
      </w:r>
      <w:proofErr w:type="spellStart"/>
      <w:r w:rsidRPr="00656638">
        <w:t>Dugdale</w:t>
      </w:r>
      <w:proofErr w:type="spellEnd"/>
      <w:r w:rsidRPr="00656638">
        <w:t xml:space="preserve"> DHSS</w:t>
      </w:r>
      <w:r>
        <w:t xml:space="preserve"> (</w:t>
      </w:r>
      <w:r w:rsidRPr="00656638">
        <w:t xml:space="preserve">undated c. April 82); and Mills DHSS to Alexander NIO (7 April 1982) PRONI HSS/13/37/48. </w:t>
      </w:r>
    </w:p>
  </w:footnote>
  <w:footnote w:id="53">
    <w:p w14:paraId="46BDFDC1" w14:textId="44339C44" w:rsidR="00D75495" w:rsidRPr="00656638" w:rsidRDefault="00D75495">
      <w:pPr>
        <w:pStyle w:val="FootnoteText"/>
        <w:spacing w:line="480" w:lineRule="auto"/>
      </w:pPr>
      <w:r w:rsidRPr="00656638">
        <w:rPr>
          <w:rStyle w:val="FootnoteReference"/>
        </w:rPr>
        <w:footnoteRef/>
      </w:r>
      <w:r w:rsidRPr="00656638">
        <w:t xml:space="preserve"> Mills DHSS to Alexander NIO (7 April 1982) PRONI HSS/13/37/48.</w:t>
      </w:r>
    </w:p>
  </w:footnote>
  <w:footnote w:id="54">
    <w:p w14:paraId="71378E07" w14:textId="6F504BD2" w:rsidR="00D75495" w:rsidRPr="00656638" w:rsidRDefault="00D75495">
      <w:pPr>
        <w:pStyle w:val="FootnoteText"/>
        <w:spacing w:line="480" w:lineRule="auto"/>
        <w:jc w:val="both"/>
      </w:pPr>
      <w:r w:rsidRPr="00656638">
        <w:rPr>
          <w:rStyle w:val="FootnoteReference"/>
        </w:rPr>
        <w:footnoteRef/>
      </w:r>
      <w:r w:rsidRPr="00656638">
        <w:t xml:space="preserve"> In 1985, a letter from the British Medical Association informing the Government that it had passed a resolution in support of extending the Abortion Act to Northern Ireland, was ‘just one of several such letters’ received. Anon ‘Patten urged by BMA to legalise abortion in Ulster’ </w:t>
      </w:r>
      <w:r w:rsidRPr="00656638">
        <w:rPr>
          <w:i/>
        </w:rPr>
        <w:t>Belfast Telegraph</w:t>
      </w:r>
      <w:r w:rsidRPr="00656638">
        <w:t xml:space="preserve"> (29 May 1985), PRONI HSS/13/40/36.</w:t>
      </w:r>
    </w:p>
  </w:footnote>
  <w:footnote w:id="55">
    <w:p w14:paraId="00469206" w14:textId="7679A86E" w:rsidR="00D75495" w:rsidRPr="00656638" w:rsidRDefault="00D75495" w:rsidP="00501C70">
      <w:pPr>
        <w:pStyle w:val="CommentText"/>
        <w:spacing w:line="480" w:lineRule="auto"/>
        <w:jc w:val="both"/>
      </w:pPr>
      <w:r w:rsidRPr="00656638">
        <w:rPr>
          <w:rStyle w:val="FootnoteReference"/>
        </w:rPr>
        <w:footnoteRef/>
      </w:r>
      <w:r w:rsidRPr="00656638">
        <w:t xml:space="preserve"> A number of delegations from Life NI visited the Northern Ireland Office in the early 1980s, see correspondence, PRONI HSS/13/37/48; PRONI HSS/13/40/36.</w:t>
      </w:r>
    </w:p>
  </w:footnote>
  <w:footnote w:id="56">
    <w:p w14:paraId="33CC38ED" w14:textId="7F9C4098" w:rsidR="00D75495" w:rsidRPr="00656638" w:rsidRDefault="00D75495" w:rsidP="002F0449">
      <w:pPr>
        <w:pStyle w:val="FootnoteText"/>
        <w:spacing w:line="480" w:lineRule="auto"/>
        <w:jc w:val="both"/>
      </w:pPr>
      <w:r w:rsidRPr="00656638">
        <w:rPr>
          <w:rStyle w:val="FootnoteReference"/>
        </w:rPr>
        <w:footnoteRef/>
      </w:r>
      <w:r w:rsidRPr="00656638">
        <w:t xml:space="preserve"> </w:t>
      </w:r>
      <w:r w:rsidRPr="00656638">
        <w:rPr>
          <w:rFonts w:cs="Times New Roman"/>
        </w:rPr>
        <w:t>The Assembly ran from 1982-</w:t>
      </w:r>
      <w:r>
        <w:rPr>
          <w:rFonts w:cs="Times New Roman"/>
        </w:rPr>
        <w:t>8</w:t>
      </w:r>
      <w:r w:rsidRPr="00656638">
        <w:rPr>
          <w:rFonts w:cs="Times New Roman"/>
        </w:rPr>
        <w:t xml:space="preserve">6 but was boycotted by nationalist parties, rendering it impossible to devolve any functions to it, see </w:t>
      </w:r>
      <w:proofErr w:type="spellStart"/>
      <w:r w:rsidRPr="00656638">
        <w:rPr>
          <w:rFonts w:cs="Times New Roman"/>
        </w:rPr>
        <w:t>Bogd</w:t>
      </w:r>
      <w:r>
        <w:rPr>
          <w:rFonts w:cs="Times New Roman"/>
        </w:rPr>
        <w:t>a</w:t>
      </w:r>
      <w:r w:rsidRPr="00656638">
        <w:rPr>
          <w:rFonts w:cs="Times New Roman"/>
        </w:rPr>
        <w:t>n</w:t>
      </w:r>
      <w:r>
        <w:rPr>
          <w:rFonts w:cs="Times New Roman"/>
        </w:rPr>
        <w:t>o</w:t>
      </w:r>
      <w:r w:rsidRPr="00656638">
        <w:rPr>
          <w:rFonts w:cs="Times New Roman"/>
        </w:rPr>
        <w:t>r</w:t>
      </w:r>
      <w:proofErr w:type="spellEnd"/>
      <w:r w:rsidRPr="00656638">
        <w:rPr>
          <w:rFonts w:cs="Times New Roman"/>
        </w:rPr>
        <w:t>, above n 10, 104-</w:t>
      </w:r>
      <w:r>
        <w:rPr>
          <w:rFonts w:cs="Times New Roman"/>
        </w:rPr>
        <w:t>10</w:t>
      </w:r>
      <w:r w:rsidRPr="00656638">
        <w:rPr>
          <w:rFonts w:cs="Times New Roman"/>
        </w:rPr>
        <w:t>5.  The motion was p</w:t>
      </w:r>
      <w:r w:rsidRPr="00656638">
        <w:t>roposed by the Reverend Ivan Foster (DUP), with Addie James Morrow (Alliance) the sole MLA to vote against, NIA Official Report (29 February 1984), p. 83.</w:t>
      </w:r>
    </w:p>
  </w:footnote>
  <w:footnote w:id="57">
    <w:p w14:paraId="7D848531" w14:textId="3056AD70" w:rsidR="00D75495" w:rsidRPr="00656638" w:rsidRDefault="00D75495" w:rsidP="00D17CA2">
      <w:pPr>
        <w:pStyle w:val="FootnoteText"/>
        <w:spacing w:line="480" w:lineRule="auto"/>
        <w:jc w:val="both"/>
      </w:pPr>
      <w:r w:rsidRPr="00656638">
        <w:rPr>
          <w:rStyle w:val="FootnoteReference"/>
        </w:rPr>
        <w:footnoteRef/>
      </w:r>
      <w:r w:rsidRPr="00656638">
        <w:t xml:space="preserve"> Steel, HC Deb </w:t>
      </w:r>
      <w:proofErr w:type="spellStart"/>
      <w:r w:rsidRPr="00656638">
        <w:t>vol</w:t>
      </w:r>
      <w:proofErr w:type="spellEnd"/>
      <w:r w:rsidRPr="00656638">
        <w:t xml:space="preserve"> 174 cols 1142-</w:t>
      </w:r>
      <w:r>
        <w:t>4</w:t>
      </w:r>
      <w:r w:rsidRPr="00656638">
        <w:t>3 21 June 1990.</w:t>
      </w:r>
    </w:p>
  </w:footnote>
  <w:footnote w:id="58">
    <w:p w14:paraId="14961EEC" w14:textId="5ABBAB4B" w:rsidR="00D75495" w:rsidRPr="00656638" w:rsidRDefault="00D75495" w:rsidP="00D17CA2">
      <w:pPr>
        <w:pStyle w:val="FootnoteText"/>
        <w:spacing w:line="480" w:lineRule="auto"/>
        <w:jc w:val="both"/>
      </w:pPr>
      <w:r w:rsidRPr="00656638">
        <w:rPr>
          <w:rStyle w:val="FootnoteReference"/>
        </w:rPr>
        <w:footnoteRef/>
      </w:r>
      <w:r w:rsidRPr="00656638">
        <w:t xml:space="preserve"> Alton, HC Deb </w:t>
      </w:r>
      <w:proofErr w:type="spellStart"/>
      <w:r w:rsidRPr="00656638">
        <w:t>vol</w:t>
      </w:r>
      <w:proofErr w:type="spellEnd"/>
      <w:r w:rsidRPr="00656638">
        <w:t xml:space="preserve"> 174 col</w:t>
      </w:r>
      <w:r>
        <w:t>s</w:t>
      </w:r>
      <w:r w:rsidRPr="00656638">
        <w:t xml:space="preserve"> 1148-</w:t>
      </w:r>
      <w:r>
        <w:t>4</w:t>
      </w:r>
      <w:r w:rsidRPr="00656638">
        <w:t>9 21 June 1990.</w:t>
      </w:r>
    </w:p>
  </w:footnote>
  <w:footnote w:id="59">
    <w:p w14:paraId="5E2D110F" w14:textId="25E0CD0F" w:rsidR="00D75495" w:rsidRPr="00656638" w:rsidRDefault="00D75495" w:rsidP="00DF0FFB">
      <w:pPr>
        <w:spacing w:line="480" w:lineRule="auto"/>
        <w:jc w:val="both"/>
        <w:rPr>
          <w:sz w:val="20"/>
          <w:szCs w:val="20"/>
        </w:rPr>
      </w:pPr>
      <w:r w:rsidRPr="00656638">
        <w:rPr>
          <w:rStyle w:val="FootnoteReference"/>
          <w:sz w:val="20"/>
          <w:szCs w:val="20"/>
        </w:rPr>
        <w:footnoteRef/>
      </w:r>
      <w:r w:rsidRPr="00656638">
        <w:rPr>
          <w:sz w:val="20"/>
          <w:szCs w:val="20"/>
        </w:rPr>
        <w:t xml:space="preserve"> Paisley, HC Deb </w:t>
      </w:r>
      <w:proofErr w:type="spellStart"/>
      <w:r w:rsidRPr="00656638">
        <w:rPr>
          <w:sz w:val="20"/>
          <w:szCs w:val="20"/>
        </w:rPr>
        <w:t>vol</w:t>
      </w:r>
      <w:proofErr w:type="spellEnd"/>
      <w:r w:rsidRPr="00656638">
        <w:rPr>
          <w:sz w:val="20"/>
          <w:szCs w:val="20"/>
        </w:rPr>
        <w:t xml:space="preserve"> 174 col 1153 21 June 1990.</w:t>
      </w:r>
    </w:p>
  </w:footnote>
  <w:footnote w:id="60">
    <w:p w14:paraId="15D4388E" w14:textId="507B0839" w:rsidR="00D75495" w:rsidRPr="00656638" w:rsidRDefault="00D75495" w:rsidP="00DF0FFB">
      <w:pPr>
        <w:pStyle w:val="FootnoteText"/>
        <w:spacing w:line="480" w:lineRule="auto"/>
        <w:jc w:val="both"/>
      </w:pPr>
      <w:r w:rsidRPr="00656638">
        <w:rPr>
          <w:rStyle w:val="FootnoteReference"/>
        </w:rPr>
        <w:footnoteRef/>
      </w:r>
      <w:r w:rsidRPr="00656638">
        <w:t xml:space="preserve"> Paisley, HC Deb </w:t>
      </w:r>
      <w:proofErr w:type="spellStart"/>
      <w:r w:rsidRPr="00656638">
        <w:t>vol</w:t>
      </w:r>
      <w:proofErr w:type="spellEnd"/>
      <w:r w:rsidRPr="00656638">
        <w:t xml:space="preserve"> 174 col 1154 21 June 1990.  </w:t>
      </w:r>
    </w:p>
  </w:footnote>
  <w:footnote w:id="61">
    <w:p w14:paraId="098A559D" w14:textId="1F84E2E6" w:rsidR="00D75495" w:rsidRPr="00656638" w:rsidRDefault="00D75495" w:rsidP="00DF0FFB">
      <w:pPr>
        <w:spacing w:line="480" w:lineRule="auto"/>
        <w:jc w:val="both"/>
        <w:rPr>
          <w:sz w:val="20"/>
          <w:szCs w:val="20"/>
        </w:rPr>
      </w:pPr>
      <w:r w:rsidRPr="00656638">
        <w:rPr>
          <w:rStyle w:val="FootnoteReference"/>
          <w:sz w:val="20"/>
          <w:szCs w:val="20"/>
        </w:rPr>
        <w:footnoteRef/>
      </w:r>
      <w:r w:rsidRPr="00656638">
        <w:rPr>
          <w:sz w:val="20"/>
          <w:szCs w:val="20"/>
        </w:rPr>
        <w:t xml:space="preserve"> Virginia Bottomley (Health Minister), HC Deb </w:t>
      </w:r>
      <w:proofErr w:type="spellStart"/>
      <w:r w:rsidRPr="00656638">
        <w:rPr>
          <w:sz w:val="20"/>
          <w:szCs w:val="20"/>
        </w:rPr>
        <w:t>vol</w:t>
      </w:r>
      <w:proofErr w:type="spellEnd"/>
      <w:r w:rsidRPr="00656638">
        <w:rPr>
          <w:sz w:val="20"/>
          <w:szCs w:val="20"/>
        </w:rPr>
        <w:t xml:space="preserve"> 174 col 1161-2 21 June 1990.</w:t>
      </w:r>
    </w:p>
  </w:footnote>
  <w:footnote w:id="62">
    <w:p w14:paraId="647F1D04" w14:textId="0AB802B7" w:rsidR="00D75495" w:rsidRPr="00656638" w:rsidRDefault="00D75495">
      <w:pPr>
        <w:pStyle w:val="FootnoteText"/>
        <w:spacing w:line="480" w:lineRule="auto"/>
        <w:jc w:val="both"/>
      </w:pPr>
      <w:r w:rsidRPr="00656638">
        <w:rPr>
          <w:rStyle w:val="FootnoteReference"/>
        </w:rPr>
        <w:footnoteRef/>
      </w:r>
      <w:r w:rsidRPr="00656638">
        <w:t xml:space="preserve"> 267 votes to 131.  </w:t>
      </w:r>
    </w:p>
  </w:footnote>
  <w:footnote w:id="63">
    <w:p w14:paraId="7B88FE3D" w14:textId="2866FBF5"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Annual Polls conducted from 1992-1995 by Ulster Marketing.  For a summary of findings, </w:t>
      </w:r>
      <w:r>
        <w:rPr>
          <w:sz w:val="20"/>
          <w:szCs w:val="20"/>
        </w:rPr>
        <w:t xml:space="preserve">see </w:t>
      </w:r>
      <w:r w:rsidRPr="00656638">
        <w:rPr>
          <w:sz w:val="20"/>
          <w:szCs w:val="20"/>
        </w:rPr>
        <w:t xml:space="preserve">FPANI, Northern Ireland Women’s European Platform, Alliance for Choice, </w:t>
      </w:r>
      <w:proofErr w:type="gramStart"/>
      <w:r w:rsidRPr="00656638">
        <w:rPr>
          <w:i/>
          <w:sz w:val="20"/>
          <w:szCs w:val="20"/>
        </w:rPr>
        <w:t>Submission</w:t>
      </w:r>
      <w:proofErr w:type="gramEnd"/>
      <w:r w:rsidRPr="00656638">
        <w:rPr>
          <w:i/>
          <w:sz w:val="20"/>
          <w:szCs w:val="20"/>
        </w:rPr>
        <w:t xml:space="preserve"> of Evidence to the CEDAW Committee Optional Protocol: Inquiry Procedure</w:t>
      </w:r>
      <w:r w:rsidRPr="00656638">
        <w:rPr>
          <w:sz w:val="20"/>
          <w:szCs w:val="20"/>
        </w:rPr>
        <w:t>, Transitional Justice Institute Research Paper (No. 15-01), 60-61. For contemporary use of the polling data in campaigning, see Birth Control Trust</w:t>
      </w:r>
      <w:r>
        <w:rPr>
          <w:sz w:val="20"/>
          <w:szCs w:val="20"/>
        </w:rPr>
        <w:t>,</w:t>
      </w:r>
      <w:r w:rsidRPr="00656638">
        <w:rPr>
          <w:sz w:val="20"/>
          <w:szCs w:val="20"/>
        </w:rPr>
        <w:t xml:space="preserve"> ‘New opinion poll shows increased support in Northern Ireland for legal abortion on social grounds’ (press release, 11 November 1994), PRONI HPA /3/3; c</w:t>
      </w:r>
      <w:r w:rsidRPr="00656638">
        <w:rPr>
          <w:rFonts w:cs="Times New Roman"/>
          <w:sz w:val="20"/>
          <w:szCs w:val="20"/>
        </w:rPr>
        <w:t xml:space="preserve">orrespondence between N. Lunn (DHSS) and M. Simms (BCT) (10 Feb 1995; 30 May 1995), PRONI HSS/13/52/46; for a survey of doctors’ views, see </w:t>
      </w:r>
      <w:r w:rsidRPr="00656638">
        <w:rPr>
          <w:sz w:val="20"/>
          <w:szCs w:val="20"/>
        </w:rPr>
        <w:t xml:space="preserve">C. </w:t>
      </w:r>
      <w:proofErr w:type="spellStart"/>
      <w:r w:rsidRPr="00656638">
        <w:rPr>
          <w:sz w:val="20"/>
          <w:szCs w:val="20"/>
        </w:rPr>
        <w:t>Francome</w:t>
      </w:r>
      <w:proofErr w:type="spellEnd"/>
      <w:r w:rsidRPr="00656638">
        <w:rPr>
          <w:sz w:val="20"/>
          <w:szCs w:val="20"/>
        </w:rPr>
        <w:t>, ‘Gynaecologists and Abortion in Northern Ireland’ (1994) 26</w:t>
      </w:r>
      <w:r>
        <w:rPr>
          <w:sz w:val="20"/>
          <w:szCs w:val="20"/>
        </w:rPr>
        <w:t xml:space="preserve"> </w:t>
      </w:r>
      <w:r w:rsidRPr="00656638">
        <w:rPr>
          <w:i/>
          <w:sz w:val="20"/>
          <w:szCs w:val="20"/>
        </w:rPr>
        <w:t>Journal of Biosocial Sciences</w:t>
      </w:r>
      <w:r w:rsidRPr="00656638">
        <w:rPr>
          <w:sz w:val="20"/>
          <w:szCs w:val="20"/>
        </w:rPr>
        <w:t xml:space="preserve"> 389-94.</w:t>
      </w:r>
    </w:p>
  </w:footnote>
  <w:footnote w:id="64">
    <w:p w14:paraId="5CC1C3EB" w14:textId="5CB89324" w:rsidR="00D75495" w:rsidRPr="00656638" w:rsidRDefault="00D75495">
      <w:pPr>
        <w:pStyle w:val="FootnoteText"/>
        <w:spacing w:line="480" w:lineRule="auto"/>
        <w:jc w:val="both"/>
      </w:pPr>
      <w:r w:rsidRPr="00656638">
        <w:rPr>
          <w:rStyle w:val="FootnoteReference"/>
        </w:rPr>
        <w:footnoteRef/>
      </w:r>
      <w:r w:rsidRPr="00656638">
        <w:t xml:space="preserve"> S. Lee, </w:t>
      </w:r>
      <w:r w:rsidRPr="00656638">
        <w:rPr>
          <w:i/>
        </w:rPr>
        <w:t>Abortion Law in Northern Ireland</w:t>
      </w:r>
      <w:r>
        <w:rPr>
          <w:i/>
        </w:rPr>
        <w:t>: T</w:t>
      </w:r>
      <w:r w:rsidRPr="00656638">
        <w:rPr>
          <w:i/>
        </w:rPr>
        <w:t>he Twilight Zone</w:t>
      </w:r>
      <w:r w:rsidRPr="00656638">
        <w:t xml:space="preserve"> (Standing Advisory Commission on Human Rights for Northern Ireland, May 1993), [1], further </w:t>
      </w:r>
      <w:r w:rsidRPr="00656638">
        <w:rPr>
          <w:rFonts w:cs="Times New Roman"/>
        </w:rPr>
        <w:t>recommending that the Government should bring forward proposals to clarify the law without waiting to be defeated in the European Court of Human Rights</w:t>
      </w:r>
      <w:r w:rsidRPr="00656638">
        <w:t xml:space="preserve">. See further, S. Lee, </w:t>
      </w:r>
      <w:r w:rsidRPr="00656638">
        <w:rPr>
          <w:i/>
        </w:rPr>
        <w:t>An A to K to Z of Abortion Law in Northern Ireland: Abortion on Remand</w:t>
      </w:r>
      <w:r w:rsidRPr="00656638">
        <w:t xml:space="preserve"> (Paper for the Standing Advisory Commission on Human Rights, February 1994) </w:t>
      </w:r>
      <w:r w:rsidRPr="00656638">
        <w:rPr>
          <w:rFonts w:cs="Times New Roman"/>
        </w:rPr>
        <w:t>PRONI HPA /3/3</w:t>
      </w:r>
      <w:r w:rsidRPr="00656638">
        <w:rPr>
          <w:rFonts w:cs="Times New Roman"/>
          <w:b/>
        </w:rPr>
        <w:t>.</w:t>
      </w:r>
    </w:p>
  </w:footnote>
  <w:footnote w:id="65">
    <w:p w14:paraId="7BE25485" w14:textId="2FF1A578" w:rsidR="00D75495" w:rsidRPr="00656638" w:rsidRDefault="00D75495">
      <w:pPr>
        <w:pStyle w:val="FootnoteText"/>
        <w:spacing w:line="480" w:lineRule="auto"/>
        <w:jc w:val="both"/>
      </w:pPr>
      <w:r w:rsidRPr="00656638">
        <w:rPr>
          <w:rStyle w:val="FootnoteReference"/>
        </w:rPr>
        <w:footnoteRef/>
      </w:r>
      <w:r w:rsidRPr="00656638">
        <w:t xml:space="preserve"> Lee (1993), </w:t>
      </w:r>
      <w:r w:rsidRPr="0099251C">
        <w:rPr>
          <w:i/>
          <w:iCs/>
        </w:rPr>
        <w:t>ibid</w:t>
      </w:r>
      <w:r w:rsidRPr="00656638">
        <w:t>, [10].</w:t>
      </w:r>
    </w:p>
  </w:footnote>
  <w:footnote w:id="66">
    <w:p w14:paraId="60431F96" w14:textId="245AF160" w:rsidR="00D75495" w:rsidRPr="00656638" w:rsidRDefault="00D75495">
      <w:pPr>
        <w:pStyle w:val="FootnoteText"/>
        <w:spacing w:line="480" w:lineRule="auto"/>
      </w:pPr>
      <w:r w:rsidRPr="00656638">
        <w:rPr>
          <w:rStyle w:val="FootnoteReference"/>
        </w:rPr>
        <w:footnoteRef/>
      </w:r>
      <w:r w:rsidRPr="00656638">
        <w:t xml:space="preserve"> Lee (1994) above n</w:t>
      </w:r>
      <w:r>
        <w:t xml:space="preserve"> </w:t>
      </w:r>
      <w:r w:rsidRPr="00656638">
        <w:t>64, [4.2].</w:t>
      </w:r>
    </w:p>
  </w:footnote>
  <w:footnote w:id="67">
    <w:p w14:paraId="78930E55" w14:textId="4FEAB08A" w:rsidR="00D75495" w:rsidRPr="00656638" w:rsidRDefault="00D75495">
      <w:pPr>
        <w:pStyle w:val="FootnoteText"/>
        <w:spacing w:line="480" w:lineRule="auto"/>
        <w:jc w:val="both"/>
      </w:pPr>
      <w:r w:rsidRPr="00656638">
        <w:rPr>
          <w:rStyle w:val="FootnoteReference"/>
        </w:rPr>
        <w:footnoteRef/>
      </w:r>
      <w:r w:rsidRPr="00656638">
        <w:t xml:space="preserve"> Lee (1993), above n</w:t>
      </w:r>
      <w:r>
        <w:t xml:space="preserve"> </w:t>
      </w:r>
      <w:r w:rsidRPr="00656638">
        <w:t xml:space="preserve">64, [15].   </w:t>
      </w:r>
    </w:p>
  </w:footnote>
  <w:footnote w:id="68">
    <w:p w14:paraId="740D00C1" w14:textId="2DBCD60B" w:rsidR="00D75495" w:rsidRPr="00656638" w:rsidRDefault="00D75495">
      <w:pPr>
        <w:pStyle w:val="FootnoteText"/>
        <w:spacing w:line="480" w:lineRule="auto"/>
        <w:jc w:val="both"/>
      </w:pPr>
      <w:r w:rsidRPr="00656638">
        <w:rPr>
          <w:rStyle w:val="FootnoteReference"/>
        </w:rPr>
        <w:footnoteRef/>
      </w:r>
      <w:r w:rsidRPr="00656638">
        <w:t xml:space="preserve"> E.g. </w:t>
      </w:r>
      <w:proofErr w:type="spellStart"/>
      <w:r w:rsidRPr="00656638">
        <w:t>Francome</w:t>
      </w:r>
      <w:proofErr w:type="spellEnd"/>
      <w:r w:rsidRPr="00656638">
        <w:t>, above n 63, found enormous variation in the willingness of Northern Irish gynaecologists to perform abortions.  For other examples of this misunderstanding of the law, see also Paisley’s statement to Parliament, text to n 60</w:t>
      </w:r>
      <w:r>
        <w:t xml:space="preserve"> above</w:t>
      </w:r>
      <w:r w:rsidRPr="00656638">
        <w:t>; J</w:t>
      </w:r>
      <w:r>
        <w:t>.</w:t>
      </w:r>
      <w:r w:rsidRPr="00656638">
        <w:t xml:space="preserve"> Wells (DUP), </w:t>
      </w:r>
      <w:r w:rsidRPr="00656638">
        <w:rPr>
          <w:lang w:val="en-US"/>
        </w:rPr>
        <w:t>NIA Official Report (20 June 2000);</w:t>
      </w:r>
      <w:r w:rsidRPr="00656638">
        <w:t xml:space="preserve"> A. Simpson (FPANI), ‘The Victorian Law of Northern Ireland’ </w:t>
      </w:r>
      <w:r>
        <w:t xml:space="preserve">(1993) </w:t>
      </w:r>
      <w:r w:rsidRPr="00656638">
        <w:t xml:space="preserve">22(3) </w:t>
      </w:r>
      <w:r w:rsidRPr="00656638">
        <w:rPr>
          <w:i/>
        </w:rPr>
        <w:t>Planned Parenthood in Europe</w:t>
      </w:r>
      <w:r w:rsidRPr="00656638">
        <w:t xml:space="preserve"> 7; and N. </w:t>
      </w:r>
      <w:proofErr w:type="spellStart"/>
      <w:r w:rsidRPr="00656638">
        <w:t>Dugdale</w:t>
      </w:r>
      <w:proofErr w:type="spellEnd"/>
      <w:r w:rsidRPr="00656638">
        <w:t>, below n 146.</w:t>
      </w:r>
    </w:p>
  </w:footnote>
  <w:footnote w:id="69">
    <w:p w14:paraId="69BBCF4E" w14:textId="090013A1" w:rsidR="00D75495" w:rsidRPr="00656638" w:rsidRDefault="00D75495">
      <w:pPr>
        <w:pStyle w:val="FootnoteText"/>
        <w:spacing w:line="480" w:lineRule="auto"/>
        <w:jc w:val="both"/>
      </w:pPr>
      <w:r w:rsidRPr="00656638">
        <w:rPr>
          <w:rStyle w:val="FootnoteReference"/>
        </w:rPr>
        <w:footnoteRef/>
      </w:r>
      <w:r w:rsidRPr="00656638">
        <w:t xml:space="preserve"> W</w:t>
      </w:r>
      <w:r>
        <w:t>.</w:t>
      </w:r>
      <w:r w:rsidRPr="00656638">
        <w:t xml:space="preserve"> Thompson, Professor of Gynaecology at Queens, cited in D. Carton, ‘Abortion Row Brews’ </w:t>
      </w:r>
      <w:r w:rsidRPr="00656638">
        <w:rPr>
          <w:i/>
        </w:rPr>
        <w:t>Ulster News Letter</w:t>
      </w:r>
      <w:r w:rsidRPr="00656638">
        <w:t xml:space="preserve"> (7 Feb 1994) PRONI HSS/13/52/46.  </w:t>
      </w:r>
    </w:p>
  </w:footnote>
  <w:footnote w:id="70">
    <w:p w14:paraId="650CD992" w14:textId="77777777"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The </w:t>
      </w:r>
      <w:r w:rsidRPr="00656638">
        <w:rPr>
          <w:i/>
          <w:sz w:val="20"/>
          <w:szCs w:val="20"/>
        </w:rPr>
        <w:t>Belfast Telegraph</w:t>
      </w:r>
      <w:r w:rsidRPr="00656638">
        <w:rPr>
          <w:sz w:val="20"/>
          <w:szCs w:val="20"/>
        </w:rPr>
        <w:t xml:space="preserve"> ran an extended special feature on ‘Abortion, the Dilemma, the Debate’ (29 March 1995, 12 April 1995) PRONI HPA /3/3. </w:t>
      </w:r>
    </w:p>
  </w:footnote>
  <w:footnote w:id="71">
    <w:p w14:paraId="5C5112C4" w14:textId="662B11EB" w:rsidR="00D75495" w:rsidRPr="00656638" w:rsidRDefault="00D75495">
      <w:pPr>
        <w:pStyle w:val="FootnoteText"/>
        <w:spacing w:line="480" w:lineRule="auto"/>
        <w:jc w:val="both"/>
      </w:pPr>
      <w:r w:rsidRPr="00656638">
        <w:rPr>
          <w:rStyle w:val="FootnoteReference"/>
        </w:rPr>
        <w:footnoteRef/>
      </w:r>
      <w:r w:rsidRPr="00656638">
        <w:t xml:space="preserve"> </w:t>
      </w:r>
      <w:r w:rsidRPr="00656638">
        <w:rPr>
          <w:rFonts w:cs="Times New Roman"/>
        </w:rPr>
        <w:t xml:space="preserve">C. Cooper, ‘Abortion Law Changes Firmly on Agenda’ </w:t>
      </w:r>
      <w:r w:rsidRPr="00656638">
        <w:rPr>
          <w:rFonts w:cs="Times New Roman"/>
          <w:i/>
        </w:rPr>
        <w:t>South Belfast Herald and Post</w:t>
      </w:r>
      <w:r w:rsidRPr="00656638">
        <w:rPr>
          <w:rFonts w:cs="Times New Roman"/>
        </w:rPr>
        <w:t xml:space="preserve"> (25 May 1995) PRONI HSS/13/52/46.</w:t>
      </w:r>
    </w:p>
  </w:footnote>
  <w:footnote w:id="72">
    <w:p w14:paraId="0416B44A" w14:textId="743F921F" w:rsidR="00D75495" w:rsidRPr="00656638" w:rsidRDefault="00D75495">
      <w:pPr>
        <w:pStyle w:val="FootnoteText"/>
        <w:spacing w:line="480" w:lineRule="auto"/>
        <w:jc w:val="both"/>
      </w:pPr>
      <w:r w:rsidRPr="00656638">
        <w:rPr>
          <w:rStyle w:val="FootnoteReference"/>
        </w:rPr>
        <w:footnoteRef/>
      </w:r>
      <w:r w:rsidRPr="00656638">
        <w:t xml:space="preserve"> D. Templeton, ‘Stay out of Abortion Row, Rights Body Told’ </w:t>
      </w:r>
      <w:r w:rsidRPr="00656638">
        <w:rPr>
          <w:i/>
        </w:rPr>
        <w:t xml:space="preserve">Belfast Telegraph </w:t>
      </w:r>
      <w:r w:rsidRPr="00656638">
        <w:t xml:space="preserve">(3 August 1993) PRONI HSS/13/52/46. </w:t>
      </w:r>
    </w:p>
  </w:footnote>
  <w:footnote w:id="73">
    <w:p w14:paraId="760F3134" w14:textId="5FC7177F" w:rsidR="00D75495" w:rsidRPr="00656638" w:rsidRDefault="00D75495">
      <w:pPr>
        <w:pStyle w:val="FootnoteText"/>
        <w:spacing w:line="480" w:lineRule="auto"/>
        <w:jc w:val="both"/>
      </w:pPr>
      <w:r w:rsidRPr="00656638">
        <w:rPr>
          <w:rStyle w:val="FootnoteReference"/>
        </w:rPr>
        <w:footnoteRef/>
      </w:r>
      <w:r w:rsidRPr="00656638">
        <w:t xml:space="preserve"> Anon ‘Forcing Abortion on Northern Ireland’, </w:t>
      </w:r>
      <w:r w:rsidRPr="00656638">
        <w:rPr>
          <w:i/>
        </w:rPr>
        <w:t>Newtownards Chronicle</w:t>
      </w:r>
      <w:r w:rsidRPr="00656638">
        <w:t xml:space="preserve"> (18 November </w:t>
      </w:r>
      <w:r>
        <w:t>19</w:t>
      </w:r>
      <w:r w:rsidRPr="00656638">
        <w:t>93) PRONI HSS/13/52/46</w:t>
      </w:r>
      <w:r>
        <w:t>.</w:t>
      </w:r>
    </w:p>
  </w:footnote>
  <w:footnote w:id="74">
    <w:p w14:paraId="7E1196F3" w14:textId="77777777"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Issued by </w:t>
      </w:r>
      <w:r w:rsidRPr="00656638">
        <w:rPr>
          <w:rFonts w:cs="Times New Roman"/>
          <w:sz w:val="20"/>
          <w:szCs w:val="20"/>
        </w:rPr>
        <w:t>Martin Smyth MP (UUP) (23 March 1995) PRONI HSS/13/52/46.</w:t>
      </w:r>
    </w:p>
  </w:footnote>
  <w:footnote w:id="75">
    <w:p w14:paraId="33C023FB" w14:textId="09098090" w:rsidR="00D75495" w:rsidRPr="00656638" w:rsidRDefault="00D75495">
      <w:pPr>
        <w:pStyle w:val="FootnoteText"/>
        <w:spacing w:line="480" w:lineRule="auto"/>
        <w:jc w:val="both"/>
      </w:pPr>
      <w:r w:rsidRPr="00656638">
        <w:rPr>
          <w:rStyle w:val="FootnoteReference"/>
        </w:rPr>
        <w:footnoteRef/>
      </w:r>
      <w:r w:rsidRPr="00656638">
        <w:t xml:space="preserve"> ‘Dear Colleague’ letter from Audrey Simpson FPANI (3 April 1995).  PRONI HPA /3/3.  </w:t>
      </w:r>
    </w:p>
  </w:footnote>
  <w:footnote w:id="76">
    <w:p w14:paraId="50F9D2E3" w14:textId="0D9AE4E7" w:rsidR="00D75495" w:rsidRPr="00656638" w:rsidRDefault="00D75495">
      <w:pPr>
        <w:pStyle w:val="FootnoteText"/>
        <w:spacing w:line="480" w:lineRule="auto"/>
        <w:jc w:val="both"/>
      </w:pPr>
      <w:r w:rsidRPr="00656638">
        <w:rPr>
          <w:rStyle w:val="FootnoteReference"/>
        </w:rPr>
        <w:footnoteRef/>
      </w:r>
      <w:r w:rsidRPr="00656638">
        <w:t xml:space="preserve"> R</w:t>
      </w:r>
      <w:r>
        <w:t>.</w:t>
      </w:r>
      <w:r w:rsidRPr="00656638">
        <w:t xml:space="preserve"> Beckett (DHSS) Memo</w:t>
      </w:r>
      <w:r>
        <w:t>,</w:t>
      </w:r>
      <w:r w:rsidRPr="00656638">
        <w:t xml:space="preserve"> ‘Restricted Policy. Abortion Statistics’ (12 October 1994), citing figures for 1992/</w:t>
      </w:r>
      <w:r>
        <w:t>199</w:t>
      </w:r>
      <w:r w:rsidRPr="00656638">
        <w:t>3</w:t>
      </w:r>
      <w:r>
        <w:t>,</w:t>
      </w:r>
      <w:r w:rsidRPr="00656638">
        <w:t xml:space="preserve"> PRONI HSS/13/52/46.   </w:t>
      </w:r>
    </w:p>
  </w:footnote>
  <w:footnote w:id="77">
    <w:p w14:paraId="1066A8E2" w14:textId="0A4C3715" w:rsidR="00D75495" w:rsidRPr="00656638" w:rsidRDefault="00D75495">
      <w:pPr>
        <w:pStyle w:val="FootnoteText"/>
        <w:spacing w:line="480" w:lineRule="auto"/>
        <w:jc w:val="both"/>
      </w:pPr>
      <w:r w:rsidRPr="00656638">
        <w:rPr>
          <w:rStyle w:val="FootnoteReference"/>
        </w:rPr>
        <w:footnoteRef/>
      </w:r>
      <w:r w:rsidRPr="00656638">
        <w:t xml:space="preserve"> </w:t>
      </w:r>
      <w:r w:rsidRPr="0099251C">
        <w:rPr>
          <w:i/>
          <w:iCs/>
        </w:rPr>
        <w:t>Ibid</w:t>
      </w:r>
      <w:r w:rsidRPr="00656638">
        <w:t xml:space="preserve">.   </w:t>
      </w:r>
    </w:p>
  </w:footnote>
  <w:footnote w:id="78">
    <w:p w14:paraId="69BF3735" w14:textId="4166B921" w:rsidR="00D75495" w:rsidRPr="00656638" w:rsidRDefault="00D75495">
      <w:pPr>
        <w:pStyle w:val="FootnoteText"/>
        <w:spacing w:line="480" w:lineRule="auto"/>
      </w:pPr>
      <w:r w:rsidRPr="00656638">
        <w:rPr>
          <w:rStyle w:val="FootnoteReference"/>
        </w:rPr>
        <w:footnoteRef/>
      </w:r>
      <w:r w:rsidRPr="00656638">
        <w:t xml:space="preserve"> Dr C</w:t>
      </w:r>
      <w:r>
        <w:t>.</w:t>
      </w:r>
      <w:r w:rsidRPr="00656638">
        <w:t xml:space="preserve"> Hall to A</w:t>
      </w:r>
      <w:r>
        <w:t>.</w:t>
      </w:r>
      <w:r w:rsidRPr="00656638">
        <w:t xml:space="preserve"> Sharp (1 March 1995), Memo, PRONI HSS/13/52/46.</w:t>
      </w:r>
    </w:p>
  </w:footnote>
  <w:footnote w:id="79">
    <w:p w14:paraId="4793A951" w14:textId="4CD36D3F" w:rsidR="00D75495" w:rsidRPr="00656638" w:rsidRDefault="00D75495">
      <w:pPr>
        <w:pStyle w:val="FootnoteText"/>
        <w:spacing w:line="480" w:lineRule="auto"/>
        <w:jc w:val="both"/>
      </w:pPr>
      <w:r w:rsidRPr="00656638">
        <w:rPr>
          <w:rStyle w:val="FootnoteReference"/>
        </w:rPr>
        <w:footnoteRef/>
      </w:r>
      <w:r w:rsidRPr="00656638">
        <w:t xml:space="preserve"> A</w:t>
      </w:r>
      <w:r>
        <w:t>.</w:t>
      </w:r>
      <w:r w:rsidRPr="00656638">
        <w:t xml:space="preserve"> Sharp to N</w:t>
      </w:r>
      <w:r>
        <w:t>.</w:t>
      </w:r>
      <w:r w:rsidRPr="00656638">
        <w:t xml:space="preserve"> Lunn (14 March 1995), Memo, PRONI HSS/13/52/46.</w:t>
      </w:r>
    </w:p>
  </w:footnote>
  <w:footnote w:id="80">
    <w:p w14:paraId="75C6E3DF" w14:textId="1AC39704" w:rsidR="00D75495" w:rsidRPr="00656638" w:rsidRDefault="00D75495">
      <w:pPr>
        <w:pStyle w:val="FootnoteText"/>
        <w:spacing w:line="480" w:lineRule="auto"/>
        <w:jc w:val="both"/>
      </w:pPr>
      <w:r w:rsidRPr="00656638">
        <w:rPr>
          <w:rStyle w:val="FootnoteReference"/>
        </w:rPr>
        <w:footnoteRef/>
      </w:r>
      <w:r w:rsidRPr="00656638">
        <w:t xml:space="preserve"> Confidential Minutes of Meeting of Ministers (19 April 1995), PRONI HSS/13/52/46.  </w:t>
      </w:r>
    </w:p>
  </w:footnote>
  <w:footnote w:id="81">
    <w:p w14:paraId="0BD51B3F" w14:textId="5C852E26" w:rsidR="00D75495" w:rsidRPr="00656638" w:rsidRDefault="00D75495">
      <w:pPr>
        <w:pStyle w:val="FootnoteText"/>
        <w:spacing w:line="480" w:lineRule="auto"/>
        <w:jc w:val="both"/>
      </w:pPr>
      <w:r w:rsidRPr="00656638">
        <w:rPr>
          <w:rStyle w:val="FootnoteReference"/>
        </w:rPr>
        <w:footnoteRef/>
      </w:r>
      <w:r w:rsidRPr="00656638">
        <w:t xml:space="preserve"> A paper had been prepared offering a detailed consideration of its potential membership.  See memo from J.P. Bill (DHSS) (14 Feb 1995) ‘Abortion Law in NI’. PRONI HSS/13/52/46.</w:t>
      </w:r>
    </w:p>
  </w:footnote>
  <w:footnote w:id="82">
    <w:p w14:paraId="008B1F47" w14:textId="7C483C65" w:rsidR="00D75495" w:rsidRPr="00656638" w:rsidRDefault="00D75495">
      <w:pPr>
        <w:pStyle w:val="FootnoteText"/>
        <w:spacing w:line="480" w:lineRule="auto"/>
        <w:jc w:val="both"/>
      </w:pPr>
      <w:r w:rsidRPr="00656638">
        <w:rPr>
          <w:rStyle w:val="FootnoteReference"/>
        </w:rPr>
        <w:footnoteRef/>
      </w:r>
      <w:r w:rsidRPr="00656638">
        <w:t xml:space="preserve"> See comments of Mayhew and </w:t>
      </w:r>
      <w:proofErr w:type="spellStart"/>
      <w:r w:rsidRPr="00656638">
        <w:t>Ancram</w:t>
      </w:r>
      <w:proofErr w:type="spellEnd"/>
      <w:r w:rsidRPr="00656638">
        <w:t>, Confidential Minutes, above n 80.</w:t>
      </w:r>
    </w:p>
  </w:footnote>
  <w:footnote w:id="83">
    <w:p w14:paraId="2FADE2D1" w14:textId="28E9C6D8" w:rsidR="00D75495" w:rsidRPr="00656638" w:rsidRDefault="00D75495">
      <w:pPr>
        <w:pStyle w:val="FootnoteText"/>
        <w:spacing w:line="480" w:lineRule="auto"/>
        <w:jc w:val="both"/>
      </w:pPr>
      <w:r w:rsidRPr="00656638">
        <w:rPr>
          <w:rStyle w:val="FootnoteReference"/>
        </w:rPr>
        <w:footnoteRef/>
      </w:r>
      <w:r w:rsidRPr="00656638">
        <w:t xml:space="preserve"> </w:t>
      </w:r>
      <w:r w:rsidRPr="0099251C">
        <w:rPr>
          <w:rFonts w:cs="Times New Roman"/>
          <w:i/>
          <w:iCs/>
        </w:rPr>
        <w:t>Ibid</w:t>
      </w:r>
      <w:r w:rsidRPr="00656638">
        <w:rPr>
          <w:rFonts w:cs="Times New Roman"/>
        </w:rPr>
        <w:t>.</w:t>
      </w:r>
    </w:p>
  </w:footnote>
  <w:footnote w:id="84">
    <w:p w14:paraId="729FA869" w14:textId="2B7E185F" w:rsidR="00D75495" w:rsidRPr="00656638" w:rsidRDefault="00D75495">
      <w:pPr>
        <w:pStyle w:val="FootnoteText"/>
        <w:spacing w:line="480" w:lineRule="auto"/>
        <w:jc w:val="both"/>
      </w:pPr>
      <w:r w:rsidRPr="00656638">
        <w:rPr>
          <w:rStyle w:val="FootnoteReference"/>
        </w:rPr>
        <w:footnoteRef/>
      </w:r>
      <w:r w:rsidRPr="00656638">
        <w:t xml:space="preserve"> </w:t>
      </w:r>
      <w:r w:rsidRPr="0099251C">
        <w:rPr>
          <w:i/>
          <w:iCs/>
        </w:rPr>
        <w:t>Ibid</w:t>
      </w:r>
      <w:r w:rsidRPr="00656638">
        <w:t>.</w:t>
      </w:r>
    </w:p>
  </w:footnote>
  <w:footnote w:id="85">
    <w:p w14:paraId="6ED55C14" w14:textId="27007DB5" w:rsidR="00D75495" w:rsidRPr="00656638" w:rsidRDefault="00D75495">
      <w:pPr>
        <w:pStyle w:val="FootnoteText"/>
        <w:spacing w:line="480" w:lineRule="auto"/>
        <w:jc w:val="both"/>
      </w:pPr>
      <w:r w:rsidRPr="00656638">
        <w:rPr>
          <w:rStyle w:val="FootnoteReference"/>
        </w:rPr>
        <w:footnoteRef/>
      </w:r>
      <w:r w:rsidRPr="00656638">
        <w:t xml:space="preserve"> J.J.M. Harbison, ‘Restricted – Policy: Abortion Law in Northern Ireland’ DHSS, memo sent to civil servants in a range of departments including the NIO and DHSS (4 May 1995), [14], PRONI HSS/13/52/46.</w:t>
      </w:r>
    </w:p>
  </w:footnote>
  <w:footnote w:id="86">
    <w:p w14:paraId="38C9E42C" w14:textId="61795CD0" w:rsidR="00D75495" w:rsidRPr="00656638" w:rsidRDefault="00D75495">
      <w:pPr>
        <w:pStyle w:val="FootnoteText"/>
        <w:spacing w:line="480" w:lineRule="auto"/>
        <w:jc w:val="both"/>
      </w:pPr>
      <w:r w:rsidRPr="00656638">
        <w:rPr>
          <w:rStyle w:val="FootnoteReference"/>
        </w:rPr>
        <w:footnoteRef/>
      </w:r>
      <w:r w:rsidRPr="00656638">
        <w:t xml:space="preserve"> On the idea of choreographed ignorance, see </w:t>
      </w:r>
      <w:r w:rsidRPr="00656638">
        <w:rPr>
          <w:iCs/>
        </w:rPr>
        <w:t>R. Proctor and L. Schiebinger (</w:t>
      </w:r>
      <w:proofErr w:type="spellStart"/>
      <w:proofErr w:type="gramStart"/>
      <w:r w:rsidRPr="00656638">
        <w:rPr>
          <w:iCs/>
        </w:rPr>
        <w:t>eds</w:t>
      </w:r>
      <w:proofErr w:type="spellEnd"/>
      <w:proofErr w:type="gramEnd"/>
      <w:r w:rsidRPr="00656638">
        <w:rPr>
          <w:iCs/>
        </w:rPr>
        <w:t>)</w:t>
      </w:r>
      <w:r>
        <w:rPr>
          <w:iCs/>
        </w:rPr>
        <w:t>,</w:t>
      </w:r>
      <w:r w:rsidRPr="00656638">
        <w:rPr>
          <w:i/>
          <w:iCs/>
        </w:rPr>
        <w:t xml:space="preserve"> </w:t>
      </w:r>
      <w:proofErr w:type="spellStart"/>
      <w:r w:rsidRPr="00656638">
        <w:rPr>
          <w:i/>
          <w:iCs/>
        </w:rPr>
        <w:t>Agnotology</w:t>
      </w:r>
      <w:proofErr w:type="spellEnd"/>
      <w:r w:rsidRPr="00656638">
        <w:rPr>
          <w:i/>
          <w:iCs/>
        </w:rPr>
        <w:t>: the Making and Unmaking of Ignorance</w:t>
      </w:r>
      <w:r w:rsidRPr="00656638">
        <w:rPr>
          <w:iCs/>
        </w:rPr>
        <w:t xml:space="preserve"> (Stanford, California: Stanford University Press</w:t>
      </w:r>
      <w:r>
        <w:rPr>
          <w:iCs/>
        </w:rPr>
        <w:t>, 2008</w:t>
      </w:r>
      <w:r w:rsidRPr="00656638">
        <w:rPr>
          <w:iCs/>
        </w:rPr>
        <w:t>)</w:t>
      </w:r>
      <w:r w:rsidRPr="00656638">
        <w:t xml:space="preserve">; L. </w:t>
      </w:r>
      <w:proofErr w:type="spellStart"/>
      <w:r w:rsidRPr="00656638">
        <w:t>McGoey</w:t>
      </w:r>
      <w:proofErr w:type="spellEnd"/>
      <w:r>
        <w:t>,</w:t>
      </w:r>
      <w:r w:rsidRPr="00656638">
        <w:t xml:space="preserve"> ‘The Logic of Strategic Ignorance’ (2012) 63(3) </w:t>
      </w:r>
      <w:r w:rsidRPr="00656638">
        <w:rPr>
          <w:i/>
        </w:rPr>
        <w:t>The British Journal of Sociology</w:t>
      </w:r>
      <w:r w:rsidRPr="00656638">
        <w:t xml:space="preserve"> 553; S. Sheldon</w:t>
      </w:r>
      <w:r>
        <w:t>,</w:t>
      </w:r>
      <w:r w:rsidRPr="00656638">
        <w:t xml:space="preserve"> ‘Empowerment and Privacy? Home Use of Abortion Pills in the Republic of Ireland’ (2018) 43(4) </w:t>
      </w:r>
      <w:r w:rsidRPr="00656638">
        <w:rPr>
          <w:i/>
        </w:rPr>
        <w:t xml:space="preserve">Signs </w:t>
      </w:r>
      <w:r w:rsidRPr="00656638">
        <w:t>823.</w:t>
      </w:r>
    </w:p>
  </w:footnote>
  <w:footnote w:id="87">
    <w:p w14:paraId="7976E32C" w14:textId="1EF1043D" w:rsidR="00D75495" w:rsidRPr="00656638" w:rsidRDefault="00D75495">
      <w:pPr>
        <w:pStyle w:val="FootnoteText"/>
        <w:spacing w:line="480" w:lineRule="auto"/>
        <w:jc w:val="both"/>
      </w:pPr>
      <w:r w:rsidRPr="00656638">
        <w:rPr>
          <w:rStyle w:val="FootnoteReference"/>
        </w:rPr>
        <w:footnoteRef/>
      </w:r>
      <w:r w:rsidRPr="00656638">
        <w:t xml:space="preserve"> </w:t>
      </w:r>
      <w:r>
        <w:t>HC Deb</w:t>
      </w:r>
      <w:r w:rsidRPr="00656638">
        <w:t xml:space="preserve"> </w:t>
      </w:r>
      <w:proofErr w:type="spellStart"/>
      <w:r>
        <w:t>v</w:t>
      </w:r>
      <w:r w:rsidRPr="00656638">
        <w:t>ol</w:t>
      </w:r>
      <w:proofErr w:type="spellEnd"/>
      <w:r w:rsidRPr="00656638">
        <w:t xml:space="preserve"> 260 </w:t>
      </w:r>
      <w:r>
        <w:t>c</w:t>
      </w:r>
      <w:r w:rsidRPr="00656638">
        <w:t xml:space="preserve">ol 267 24 May 1995 (written answers).  </w:t>
      </w:r>
    </w:p>
  </w:footnote>
  <w:footnote w:id="88">
    <w:p w14:paraId="5910A903" w14:textId="769046BF" w:rsidR="00D75495" w:rsidRPr="00656638" w:rsidRDefault="00D75495">
      <w:pPr>
        <w:spacing w:after="0" w:line="480" w:lineRule="auto"/>
        <w:jc w:val="both"/>
        <w:rPr>
          <w:sz w:val="20"/>
          <w:szCs w:val="20"/>
        </w:rPr>
      </w:pPr>
      <w:r w:rsidRPr="00656638">
        <w:rPr>
          <w:rStyle w:val="FootnoteReference"/>
          <w:sz w:val="20"/>
          <w:szCs w:val="20"/>
        </w:rPr>
        <w:footnoteRef/>
      </w:r>
      <w:r w:rsidRPr="00656638">
        <w:rPr>
          <w:sz w:val="20"/>
          <w:szCs w:val="20"/>
        </w:rPr>
        <w:t xml:space="preserve"> </w:t>
      </w:r>
      <w:r w:rsidRPr="00656638">
        <w:rPr>
          <w:rFonts w:cs="Times New Roman"/>
          <w:sz w:val="20"/>
          <w:szCs w:val="20"/>
        </w:rPr>
        <w:t xml:space="preserve">Letter from N. Lunn (DHSS) to M. Simms (BCT) (30 May 1995) PRONI HSS/13/52/46.  </w:t>
      </w:r>
    </w:p>
  </w:footnote>
  <w:footnote w:id="89">
    <w:p w14:paraId="39BC6DEB" w14:textId="17F709B2" w:rsidR="00D75495" w:rsidRPr="00656638" w:rsidRDefault="00D75495">
      <w:pPr>
        <w:pStyle w:val="FootnoteText"/>
        <w:spacing w:line="480" w:lineRule="auto"/>
        <w:jc w:val="both"/>
      </w:pPr>
      <w:r w:rsidRPr="00656638">
        <w:rPr>
          <w:rStyle w:val="FootnoteReference"/>
        </w:rPr>
        <w:footnoteRef/>
      </w:r>
      <w:r w:rsidRPr="00656638">
        <w:t xml:space="preserve"> ‘Restricted – Policy. Background Note: Abortion Law in Northern Ireland’ (no author, undated, Spring 1995), noting that polls in 1992 and 1993 had found that 76% of those questioned thought that abortion should be legal in cases of rape and incest; and 60% where a child would be seriously handicapped; and that a survey had found that two-thirds of consultant gynaecologists questioned supported a change in the law.  PRONI HSS/13/52/46.</w:t>
      </w:r>
    </w:p>
  </w:footnote>
  <w:footnote w:id="90">
    <w:p w14:paraId="6247ED9D" w14:textId="7B3BB253" w:rsidR="00D75495" w:rsidRPr="00656638" w:rsidRDefault="00D75495">
      <w:pPr>
        <w:pStyle w:val="FootnoteText"/>
        <w:spacing w:line="480" w:lineRule="auto"/>
        <w:jc w:val="both"/>
      </w:pPr>
      <w:r w:rsidRPr="00656638">
        <w:rPr>
          <w:rStyle w:val="FootnoteReference"/>
        </w:rPr>
        <w:footnoteRef/>
      </w:r>
      <w:r w:rsidRPr="00656638">
        <w:t xml:space="preserve"> See l</w:t>
      </w:r>
      <w:r w:rsidRPr="00656638">
        <w:rPr>
          <w:rFonts w:cs="Times New Roman"/>
        </w:rPr>
        <w:t>etter from Patrick Mayhew to Charles Hill (Chairman, Standing Advisory Committee on Human Rights), noting that an overwhelming majority of the representations received by the Government had ‘expressed consistently their opposition to changes in the present laws’ (10 May 1995); Letter from Patrick Mayhew to Harry Barnes MP (3 July 1995), both PRONI HSS/13/52/46.</w:t>
      </w:r>
    </w:p>
  </w:footnote>
  <w:footnote w:id="91">
    <w:p w14:paraId="7A641B00" w14:textId="1F3C6D6E" w:rsidR="00D75495" w:rsidRPr="00656638" w:rsidRDefault="00D75495">
      <w:pPr>
        <w:pStyle w:val="FootnoteText"/>
        <w:spacing w:line="480" w:lineRule="auto"/>
        <w:jc w:val="both"/>
      </w:pPr>
      <w:r w:rsidRPr="00656638">
        <w:rPr>
          <w:rStyle w:val="FootnoteReference"/>
        </w:rPr>
        <w:footnoteRef/>
      </w:r>
      <w:r w:rsidRPr="00656638">
        <w:t xml:space="preserve"> Letter to Hill, </w:t>
      </w:r>
      <w:r w:rsidRPr="0099251C">
        <w:rPr>
          <w:i/>
          <w:iCs/>
        </w:rPr>
        <w:t>ibid</w:t>
      </w:r>
      <w:r w:rsidRPr="00656638">
        <w:t>. On the chilling effect of work to improve statistics, see below</w:t>
      </w:r>
      <w:r>
        <w:t xml:space="preserve"> text to</w:t>
      </w:r>
      <w:r w:rsidRPr="00656638">
        <w:t xml:space="preserve"> n</w:t>
      </w:r>
      <w:r>
        <w:t>otes</w:t>
      </w:r>
      <w:r w:rsidRPr="00656638">
        <w:t xml:space="preserve"> 146-49.</w:t>
      </w:r>
    </w:p>
  </w:footnote>
  <w:footnote w:id="92">
    <w:p w14:paraId="03FF3C80" w14:textId="21D34B5A" w:rsidR="00D75495" w:rsidRPr="00656638" w:rsidRDefault="00D75495">
      <w:pPr>
        <w:pStyle w:val="FootnoteText"/>
        <w:spacing w:line="480" w:lineRule="auto"/>
        <w:jc w:val="both"/>
      </w:pPr>
      <w:r w:rsidRPr="00656638">
        <w:rPr>
          <w:rStyle w:val="FootnoteReference"/>
        </w:rPr>
        <w:footnoteRef/>
      </w:r>
      <w:r w:rsidRPr="00656638">
        <w:t xml:space="preserve"> See generally, </w:t>
      </w:r>
      <w:r w:rsidRPr="005E5C92">
        <w:t>Davis et al, above n</w:t>
      </w:r>
      <w:r>
        <w:t xml:space="preserve"> </w:t>
      </w:r>
      <w:r w:rsidRPr="005E5C92">
        <w:t>17</w:t>
      </w:r>
      <w:r w:rsidRPr="00656638">
        <w:t xml:space="preserve">.  In 1997, for </w:t>
      </w:r>
      <w:r w:rsidRPr="00656638">
        <w:rPr>
          <w:rFonts w:cs="Times New Roman"/>
        </w:rPr>
        <w:t xml:space="preserve">the first time the proportion of women in Parliament would exceed 10%, with the election of </w:t>
      </w:r>
      <w:r w:rsidRPr="00656638">
        <w:t xml:space="preserve">120 women, 101 of them Labour.  No women were elected by Northern Irish constituencies.  See House of Commons Library, </w:t>
      </w:r>
      <w:r w:rsidRPr="00656638">
        <w:rPr>
          <w:i/>
        </w:rPr>
        <w:t>Women in Parliament and Government, Briefing Paper Number 01250</w:t>
      </w:r>
      <w:r w:rsidRPr="00656638">
        <w:t xml:space="preserve"> (4 March 2019).  </w:t>
      </w:r>
    </w:p>
  </w:footnote>
  <w:footnote w:id="93">
    <w:p w14:paraId="09718F64" w14:textId="688478BB" w:rsidR="00D75495" w:rsidRPr="00656638" w:rsidRDefault="00D75495">
      <w:pPr>
        <w:pStyle w:val="FootnoteText"/>
        <w:spacing w:line="480" w:lineRule="auto"/>
        <w:jc w:val="both"/>
      </w:pPr>
      <w:r w:rsidRPr="00656638">
        <w:rPr>
          <w:rStyle w:val="FootnoteReference"/>
        </w:rPr>
        <w:footnoteRef/>
      </w:r>
      <w:r w:rsidRPr="00656638">
        <w:t xml:space="preserve"> Letter from M. Mowlam, then Shadow Northern Ireland Secretary, to K. </w:t>
      </w:r>
      <w:proofErr w:type="spellStart"/>
      <w:r w:rsidRPr="00656638">
        <w:t>Fearon</w:t>
      </w:r>
      <w:proofErr w:type="spellEnd"/>
      <w:r w:rsidRPr="00656638">
        <w:t xml:space="preserve"> and A. Ahern (Alliance for Choice NI) (15 November 1995), </w:t>
      </w:r>
      <w:r w:rsidRPr="00656638">
        <w:rPr>
          <w:rFonts w:cs="Times New Roman"/>
        </w:rPr>
        <w:t>noting that ‘</w:t>
      </w:r>
      <w:r w:rsidRPr="00656638">
        <w:rPr>
          <w:rFonts w:cs="Times New Roman"/>
          <w:i/>
        </w:rPr>
        <w:t xml:space="preserve">I </w:t>
      </w:r>
      <w:r w:rsidRPr="00656638">
        <w:rPr>
          <w:rFonts w:cs="Times New Roman"/>
        </w:rPr>
        <w:t>am not the MP who needs to be convinced of the right to choose for the women of Northern Ireland’ (emphasis in original)</w:t>
      </w:r>
      <w:r w:rsidRPr="00656638">
        <w:t>.  PRONI HPA /3/3.</w:t>
      </w:r>
    </w:p>
  </w:footnote>
  <w:footnote w:id="94">
    <w:p w14:paraId="0B1B87EB" w14:textId="41FE6EDF" w:rsidR="00D75495" w:rsidRPr="00656638" w:rsidRDefault="00D75495">
      <w:pPr>
        <w:pStyle w:val="FootnoteText"/>
        <w:spacing w:line="480" w:lineRule="auto"/>
      </w:pPr>
      <w:r w:rsidRPr="00656638">
        <w:rPr>
          <w:rStyle w:val="FootnoteReference"/>
        </w:rPr>
        <w:footnoteRef/>
      </w:r>
      <w:r w:rsidRPr="00656638">
        <w:t xml:space="preserve"> Above n 31.</w:t>
      </w:r>
    </w:p>
  </w:footnote>
  <w:footnote w:id="95">
    <w:p w14:paraId="01AB8D9E" w14:textId="7645CAA1" w:rsidR="00D75495" w:rsidRPr="00656638" w:rsidRDefault="00D75495">
      <w:pPr>
        <w:pStyle w:val="FootnoteText"/>
        <w:spacing w:line="480" w:lineRule="auto"/>
        <w:jc w:val="both"/>
      </w:pPr>
      <w:r w:rsidRPr="00656638">
        <w:rPr>
          <w:rStyle w:val="FootnoteReference"/>
        </w:rPr>
        <w:footnoteRef/>
      </w:r>
      <w:r w:rsidRPr="00656638">
        <w:t xml:space="preserve"> G. Horgan and J.S. O'Connor</w:t>
      </w:r>
      <w:r>
        <w:t>,</w:t>
      </w:r>
      <w:r w:rsidRPr="00656638">
        <w:t xml:space="preserve"> ‘Abortion and Citizenship Rights in a Devolved Region of the UK’ (2014) 13(1) </w:t>
      </w:r>
      <w:r w:rsidRPr="00656638">
        <w:rPr>
          <w:i/>
        </w:rPr>
        <w:t>Social Policy and Society</w:t>
      </w:r>
      <w:r w:rsidRPr="00656638">
        <w:t xml:space="preserve"> 39.  </w:t>
      </w:r>
    </w:p>
  </w:footnote>
  <w:footnote w:id="96">
    <w:p w14:paraId="717AE2E2" w14:textId="31BD9B88" w:rsidR="00D75495" w:rsidRPr="00656638" w:rsidRDefault="00D75495">
      <w:pPr>
        <w:pStyle w:val="FootnoteText"/>
        <w:spacing w:line="480" w:lineRule="auto"/>
      </w:pPr>
      <w:r w:rsidRPr="00656638">
        <w:rPr>
          <w:rStyle w:val="FootnoteReference"/>
        </w:rPr>
        <w:footnoteRef/>
      </w:r>
      <w:r w:rsidRPr="00656638">
        <w:t xml:space="preserve"> Simpson</w:t>
      </w:r>
      <w:r>
        <w:t>, above n 32,</w:t>
      </w:r>
      <w:r w:rsidRPr="00656638">
        <w:t xml:space="preserve"> noted</w:t>
      </w:r>
      <w:r>
        <w:t xml:space="preserve"> that</w:t>
      </w:r>
      <w:r w:rsidRPr="00656638">
        <w:t xml:space="preserve"> ‘when she [Mowlam] left here she said she had three regrets, and one of those three regrets was not doing anything on abortion rights. She said her hands were tied, because of the peace process, and that was one of her three biggest regrets.’  </w:t>
      </w:r>
    </w:p>
  </w:footnote>
  <w:footnote w:id="97">
    <w:p w14:paraId="04F1D4C3" w14:textId="38E2FCD7" w:rsidR="00D75495" w:rsidRPr="00656638" w:rsidRDefault="00D75495">
      <w:pPr>
        <w:pStyle w:val="FootnoteText"/>
        <w:spacing w:line="480" w:lineRule="auto"/>
        <w:jc w:val="both"/>
      </w:pPr>
      <w:r w:rsidRPr="00656638">
        <w:rPr>
          <w:rStyle w:val="FootnoteReference"/>
        </w:rPr>
        <w:footnoteRef/>
      </w:r>
      <w:r w:rsidRPr="00656638">
        <w:t xml:space="preserve"> </w:t>
      </w:r>
      <w:r w:rsidRPr="00656638">
        <w:rPr>
          <w:bCs/>
        </w:rPr>
        <w:t>S. Sheldon</w:t>
      </w:r>
      <w:r>
        <w:rPr>
          <w:bCs/>
        </w:rPr>
        <w:t>,</w:t>
      </w:r>
      <w:r w:rsidRPr="00656638">
        <w:t xml:space="preserve"> ‘A Missed Opportunity to Reform an Outdated Piece of Legislation’ (2009) 4 </w:t>
      </w:r>
      <w:r w:rsidRPr="00656638">
        <w:rPr>
          <w:i/>
        </w:rPr>
        <w:t>Clinical Ethics</w:t>
      </w:r>
      <w:r w:rsidRPr="00656638">
        <w:t xml:space="preserve"> 3.</w:t>
      </w:r>
    </w:p>
  </w:footnote>
  <w:footnote w:id="98">
    <w:p w14:paraId="4C7C0106" w14:textId="1367AADC"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w:t>
      </w:r>
      <w:proofErr w:type="spellStart"/>
      <w:r w:rsidRPr="00656638">
        <w:rPr>
          <w:sz w:val="20"/>
          <w:szCs w:val="20"/>
        </w:rPr>
        <w:t>Mactaggart</w:t>
      </w:r>
      <w:proofErr w:type="spellEnd"/>
      <w:r w:rsidRPr="00656638">
        <w:rPr>
          <w:sz w:val="20"/>
          <w:szCs w:val="20"/>
        </w:rPr>
        <w:t xml:space="preserve">, HC Deb </w:t>
      </w:r>
      <w:proofErr w:type="spellStart"/>
      <w:r w:rsidRPr="00656638">
        <w:rPr>
          <w:sz w:val="20"/>
          <w:szCs w:val="20"/>
        </w:rPr>
        <w:t>vol</w:t>
      </w:r>
      <w:proofErr w:type="spellEnd"/>
      <w:r w:rsidRPr="00656638">
        <w:rPr>
          <w:sz w:val="20"/>
          <w:szCs w:val="20"/>
        </w:rPr>
        <w:t xml:space="preserve"> 481 col 331 22 October 2008.</w:t>
      </w:r>
    </w:p>
  </w:footnote>
  <w:footnote w:id="99">
    <w:p w14:paraId="54554717" w14:textId="60C46824" w:rsidR="00D75495" w:rsidRPr="00656638" w:rsidRDefault="00D75495">
      <w:pPr>
        <w:spacing w:after="0" w:line="480" w:lineRule="auto"/>
        <w:jc w:val="both"/>
        <w:rPr>
          <w:sz w:val="20"/>
          <w:szCs w:val="20"/>
        </w:rPr>
      </w:pPr>
      <w:r w:rsidRPr="00656638">
        <w:rPr>
          <w:rStyle w:val="FootnoteReference"/>
          <w:sz w:val="20"/>
          <w:szCs w:val="20"/>
        </w:rPr>
        <w:footnoteRef/>
      </w:r>
      <w:r w:rsidRPr="00656638">
        <w:rPr>
          <w:sz w:val="20"/>
          <w:szCs w:val="20"/>
        </w:rPr>
        <w:t xml:space="preserve"> Primarolo, HC Deb </w:t>
      </w:r>
      <w:proofErr w:type="spellStart"/>
      <w:r w:rsidRPr="00656638">
        <w:rPr>
          <w:sz w:val="20"/>
          <w:szCs w:val="20"/>
        </w:rPr>
        <w:t>vol</w:t>
      </w:r>
      <w:proofErr w:type="spellEnd"/>
      <w:r w:rsidRPr="00656638">
        <w:rPr>
          <w:sz w:val="20"/>
          <w:szCs w:val="20"/>
        </w:rPr>
        <w:t xml:space="preserve"> 481 col 323 22 October 2008.</w:t>
      </w:r>
    </w:p>
  </w:footnote>
  <w:footnote w:id="100">
    <w:p w14:paraId="66951266" w14:textId="3D88A2ED"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Clarke, HC Deb </w:t>
      </w:r>
      <w:proofErr w:type="spellStart"/>
      <w:r w:rsidRPr="00656638">
        <w:rPr>
          <w:sz w:val="20"/>
          <w:szCs w:val="20"/>
        </w:rPr>
        <w:t>vol</w:t>
      </w:r>
      <w:proofErr w:type="spellEnd"/>
      <w:r w:rsidRPr="00656638">
        <w:rPr>
          <w:sz w:val="20"/>
          <w:szCs w:val="20"/>
        </w:rPr>
        <w:t xml:space="preserve"> 481 col 331 22 October 2008. </w:t>
      </w:r>
    </w:p>
  </w:footnote>
  <w:footnote w:id="101">
    <w:p w14:paraId="29B73422" w14:textId="5DD18B42" w:rsidR="00D75495" w:rsidRPr="00656638" w:rsidRDefault="00D75495">
      <w:pPr>
        <w:pStyle w:val="FootnoteText"/>
        <w:spacing w:line="480" w:lineRule="auto"/>
        <w:jc w:val="both"/>
      </w:pPr>
      <w:r w:rsidRPr="00656638">
        <w:rPr>
          <w:rStyle w:val="FootnoteReference"/>
        </w:rPr>
        <w:footnoteRef/>
      </w:r>
      <w:r w:rsidRPr="00656638">
        <w:t xml:space="preserve"> Clarke, HC Deb </w:t>
      </w:r>
      <w:proofErr w:type="spellStart"/>
      <w:r w:rsidRPr="00656638">
        <w:t>vol</w:t>
      </w:r>
      <w:proofErr w:type="spellEnd"/>
      <w:r w:rsidRPr="00656638">
        <w:t xml:space="preserve"> 481 cols 329</w:t>
      </w:r>
      <w:r>
        <w:t>-</w:t>
      </w:r>
      <w:r w:rsidRPr="00656638">
        <w:t>330 22 October 2008.</w:t>
      </w:r>
    </w:p>
  </w:footnote>
  <w:footnote w:id="102">
    <w:p w14:paraId="636E64C5" w14:textId="77C4514A" w:rsidR="00D75495" w:rsidRPr="00656638" w:rsidRDefault="00D75495">
      <w:pPr>
        <w:pStyle w:val="FootnoteText"/>
        <w:spacing w:line="480" w:lineRule="auto"/>
        <w:jc w:val="both"/>
      </w:pPr>
      <w:r w:rsidRPr="00656638">
        <w:rPr>
          <w:rStyle w:val="FootnoteReference"/>
        </w:rPr>
        <w:footnoteRef/>
      </w:r>
      <w:r w:rsidRPr="00656638">
        <w:t xml:space="preserve"> See Thomson, above n 12, 97; Sheldon</w:t>
      </w:r>
      <w:r>
        <w:t>,</w:t>
      </w:r>
      <w:r w:rsidRPr="00656638">
        <w:t xml:space="preserve"> above n 89; Rossiter, above n 22; Editorial, </w:t>
      </w:r>
      <w:r w:rsidRPr="00656638">
        <w:rPr>
          <w:i/>
        </w:rPr>
        <w:t>Guardian</w:t>
      </w:r>
      <w:r w:rsidRPr="00656638">
        <w:t xml:space="preserve"> (22 October 2008); D. Sharrock and S.</w:t>
      </w:r>
      <w:r>
        <w:t xml:space="preserve"> </w:t>
      </w:r>
      <w:r w:rsidRPr="00656638">
        <w:t xml:space="preserve">Coates, ‘42 Day Detention: Bribes and Concessions that got DUP on side’ </w:t>
      </w:r>
      <w:r w:rsidRPr="00656638">
        <w:rPr>
          <w:i/>
        </w:rPr>
        <w:t xml:space="preserve">Times </w:t>
      </w:r>
      <w:r w:rsidRPr="00656638">
        <w:t>(12 June 2008).</w:t>
      </w:r>
    </w:p>
  </w:footnote>
  <w:footnote w:id="103">
    <w:p w14:paraId="1D1CD62D" w14:textId="314C7BB2" w:rsidR="00D75495" w:rsidRPr="00501C70" w:rsidRDefault="00D75495">
      <w:pPr>
        <w:keepNext/>
        <w:keepLines/>
        <w:spacing w:before="40" w:line="480" w:lineRule="auto"/>
        <w:jc w:val="both"/>
        <w:outlineLvl w:val="2"/>
        <w:rPr>
          <w:rFonts w:eastAsiaTheme="majorEastAsia" w:cstheme="majorBidi"/>
          <w:sz w:val="20"/>
          <w:szCs w:val="20"/>
        </w:rPr>
      </w:pPr>
      <w:r w:rsidRPr="00656638">
        <w:rPr>
          <w:rStyle w:val="FootnoteReference"/>
          <w:sz w:val="20"/>
          <w:szCs w:val="20"/>
        </w:rPr>
        <w:footnoteRef/>
      </w:r>
      <w:r w:rsidRPr="00656638">
        <w:rPr>
          <w:sz w:val="20"/>
          <w:szCs w:val="20"/>
        </w:rPr>
        <w:t xml:space="preserve"> </w:t>
      </w:r>
      <w:r w:rsidRPr="00656638">
        <w:rPr>
          <w:rFonts w:eastAsiaTheme="majorEastAsia" w:cstheme="majorBidi"/>
          <w:sz w:val="20"/>
          <w:szCs w:val="20"/>
        </w:rPr>
        <w:t xml:space="preserve">Donaldson (DUP) HC Deb </w:t>
      </w:r>
      <w:proofErr w:type="spellStart"/>
      <w:r w:rsidRPr="00656638">
        <w:rPr>
          <w:rFonts w:eastAsiaTheme="majorEastAsia" w:cstheme="majorBidi"/>
          <w:sz w:val="20"/>
          <w:szCs w:val="20"/>
        </w:rPr>
        <w:t>vol</w:t>
      </w:r>
      <w:proofErr w:type="spellEnd"/>
      <w:r w:rsidRPr="00656638">
        <w:rPr>
          <w:rFonts w:eastAsiaTheme="majorEastAsia" w:cstheme="majorBidi"/>
          <w:sz w:val="20"/>
          <w:szCs w:val="20"/>
        </w:rPr>
        <w:t xml:space="preserve"> 481 cols 331 22 October 2008. </w:t>
      </w:r>
    </w:p>
  </w:footnote>
  <w:footnote w:id="104">
    <w:p w14:paraId="3806535E" w14:textId="53BD75B6" w:rsidR="00D75495" w:rsidRPr="00656638" w:rsidRDefault="00D75495">
      <w:pPr>
        <w:pStyle w:val="FootnoteText"/>
        <w:spacing w:line="480" w:lineRule="auto"/>
      </w:pPr>
      <w:r w:rsidRPr="00656638">
        <w:rPr>
          <w:rStyle w:val="FootnoteReference"/>
        </w:rPr>
        <w:footnoteRef/>
      </w:r>
      <w:r w:rsidRPr="00656638">
        <w:t xml:space="preserve"> Above n 31.</w:t>
      </w:r>
    </w:p>
  </w:footnote>
  <w:footnote w:id="105">
    <w:p w14:paraId="0FAF8C06" w14:textId="2659B3D7" w:rsidR="00D75495" w:rsidRPr="00656638" w:rsidRDefault="00D75495">
      <w:pPr>
        <w:pStyle w:val="FootnoteText"/>
        <w:spacing w:line="480" w:lineRule="auto"/>
      </w:pPr>
      <w:r w:rsidRPr="00656638">
        <w:rPr>
          <w:rStyle w:val="FootnoteReference"/>
        </w:rPr>
        <w:footnoteRef/>
      </w:r>
      <w:r w:rsidRPr="00656638">
        <w:t xml:space="preserve"> Above n 32.</w:t>
      </w:r>
    </w:p>
  </w:footnote>
  <w:footnote w:id="106">
    <w:p w14:paraId="5EDF35C1" w14:textId="5A550816" w:rsidR="00D75495" w:rsidRPr="00656638" w:rsidRDefault="00D75495">
      <w:pPr>
        <w:pStyle w:val="FootnoteText"/>
        <w:spacing w:line="480" w:lineRule="auto"/>
      </w:pPr>
      <w:r w:rsidRPr="00656638">
        <w:rPr>
          <w:rStyle w:val="FootnoteReference"/>
        </w:rPr>
        <w:footnoteRef/>
      </w:r>
      <w:r w:rsidRPr="00656638">
        <w:t xml:space="preserve"> Interview (</w:t>
      </w:r>
      <w:r w:rsidRPr="00656638">
        <w:rPr>
          <w:rFonts w:cs="Times New Roman"/>
        </w:rPr>
        <w:t>6 October 2017).</w:t>
      </w:r>
    </w:p>
  </w:footnote>
  <w:footnote w:id="107">
    <w:p w14:paraId="24091ECD" w14:textId="45052103" w:rsidR="00D75495" w:rsidRPr="00656638" w:rsidRDefault="00D75495">
      <w:pPr>
        <w:pStyle w:val="FootnoteText"/>
        <w:spacing w:line="480" w:lineRule="auto"/>
        <w:jc w:val="both"/>
      </w:pPr>
      <w:r w:rsidRPr="00656638">
        <w:rPr>
          <w:rStyle w:val="FootnoteReference"/>
        </w:rPr>
        <w:footnoteRef/>
      </w:r>
      <w:r w:rsidRPr="00656638">
        <w:t xml:space="preserve"> HC Deb </w:t>
      </w:r>
      <w:proofErr w:type="spellStart"/>
      <w:r w:rsidRPr="00656638">
        <w:t>vol</w:t>
      </w:r>
      <w:proofErr w:type="spellEnd"/>
      <w:r w:rsidRPr="00656638">
        <w:t xml:space="preserve"> 481 col 328 22 October 2008. </w:t>
      </w:r>
    </w:p>
  </w:footnote>
  <w:footnote w:id="108">
    <w:p w14:paraId="0CEF5ACB" w14:textId="35CA6312"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G. Horgan, ‘Foreword’, in Rossiter above n 21, 20.</w:t>
      </w:r>
    </w:p>
  </w:footnote>
  <w:footnote w:id="109">
    <w:p w14:paraId="64FE1AC3" w14:textId="00BABB7D" w:rsidR="00D75495" w:rsidRPr="00656638" w:rsidRDefault="00D75495">
      <w:pPr>
        <w:pStyle w:val="FootnoteText"/>
        <w:spacing w:line="480" w:lineRule="auto"/>
        <w:jc w:val="both"/>
      </w:pPr>
      <w:r w:rsidRPr="00656638">
        <w:rPr>
          <w:rStyle w:val="FootnoteReference"/>
        </w:rPr>
        <w:footnoteRef/>
      </w:r>
      <w:r w:rsidRPr="00656638">
        <w:t xml:space="preserve"> NIA Official Report (29 February 1984), 78.  </w:t>
      </w:r>
    </w:p>
  </w:footnote>
  <w:footnote w:id="110">
    <w:p w14:paraId="07B240A1" w14:textId="16B74AB5" w:rsidR="00D75495" w:rsidRPr="00656638" w:rsidRDefault="00D75495">
      <w:pPr>
        <w:pStyle w:val="FootnoteText"/>
        <w:spacing w:line="480" w:lineRule="auto"/>
        <w:jc w:val="both"/>
      </w:pPr>
      <w:r w:rsidRPr="00656638">
        <w:rPr>
          <w:rStyle w:val="FootnoteReference"/>
        </w:rPr>
        <w:footnoteRef/>
      </w:r>
      <w:r w:rsidRPr="00656638">
        <w:t xml:space="preserve"> 43 votes to 15.  See Wells, NIA Official Report (20 June 2000), 103, noting that the motion aimed </w:t>
      </w:r>
      <w:r w:rsidRPr="00656638">
        <w:rPr>
          <w:lang w:val="en-US"/>
        </w:rPr>
        <w:t>to send ‘a very clear, cross-community message … that the people of Northern Ireland totally resist any extension of the 1967 Abortion Act to this community’</w:t>
      </w:r>
      <w:r w:rsidRPr="00656638">
        <w:t xml:space="preserve">.  </w:t>
      </w:r>
    </w:p>
  </w:footnote>
  <w:footnote w:id="111">
    <w:p w14:paraId="72419622" w14:textId="0FFC89CF"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The petition of concern is a mechanism designed to safeguard minority rights, permitting one ‘community’ to block the introduction of a measure that commands absolute support in the Assembly.  Here, the measure was blocked by </w:t>
      </w:r>
      <w:r w:rsidRPr="00656638">
        <w:rPr>
          <w:color w:val="000000" w:themeColor="text1"/>
          <w:sz w:val="20"/>
          <w:szCs w:val="20"/>
        </w:rPr>
        <w:t xml:space="preserve">Sinn </w:t>
      </w:r>
      <w:proofErr w:type="spellStart"/>
      <w:r w:rsidRPr="00656638">
        <w:rPr>
          <w:color w:val="000000" w:themeColor="text1"/>
          <w:sz w:val="20"/>
          <w:szCs w:val="20"/>
        </w:rPr>
        <w:t>Féin</w:t>
      </w:r>
      <w:proofErr w:type="spellEnd"/>
      <w:r w:rsidRPr="00656638">
        <w:rPr>
          <w:sz w:val="20"/>
          <w:szCs w:val="20"/>
        </w:rPr>
        <w:t>, joined by two MLAs from the Alliance and the Green Parties. See BBC News</w:t>
      </w:r>
      <w:r>
        <w:rPr>
          <w:sz w:val="20"/>
          <w:szCs w:val="20"/>
        </w:rPr>
        <w:t>,</w:t>
      </w:r>
      <w:r w:rsidRPr="00656638">
        <w:rPr>
          <w:sz w:val="20"/>
          <w:szCs w:val="20"/>
        </w:rPr>
        <w:t xml:space="preserve"> ‘NI Assembly fails in bid to change abortion law’ (12 March 2013) </w:t>
      </w:r>
      <w:hyperlink r:id="rId1" w:history="1">
        <w:r w:rsidRPr="00656638">
          <w:rPr>
            <w:rStyle w:val="Hyperlink"/>
            <w:sz w:val="20"/>
            <w:szCs w:val="20"/>
          </w:rPr>
          <w:t>https://www.bbc.co.uk/news/uk-northern-ireland-21755507</w:t>
        </w:r>
      </w:hyperlink>
      <w:r>
        <w:rPr>
          <w:sz w:val="20"/>
          <w:szCs w:val="20"/>
        </w:rPr>
        <w:t>.</w:t>
      </w:r>
    </w:p>
  </w:footnote>
  <w:footnote w:id="112">
    <w:p w14:paraId="0DBEE250" w14:textId="663F7AD3" w:rsidR="00D75495" w:rsidRPr="00656638" w:rsidRDefault="00D75495">
      <w:pPr>
        <w:pStyle w:val="Heading1"/>
        <w:shd w:val="clear" w:color="auto" w:fill="FFFFFF"/>
        <w:spacing w:before="0" w:line="480" w:lineRule="auto"/>
        <w:textAlignment w:val="baseline"/>
        <w:rPr>
          <w:rFonts w:asciiTheme="minorHAnsi" w:hAnsiTheme="minorHAnsi"/>
          <w:sz w:val="20"/>
          <w:szCs w:val="20"/>
        </w:rPr>
      </w:pPr>
      <w:r w:rsidRPr="00656638">
        <w:rPr>
          <w:rStyle w:val="FootnoteReference"/>
          <w:rFonts w:asciiTheme="minorHAnsi" w:hAnsiTheme="minorHAnsi" w:cs="Calibri"/>
          <w:color w:val="auto"/>
          <w:sz w:val="20"/>
          <w:szCs w:val="20"/>
        </w:rPr>
        <w:footnoteRef/>
      </w:r>
      <w:r w:rsidRPr="00656638">
        <w:rPr>
          <w:rFonts w:asciiTheme="minorHAnsi" w:hAnsiTheme="minorHAnsi" w:cs="Calibri"/>
          <w:sz w:val="20"/>
          <w:szCs w:val="20"/>
        </w:rPr>
        <w:t xml:space="preserve"> </w:t>
      </w:r>
      <w:r w:rsidRPr="00656638">
        <w:rPr>
          <w:rFonts w:asciiTheme="minorHAnsi" w:hAnsiTheme="minorHAnsi" w:cs="Calibri"/>
          <w:color w:val="auto"/>
          <w:sz w:val="20"/>
          <w:szCs w:val="20"/>
        </w:rPr>
        <w:t>BBC News</w:t>
      </w:r>
      <w:r>
        <w:rPr>
          <w:rFonts w:asciiTheme="minorHAnsi" w:hAnsiTheme="minorHAnsi" w:cs="Calibri"/>
          <w:color w:val="auto"/>
          <w:sz w:val="20"/>
          <w:szCs w:val="20"/>
        </w:rPr>
        <w:t>,</w:t>
      </w:r>
      <w:r w:rsidRPr="00656638">
        <w:rPr>
          <w:rFonts w:asciiTheme="minorHAnsi" w:hAnsiTheme="minorHAnsi" w:cs="Calibri"/>
          <w:color w:val="auto"/>
          <w:sz w:val="20"/>
          <w:szCs w:val="20"/>
        </w:rPr>
        <w:t xml:space="preserve"> </w:t>
      </w:r>
      <w:r w:rsidRPr="00656638">
        <w:rPr>
          <w:rFonts w:asciiTheme="minorHAnsi" w:hAnsiTheme="minorHAnsi" w:cs="Calibri"/>
          <w:sz w:val="20"/>
          <w:szCs w:val="20"/>
        </w:rPr>
        <w:t>‘</w:t>
      </w:r>
      <w:r w:rsidRPr="00656638">
        <w:rPr>
          <w:rFonts w:asciiTheme="minorHAnsi" w:hAnsiTheme="minorHAnsi" w:cs="Calibri"/>
          <w:color w:val="1E1E1E"/>
          <w:sz w:val="20"/>
          <w:szCs w:val="20"/>
        </w:rPr>
        <w:t xml:space="preserve">Over 100 Women Sign Abortion Change Protest Letter’ (11 March 2013) </w:t>
      </w:r>
      <w:hyperlink r:id="rId2" w:history="1">
        <w:r w:rsidRPr="00656638">
          <w:rPr>
            <w:rStyle w:val="Hyperlink"/>
            <w:rFonts w:asciiTheme="minorHAnsi" w:hAnsiTheme="minorHAnsi"/>
            <w:sz w:val="20"/>
            <w:szCs w:val="20"/>
          </w:rPr>
          <w:t>https://www.bbc.co.uk/news/uk-northern-ireland-21735029</w:t>
        </w:r>
      </w:hyperlink>
      <w:r w:rsidRPr="00656638">
        <w:rPr>
          <w:rFonts w:asciiTheme="minorHAnsi" w:hAnsiTheme="minorHAnsi"/>
          <w:sz w:val="20"/>
          <w:szCs w:val="20"/>
        </w:rPr>
        <w:t>.</w:t>
      </w:r>
    </w:p>
  </w:footnote>
  <w:footnote w:id="113">
    <w:p w14:paraId="02D55F79" w14:textId="67114353" w:rsidR="00D75495" w:rsidRPr="00656638" w:rsidRDefault="00D75495">
      <w:pPr>
        <w:pStyle w:val="FootnoteText"/>
        <w:spacing w:line="480" w:lineRule="auto"/>
        <w:jc w:val="both"/>
      </w:pPr>
      <w:r w:rsidRPr="00656638">
        <w:rPr>
          <w:rStyle w:val="FootnoteReference"/>
        </w:rPr>
        <w:footnoteRef/>
      </w:r>
      <w:r w:rsidRPr="00656638">
        <w:t xml:space="preserve"> In the most recent survey, 50% identified themselves as being neither unionist nor nationalist (26% unionist and 21% nationalist) and 17% said that they had no religion (39% Catholic; 15% Presbyterian).  ARK. </w:t>
      </w:r>
      <w:r w:rsidRPr="00656638">
        <w:rPr>
          <w:i/>
        </w:rPr>
        <w:t>Northern Ireland Life and Times Survey, 2018</w:t>
      </w:r>
      <w:r w:rsidRPr="00656638">
        <w:t xml:space="preserve"> (June 2019), </w:t>
      </w:r>
      <w:hyperlink r:id="rId3" w:history="1">
        <w:r w:rsidRPr="00816199">
          <w:rPr>
            <w:rStyle w:val="Hyperlink"/>
          </w:rPr>
          <w:t>https://www.ark.ac.uk/nilt/2018/</w:t>
        </w:r>
      </w:hyperlink>
      <w:r>
        <w:t>.</w:t>
      </w:r>
    </w:p>
  </w:footnote>
  <w:footnote w:id="114">
    <w:p w14:paraId="127948DD" w14:textId="2C57EC6F" w:rsidR="00D75495" w:rsidRPr="00656638" w:rsidRDefault="00D75495">
      <w:pPr>
        <w:pStyle w:val="FootnoteText"/>
        <w:spacing w:line="480" w:lineRule="auto"/>
        <w:jc w:val="both"/>
      </w:pPr>
      <w:r w:rsidRPr="00656638">
        <w:rPr>
          <w:rStyle w:val="FootnoteReference"/>
        </w:rPr>
        <w:footnoteRef/>
      </w:r>
      <w:r w:rsidRPr="00656638">
        <w:t xml:space="preserve"> K. Hayward and C. McManus</w:t>
      </w:r>
      <w:r>
        <w:t>,</w:t>
      </w:r>
      <w:r w:rsidRPr="00656638">
        <w:t xml:space="preserve"> ‘</w:t>
      </w:r>
      <w:proofErr w:type="gramStart"/>
      <w:r w:rsidRPr="00656638">
        <w:t>Neither/</w:t>
      </w:r>
      <w:proofErr w:type="gramEnd"/>
      <w:r w:rsidRPr="00656638">
        <w:t xml:space="preserve">Nor: The </w:t>
      </w:r>
      <w:r>
        <w:t>R</w:t>
      </w:r>
      <w:r w:rsidRPr="00656638">
        <w:t xml:space="preserve">ejection of Unionist and Nationalist </w:t>
      </w:r>
      <w:r>
        <w:t>I</w:t>
      </w:r>
      <w:r w:rsidRPr="00656638">
        <w:t xml:space="preserve">dentities in Post-Agreement Northern Ireland’ (2019) 43 </w:t>
      </w:r>
      <w:r w:rsidRPr="00656638">
        <w:rPr>
          <w:i/>
        </w:rPr>
        <w:t>Class and Capital</w:t>
      </w:r>
      <w:r w:rsidRPr="00656638">
        <w:t xml:space="preserve"> Volume 139.</w:t>
      </w:r>
    </w:p>
  </w:footnote>
  <w:footnote w:id="115">
    <w:p w14:paraId="0E9A4F65" w14:textId="44163ADC" w:rsidR="00D75495" w:rsidRPr="00656638" w:rsidRDefault="00D75495">
      <w:pPr>
        <w:pStyle w:val="FootnoteText"/>
        <w:spacing w:line="480" w:lineRule="auto"/>
        <w:jc w:val="both"/>
      </w:pPr>
      <w:r w:rsidRPr="00656638">
        <w:rPr>
          <w:rStyle w:val="FootnoteReference"/>
        </w:rPr>
        <w:footnoteRef/>
      </w:r>
      <w:r w:rsidRPr="00656638">
        <w:t xml:space="preserve"> </w:t>
      </w:r>
      <w:r w:rsidRPr="0099251C">
        <w:rPr>
          <w:i/>
          <w:iCs/>
        </w:rPr>
        <w:t>Ibid</w:t>
      </w:r>
      <w:r w:rsidRPr="00656638">
        <w:t>.</w:t>
      </w:r>
    </w:p>
  </w:footnote>
  <w:footnote w:id="116">
    <w:p w14:paraId="6E4AEB0B" w14:textId="23DCF047" w:rsidR="00D75495" w:rsidRPr="00656638" w:rsidRDefault="00D75495">
      <w:pPr>
        <w:pStyle w:val="FootnoteText"/>
        <w:spacing w:line="480" w:lineRule="auto"/>
      </w:pPr>
      <w:r w:rsidRPr="00656638">
        <w:rPr>
          <w:rStyle w:val="FootnoteReference"/>
        </w:rPr>
        <w:footnoteRef/>
      </w:r>
      <w:r w:rsidRPr="00656638">
        <w:t xml:space="preserve"> ARK</w:t>
      </w:r>
      <w:r>
        <w:t>,</w:t>
      </w:r>
      <w:r w:rsidRPr="00656638">
        <w:t xml:space="preserve"> </w:t>
      </w:r>
      <w:r w:rsidRPr="00656638">
        <w:rPr>
          <w:i/>
        </w:rPr>
        <w:t>Northern Ireland Life and Times Survey</w:t>
      </w:r>
      <w:r w:rsidRPr="00656638">
        <w:t xml:space="preserve"> (2016), </w:t>
      </w:r>
      <w:hyperlink r:id="rId4" w:history="1">
        <w:r w:rsidRPr="00656638">
          <w:rPr>
            <w:rStyle w:val="Hyperlink"/>
          </w:rPr>
          <w:t>https://www.ark.ac.uk/nilt/2016/index.html</w:t>
        </w:r>
      </w:hyperlink>
      <w:r w:rsidRPr="00656638">
        <w:t xml:space="preserve">.  See A.M. </w:t>
      </w:r>
      <w:proofErr w:type="spellStart"/>
      <w:r w:rsidRPr="00656638">
        <w:t>Gray</w:t>
      </w:r>
      <w:proofErr w:type="spellEnd"/>
      <w:r w:rsidRPr="00656638">
        <w:t xml:space="preserve">, G. Horgan and P. Devine, ‘Do Social Attitudes to Abortion Suggest Political Parties in Northern Ireland are Out of Step with their Supporters?’ </w:t>
      </w:r>
      <w:r w:rsidRPr="00656638">
        <w:rPr>
          <w:i/>
        </w:rPr>
        <w:t xml:space="preserve">ARK Feature </w:t>
      </w:r>
      <w:r w:rsidRPr="00656638">
        <w:t xml:space="preserve">(No. 7, June 2018), </w:t>
      </w:r>
      <w:hyperlink r:id="rId5" w:history="1">
        <w:r w:rsidRPr="00656638">
          <w:rPr>
            <w:rStyle w:val="Hyperlink"/>
          </w:rPr>
          <w:t>www.ark.ac.uk</w:t>
        </w:r>
      </w:hyperlink>
      <w:r w:rsidRPr="00656638">
        <w:t>.  See further, discussion of polling data below, text accompanying n</w:t>
      </w:r>
      <w:r>
        <w:t>otes</w:t>
      </w:r>
      <w:r w:rsidRPr="00656638">
        <w:t xml:space="preserve"> 167-68</w:t>
      </w:r>
      <w:r>
        <w:t xml:space="preserve"> below</w:t>
      </w:r>
      <w:r w:rsidRPr="00656638">
        <w:t>.</w:t>
      </w:r>
    </w:p>
  </w:footnote>
  <w:footnote w:id="117">
    <w:p w14:paraId="0DB10A6A" w14:textId="7DCCF64B" w:rsidR="00D75495" w:rsidRPr="00656638" w:rsidRDefault="00D75495">
      <w:pPr>
        <w:pStyle w:val="FootnoteText"/>
        <w:spacing w:line="480" w:lineRule="auto"/>
        <w:jc w:val="both"/>
      </w:pPr>
      <w:r w:rsidRPr="00656638">
        <w:rPr>
          <w:rStyle w:val="FootnoteReference"/>
        </w:rPr>
        <w:footnoteRef/>
      </w:r>
      <w:r w:rsidRPr="00656638">
        <w:t xml:space="preserve"> G. Horgan, ‘A Holy Alliance? Obstacles to Abortion Rights in Ireland North and South’ in A. </w:t>
      </w:r>
      <w:proofErr w:type="spellStart"/>
      <w:r w:rsidRPr="00656638">
        <w:t>Quilty</w:t>
      </w:r>
      <w:proofErr w:type="spellEnd"/>
      <w:r w:rsidRPr="00656638">
        <w:t>, S. Kennedy and C. Conlon (</w:t>
      </w:r>
      <w:proofErr w:type="spellStart"/>
      <w:proofErr w:type="gramStart"/>
      <w:r w:rsidRPr="00656638">
        <w:t>eds</w:t>
      </w:r>
      <w:proofErr w:type="spellEnd"/>
      <w:proofErr w:type="gramEnd"/>
      <w:r w:rsidRPr="00656638">
        <w:t>)</w:t>
      </w:r>
      <w:r>
        <w:t>,</w:t>
      </w:r>
      <w:r w:rsidRPr="00656638">
        <w:t xml:space="preserve"> </w:t>
      </w:r>
      <w:r w:rsidRPr="00656638">
        <w:rPr>
          <w:i/>
        </w:rPr>
        <w:t>The Abortion Papers Ireland Vol II</w:t>
      </w:r>
      <w:r w:rsidRPr="00656638">
        <w:t xml:space="preserve"> (Dublin: Attic Press, 2015).</w:t>
      </w:r>
    </w:p>
  </w:footnote>
  <w:footnote w:id="118">
    <w:p w14:paraId="00DEC107" w14:textId="3FD66BB8" w:rsidR="00D75495" w:rsidRPr="00656638" w:rsidRDefault="00D75495">
      <w:pPr>
        <w:pStyle w:val="FootnoteText"/>
        <w:spacing w:line="480" w:lineRule="auto"/>
        <w:jc w:val="both"/>
      </w:pPr>
      <w:r w:rsidRPr="00656638">
        <w:rPr>
          <w:rStyle w:val="FootnoteReference"/>
        </w:rPr>
        <w:footnoteRef/>
      </w:r>
      <w:r w:rsidRPr="00656638">
        <w:t xml:space="preserve"> The Ulster Unionist and Alliance parties (ten and eight MLAs respectively) each consider abortion a matter of conscience.  The small Green Party (two MLAs) supports decriminalisation of abortion.  For a useful overview, see K. </w:t>
      </w:r>
      <w:proofErr w:type="spellStart"/>
      <w:r w:rsidRPr="00656638">
        <w:t>McNeilly</w:t>
      </w:r>
      <w:proofErr w:type="spellEnd"/>
      <w:r w:rsidRPr="00656638">
        <w:t>, F. Bloomer, and C. Pierson</w:t>
      </w:r>
      <w:r>
        <w:t>,</w:t>
      </w:r>
      <w:r w:rsidRPr="00656638">
        <w:t xml:space="preserve"> </w:t>
      </w:r>
      <w:r w:rsidRPr="00656638">
        <w:rPr>
          <w:i/>
        </w:rPr>
        <w:t>Northern Ireland and Abortion Law Reform</w:t>
      </w:r>
      <w:r w:rsidRPr="00656638">
        <w:t xml:space="preserve"> (Ulster University, Queen’s University Belfast, and Liverpool University, Reproductive Health Law and Policy Advisory Group: 2018).  </w:t>
      </w:r>
    </w:p>
  </w:footnote>
  <w:footnote w:id="119">
    <w:p w14:paraId="461A5424" w14:textId="1FEF5846" w:rsidR="00D75495" w:rsidRPr="00656638" w:rsidRDefault="00D75495">
      <w:pPr>
        <w:pStyle w:val="FootnoteText"/>
        <w:spacing w:line="480" w:lineRule="auto"/>
        <w:jc w:val="both"/>
      </w:pPr>
      <w:r w:rsidRPr="00656638">
        <w:rPr>
          <w:rStyle w:val="FootnoteReference"/>
        </w:rPr>
        <w:footnoteRef/>
      </w:r>
      <w:r w:rsidRPr="00656638">
        <w:t xml:space="preserve"> See </w:t>
      </w:r>
      <w:proofErr w:type="spellStart"/>
      <w:r w:rsidRPr="00656638">
        <w:t>McNielly</w:t>
      </w:r>
      <w:proofErr w:type="spellEnd"/>
      <w:r w:rsidRPr="00656638">
        <w:t xml:space="preserve"> et al, </w:t>
      </w:r>
      <w:r w:rsidRPr="0099251C">
        <w:rPr>
          <w:i/>
          <w:iCs/>
        </w:rPr>
        <w:t>ibid</w:t>
      </w:r>
      <w:r w:rsidRPr="00656638">
        <w:t xml:space="preserve">.  This follows an earlier, far more modest relaxation in its position, to include access to abortion in cases of fatal fetal anomaly, H. McDonald, ‘Sinn </w:t>
      </w:r>
      <w:proofErr w:type="spellStart"/>
      <w:r w:rsidRPr="00656638">
        <w:t>Féin</w:t>
      </w:r>
      <w:proofErr w:type="spellEnd"/>
      <w:r w:rsidRPr="00656638">
        <w:t xml:space="preserve"> </w:t>
      </w:r>
      <w:r>
        <w:t>D</w:t>
      </w:r>
      <w:r w:rsidRPr="00656638">
        <w:t xml:space="preserve">rops </w:t>
      </w:r>
      <w:r>
        <w:t>O</w:t>
      </w:r>
      <w:r w:rsidRPr="00656638">
        <w:t xml:space="preserve">pposition to </w:t>
      </w:r>
      <w:r>
        <w:t>A</w:t>
      </w:r>
      <w:r w:rsidRPr="00656638">
        <w:t xml:space="preserve">bortion at Derry </w:t>
      </w:r>
      <w:r>
        <w:t>C</w:t>
      </w:r>
      <w:r w:rsidRPr="00656638">
        <w:t xml:space="preserve">ongress’ </w:t>
      </w:r>
      <w:r w:rsidRPr="00656638">
        <w:rPr>
          <w:i/>
        </w:rPr>
        <w:t xml:space="preserve">Guardian </w:t>
      </w:r>
      <w:r w:rsidRPr="00656638">
        <w:t>(7 March 2015).</w:t>
      </w:r>
    </w:p>
  </w:footnote>
  <w:footnote w:id="120">
    <w:p w14:paraId="42CA0C62" w14:textId="0C87724D" w:rsidR="00D75495" w:rsidRPr="00656638" w:rsidRDefault="00D75495">
      <w:pPr>
        <w:pStyle w:val="FootnoteText"/>
        <w:spacing w:line="480" w:lineRule="auto"/>
      </w:pPr>
      <w:r w:rsidRPr="00656638">
        <w:rPr>
          <w:rStyle w:val="FootnoteReference"/>
        </w:rPr>
        <w:footnoteRef/>
      </w:r>
      <w:r w:rsidRPr="00656638">
        <w:t xml:space="preserve"> The party was founded and for many years led by the Reverend Ian Paisley, an important religious leader and co-founder of the fundamentalist Free Presbyterian Church of Ulster, and retains links with the Caleb Foundation, a Biblical pressure group, which lobbies for laws to be based on a literal reading of the Bible and the teaching of creationism.   See L. Clarke, </w:t>
      </w:r>
      <w:r>
        <w:t>‘</w:t>
      </w:r>
      <w:r w:rsidRPr="00656638">
        <w:t xml:space="preserve">Caleb Foundation: The Creationist Bible </w:t>
      </w:r>
      <w:r>
        <w:t>G</w:t>
      </w:r>
      <w:r w:rsidRPr="00656638">
        <w:t xml:space="preserve">roup and its </w:t>
      </w:r>
      <w:r>
        <w:t>W</w:t>
      </w:r>
      <w:r w:rsidRPr="00656638">
        <w:t xml:space="preserve">eb of </w:t>
      </w:r>
      <w:r>
        <w:t>I</w:t>
      </w:r>
      <w:r w:rsidRPr="00656638">
        <w:t>nfluence at Stormont</w:t>
      </w:r>
      <w:r>
        <w:t>’</w:t>
      </w:r>
      <w:r w:rsidRPr="00656638">
        <w:t xml:space="preserve"> </w:t>
      </w:r>
      <w:r w:rsidRPr="00656638">
        <w:rPr>
          <w:i/>
        </w:rPr>
        <w:t xml:space="preserve">Belfast Telegraph </w:t>
      </w:r>
      <w:r w:rsidRPr="00656638">
        <w:t>(1 September 2012)</w:t>
      </w:r>
      <w:r>
        <w:t xml:space="preserve">.  </w:t>
      </w:r>
      <w:r w:rsidRPr="00656638">
        <w:t xml:space="preserve">See further, </w:t>
      </w:r>
      <w:hyperlink r:id="rId6" w:history="1">
        <w:r w:rsidRPr="00816199">
          <w:rPr>
            <w:rStyle w:val="Hyperlink"/>
          </w:rPr>
          <w:t>https://web.archive.org/web/20150308105337/http://www.calebfoundation.org/index.htm</w:t>
        </w:r>
      </w:hyperlink>
      <w:r>
        <w:t>.</w:t>
      </w:r>
    </w:p>
  </w:footnote>
  <w:footnote w:id="121">
    <w:p w14:paraId="3AC521D1" w14:textId="408B53FC" w:rsidR="00D75495" w:rsidRPr="00656638" w:rsidRDefault="00D75495">
      <w:pPr>
        <w:pStyle w:val="FootnoteText"/>
        <w:spacing w:line="480" w:lineRule="auto"/>
      </w:pPr>
      <w:r w:rsidRPr="00656638">
        <w:rPr>
          <w:rStyle w:val="FootnoteReference"/>
        </w:rPr>
        <w:footnoteRef/>
      </w:r>
      <w:r w:rsidRPr="00656638">
        <w:t xml:space="preserve"> </w:t>
      </w:r>
      <w:r>
        <w:t>ARK</w:t>
      </w:r>
      <w:r w:rsidRPr="00656638">
        <w:t xml:space="preserve"> above n 116.</w:t>
      </w:r>
    </w:p>
    <w:p w14:paraId="37AF33A1" w14:textId="77777777" w:rsidR="00D75495" w:rsidRPr="00656638" w:rsidRDefault="00D75495">
      <w:pPr>
        <w:pStyle w:val="FootnoteText"/>
        <w:spacing w:line="480" w:lineRule="auto"/>
      </w:pPr>
    </w:p>
  </w:footnote>
  <w:footnote w:id="122">
    <w:p w14:paraId="4F81CCA4" w14:textId="5313FCF3" w:rsidR="00D75495" w:rsidRPr="00656638" w:rsidRDefault="00D75495">
      <w:pPr>
        <w:pStyle w:val="FootnoteText"/>
        <w:spacing w:line="480" w:lineRule="auto"/>
      </w:pPr>
      <w:r w:rsidRPr="00656638">
        <w:rPr>
          <w:rStyle w:val="FootnoteReference"/>
        </w:rPr>
        <w:footnoteRef/>
      </w:r>
      <w:r w:rsidRPr="00656638">
        <w:t xml:space="preserve"> Interview, above n 32.</w:t>
      </w:r>
    </w:p>
  </w:footnote>
  <w:footnote w:id="123">
    <w:p w14:paraId="6127ACAD" w14:textId="1074E0DB" w:rsidR="00D75495" w:rsidRPr="00656638" w:rsidRDefault="00D75495">
      <w:pPr>
        <w:pStyle w:val="FootnoteText"/>
        <w:spacing w:line="480" w:lineRule="auto"/>
        <w:jc w:val="both"/>
      </w:pPr>
      <w:r w:rsidRPr="00656638">
        <w:rPr>
          <w:rStyle w:val="FootnoteReference"/>
        </w:rPr>
        <w:footnoteRef/>
      </w:r>
      <w:r w:rsidRPr="00656638">
        <w:t xml:space="preserve"> R.L. Miller, R. Wilford and F. Donoghue, </w:t>
      </w:r>
      <w:r w:rsidRPr="00656638">
        <w:rPr>
          <w:i/>
        </w:rPr>
        <w:t>Women and Political Participation in Northern Ireland</w:t>
      </w:r>
      <w:r w:rsidRPr="00656638">
        <w:t xml:space="preserve"> (</w:t>
      </w:r>
      <w:r>
        <w:t xml:space="preserve">Aldershot: </w:t>
      </w:r>
      <w:r w:rsidRPr="00656638">
        <w:t>Avebury, 1996), 9.</w:t>
      </w:r>
    </w:p>
  </w:footnote>
  <w:footnote w:id="124">
    <w:p w14:paraId="1FF1298B" w14:textId="4FF646ED" w:rsidR="00D75495" w:rsidRPr="00656638" w:rsidRDefault="00D75495">
      <w:pPr>
        <w:pStyle w:val="FootnoteText"/>
        <w:spacing w:line="480" w:lineRule="auto"/>
        <w:jc w:val="both"/>
      </w:pPr>
      <w:r w:rsidRPr="00656638">
        <w:rPr>
          <w:rStyle w:val="FootnoteReference"/>
        </w:rPr>
        <w:footnoteRef/>
      </w:r>
      <w:r w:rsidRPr="00656638">
        <w:t xml:space="preserve"> Ward, </w:t>
      </w:r>
      <w:r>
        <w:t>above n 40; s</w:t>
      </w:r>
      <w:r w:rsidRPr="00656638">
        <w:t xml:space="preserve">ee further </w:t>
      </w:r>
      <w:proofErr w:type="spellStart"/>
      <w:r w:rsidRPr="00656638">
        <w:t>Evason</w:t>
      </w:r>
      <w:proofErr w:type="spellEnd"/>
      <w:r w:rsidRPr="00656638">
        <w:t>, above</w:t>
      </w:r>
      <w:r w:rsidRPr="00093205">
        <w:t xml:space="preserve"> </w:t>
      </w:r>
      <w:r w:rsidRPr="00656638">
        <w:t>n 30, describing Northern Ireland in the 1980s as ‘a deeply oppressive, conservative society with a rigid perception of women’s roles and duties’.</w:t>
      </w:r>
      <w:r w:rsidRPr="00656638">
        <w:rPr>
          <w:rFonts w:eastAsiaTheme="majorEastAsia" w:cstheme="majorBidi"/>
        </w:rPr>
        <w:t xml:space="preserve">  </w:t>
      </w:r>
    </w:p>
  </w:footnote>
  <w:footnote w:id="125">
    <w:p w14:paraId="28950C49" w14:textId="0C6FD365" w:rsidR="00D75495" w:rsidRPr="00656638" w:rsidRDefault="00D75495">
      <w:pPr>
        <w:pStyle w:val="FootnoteText"/>
        <w:spacing w:line="480" w:lineRule="auto"/>
        <w:jc w:val="both"/>
      </w:pPr>
      <w:r w:rsidRPr="00656638">
        <w:rPr>
          <w:rStyle w:val="FootnoteReference"/>
        </w:rPr>
        <w:footnoteRef/>
      </w:r>
      <w:r w:rsidRPr="00656638">
        <w:t xml:space="preserve"> Horgan, above n 113.</w:t>
      </w:r>
    </w:p>
  </w:footnote>
  <w:footnote w:id="126">
    <w:p w14:paraId="50CF3773" w14:textId="390D7A9F" w:rsidR="00D75495" w:rsidRPr="00656638" w:rsidRDefault="00D75495">
      <w:pPr>
        <w:pStyle w:val="FootnoteText"/>
        <w:spacing w:line="480" w:lineRule="auto"/>
        <w:jc w:val="both"/>
      </w:pPr>
      <w:r w:rsidRPr="00656638">
        <w:rPr>
          <w:rStyle w:val="FootnoteReference"/>
        </w:rPr>
        <w:footnoteRef/>
      </w:r>
      <w:r w:rsidRPr="00656638">
        <w:t xml:space="preserve"> Miller et al, above n 123, 9.</w:t>
      </w:r>
    </w:p>
  </w:footnote>
  <w:footnote w:id="127">
    <w:p w14:paraId="61F0A0EA" w14:textId="5525F0B0" w:rsidR="00D75495" w:rsidRPr="00656638" w:rsidRDefault="00D75495">
      <w:pPr>
        <w:pStyle w:val="FootnoteText"/>
        <w:spacing w:line="480" w:lineRule="auto"/>
      </w:pPr>
      <w:r w:rsidRPr="00656638">
        <w:rPr>
          <w:rStyle w:val="FootnoteReference"/>
        </w:rPr>
        <w:footnoteRef/>
      </w:r>
      <w:r w:rsidRPr="00656638">
        <w:t xml:space="preserve"> House of Commons Library, above n 92.  </w:t>
      </w:r>
    </w:p>
  </w:footnote>
  <w:footnote w:id="128">
    <w:p w14:paraId="33D97926" w14:textId="2B8F825B" w:rsidR="00D75495" w:rsidRPr="00656638" w:rsidRDefault="00D75495">
      <w:pPr>
        <w:pStyle w:val="FootnoteText"/>
        <w:spacing w:line="480" w:lineRule="auto"/>
      </w:pPr>
      <w:r w:rsidRPr="00656638">
        <w:rPr>
          <w:rStyle w:val="FootnoteReference"/>
        </w:rPr>
        <w:footnoteRef/>
      </w:r>
      <w:r w:rsidRPr="00656638">
        <w:t xml:space="preserve"> NIA Official Report (20 June 2000).</w:t>
      </w:r>
    </w:p>
  </w:footnote>
  <w:footnote w:id="129">
    <w:p w14:paraId="675A2A04" w14:textId="4338B649"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See generally, C. Pierson and F. Bloomer</w:t>
      </w:r>
      <w:r>
        <w:rPr>
          <w:sz w:val="20"/>
          <w:szCs w:val="20"/>
        </w:rPr>
        <w:t>,</w:t>
      </w:r>
      <w:r w:rsidRPr="00656638">
        <w:rPr>
          <w:sz w:val="20"/>
          <w:szCs w:val="20"/>
        </w:rPr>
        <w:t xml:space="preserve"> ‘Anti-Abortion Myths in Political Discourse’ in C. </w:t>
      </w:r>
      <w:proofErr w:type="spellStart"/>
      <w:r w:rsidRPr="00656638">
        <w:rPr>
          <w:sz w:val="20"/>
          <w:szCs w:val="20"/>
        </w:rPr>
        <w:t>MacQuarrie</w:t>
      </w:r>
      <w:proofErr w:type="spellEnd"/>
      <w:r w:rsidRPr="00656638">
        <w:rPr>
          <w:sz w:val="20"/>
          <w:szCs w:val="20"/>
        </w:rPr>
        <w:t>, F. Bloomer, C. Pierson</w:t>
      </w:r>
      <w:r>
        <w:rPr>
          <w:sz w:val="20"/>
          <w:szCs w:val="20"/>
        </w:rPr>
        <w:t xml:space="preserve"> and</w:t>
      </w:r>
      <w:r w:rsidRPr="00656638">
        <w:rPr>
          <w:sz w:val="20"/>
          <w:szCs w:val="20"/>
        </w:rPr>
        <w:t xml:space="preserve"> S. </w:t>
      </w:r>
      <w:proofErr w:type="spellStart"/>
      <w:r w:rsidRPr="00656638">
        <w:rPr>
          <w:sz w:val="20"/>
          <w:szCs w:val="20"/>
        </w:rPr>
        <w:t>Stettner</w:t>
      </w:r>
      <w:proofErr w:type="spellEnd"/>
      <w:r w:rsidRPr="00656638">
        <w:rPr>
          <w:sz w:val="20"/>
          <w:szCs w:val="20"/>
        </w:rPr>
        <w:t xml:space="preserve"> (</w:t>
      </w:r>
      <w:proofErr w:type="spellStart"/>
      <w:r w:rsidRPr="00656638">
        <w:rPr>
          <w:sz w:val="20"/>
          <w:szCs w:val="20"/>
        </w:rPr>
        <w:t>eds</w:t>
      </w:r>
      <w:proofErr w:type="spellEnd"/>
      <w:r w:rsidRPr="00656638">
        <w:rPr>
          <w:sz w:val="20"/>
          <w:szCs w:val="20"/>
        </w:rPr>
        <w:t>)</w:t>
      </w:r>
      <w:r>
        <w:rPr>
          <w:sz w:val="20"/>
          <w:szCs w:val="20"/>
        </w:rPr>
        <w:t>,</w:t>
      </w:r>
      <w:r w:rsidRPr="00656638">
        <w:rPr>
          <w:sz w:val="20"/>
          <w:szCs w:val="20"/>
        </w:rPr>
        <w:t xml:space="preserve"> </w:t>
      </w:r>
      <w:r w:rsidRPr="00656638">
        <w:rPr>
          <w:i/>
          <w:sz w:val="20"/>
          <w:szCs w:val="20"/>
        </w:rPr>
        <w:t>Crossing Troubled Waters: Abortion in Ireland, Northern Ireland, and Prince Edward Island</w:t>
      </w:r>
      <w:r w:rsidRPr="00656638">
        <w:rPr>
          <w:sz w:val="20"/>
          <w:szCs w:val="20"/>
        </w:rPr>
        <w:t xml:space="preserve"> (PEI: Island Studies Press, 2018) on the conservative ideas of gender underpinning contemporary debates of abortion in Northern Ireland</w:t>
      </w:r>
      <w:r>
        <w:rPr>
          <w:sz w:val="20"/>
          <w:szCs w:val="20"/>
        </w:rPr>
        <w:t>; and Davis et al, above n 17, on the growing dominance of the ‘women’s rights’ frame at Westminster</w:t>
      </w:r>
      <w:r w:rsidRPr="00656638">
        <w:rPr>
          <w:sz w:val="20"/>
          <w:szCs w:val="20"/>
        </w:rPr>
        <w:t>.</w:t>
      </w:r>
    </w:p>
  </w:footnote>
  <w:footnote w:id="130">
    <w:p w14:paraId="090AC2B5" w14:textId="6932D384" w:rsidR="00D75495" w:rsidRPr="00656638" w:rsidRDefault="00D75495">
      <w:pPr>
        <w:pStyle w:val="FootnoteText"/>
        <w:spacing w:line="480" w:lineRule="auto"/>
        <w:jc w:val="both"/>
      </w:pPr>
      <w:r w:rsidRPr="00656638">
        <w:rPr>
          <w:rStyle w:val="FootnoteReference"/>
        </w:rPr>
        <w:footnoteRef/>
      </w:r>
      <w:r w:rsidRPr="00656638">
        <w:t xml:space="preserve"> NIA Official Report (9 December 2014), 115(2).  For examples of the claims that he was refuting, see </w:t>
      </w:r>
      <w:proofErr w:type="spellStart"/>
      <w:r w:rsidRPr="00656638">
        <w:t>eg</w:t>
      </w:r>
      <w:proofErr w:type="spellEnd"/>
      <w:r w:rsidRPr="00656638">
        <w:t xml:space="preserve"> NIA Official Report (9 December 2014), McCarthy at 80; </w:t>
      </w:r>
      <w:r w:rsidRPr="00656638">
        <w:rPr>
          <w:rFonts w:cs="Times New Roman"/>
        </w:rPr>
        <w:t xml:space="preserve">Pengelly at </w:t>
      </w:r>
      <w:r w:rsidRPr="00656638">
        <w:t xml:space="preserve">81; </w:t>
      </w:r>
      <w:proofErr w:type="spellStart"/>
      <w:r w:rsidRPr="00656638">
        <w:t>Ruane</w:t>
      </w:r>
      <w:proofErr w:type="spellEnd"/>
      <w:r w:rsidRPr="00656638">
        <w:t xml:space="preserve"> at 82; Kelly at 84; and </w:t>
      </w:r>
      <w:r w:rsidRPr="00656638">
        <w:rPr>
          <w:rFonts w:cs="Times New Roman"/>
        </w:rPr>
        <w:t>McKinney at 8</w:t>
      </w:r>
      <w:r w:rsidRPr="00656638">
        <w:t>9.</w:t>
      </w:r>
    </w:p>
  </w:footnote>
  <w:footnote w:id="131">
    <w:p w14:paraId="2032725D" w14:textId="3B889E8C" w:rsidR="00D75495" w:rsidRPr="00656638" w:rsidRDefault="00D75495">
      <w:pPr>
        <w:pStyle w:val="FootnoteText"/>
        <w:spacing w:line="480" w:lineRule="auto"/>
        <w:jc w:val="both"/>
      </w:pPr>
      <w:r w:rsidRPr="00656638">
        <w:rPr>
          <w:rStyle w:val="FootnoteReference"/>
        </w:rPr>
        <w:footnoteRef/>
      </w:r>
      <w:r w:rsidRPr="00656638">
        <w:t xml:space="preserve"> </w:t>
      </w:r>
      <w:r w:rsidRPr="00656638">
        <w:rPr>
          <w:i/>
        </w:rPr>
        <w:t xml:space="preserve">FPANI </w:t>
      </w:r>
      <w:r w:rsidRPr="00656638">
        <w:t xml:space="preserve">v </w:t>
      </w:r>
      <w:r w:rsidRPr="00656638">
        <w:rPr>
          <w:i/>
        </w:rPr>
        <w:t>Minister for Health, Social Services and Public Safety</w:t>
      </w:r>
      <w:r w:rsidRPr="00656638">
        <w:t xml:space="preserve"> [2004] NICA 37.</w:t>
      </w:r>
    </w:p>
  </w:footnote>
  <w:footnote w:id="132">
    <w:p w14:paraId="5FFFC7F9" w14:textId="03373143" w:rsidR="00D75495" w:rsidRPr="00656638" w:rsidRDefault="00D75495">
      <w:pPr>
        <w:pStyle w:val="FootnoteText"/>
        <w:spacing w:line="480" w:lineRule="auto"/>
      </w:pPr>
      <w:r w:rsidRPr="00656638">
        <w:rPr>
          <w:rStyle w:val="FootnoteReference"/>
        </w:rPr>
        <w:footnoteRef/>
      </w:r>
      <w:r w:rsidRPr="00656638">
        <w:t xml:space="preserve"> Above n 32.</w:t>
      </w:r>
    </w:p>
  </w:footnote>
  <w:footnote w:id="133">
    <w:p w14:paraId="7CE3A7B0" w14:textId="74B98856" w:rsidR="00D75495" w:rsidRPr="00656638" w:rsidRDefault="00D75495">
      <w:pPr>
        <w:pStyle w:val="FootnoteText"/>
        <w:spacing w:line="480" w:lineRule="auto"/>
      </w:pPr>
      <w:r w:rsidRPr="00656638">
        <w:rPr>
          <w:rStyle w:val="FootnoteReference"/>
        </w:rPr>
        <w:footnoteRef/>
      </w:r>
      <w:r w:rsidRPr="00656638">
        <w:t xml:space="preserve"> </w:t>
      </w:r>
      <w:r w:rsidRPr="00656638">
        <w:rPr>
          <w:i/>
        </w:rPr>
        <w:t xml:space="preserve">FPANI, </w:t>
      </w:r>
      <w:r w:rsidRPr="00656638">
        <w:t>n 131, at [4]</w:t>
      </w:r>
      <w:r>
        <w:t xml:space="preserve"> (</w:t>
      </w:r>
      <w:proofErr w:type="spellStart"/>
      <w:r>
        <w:t>Sheil</w:t>
      </w:r>
      <w:proofErr w:type="spellEnd"/>
      <w:r>
        <w:t xml:space="preserve"> LJ)</w:t>
      </w:r>
      <w:r w:rsidRPr="00656638">
        <w:t>.</w:t>
      </w:r>
    </w:p>
  </w:footnote>
  <w:footnote w:id="134">
    <w:p w14:paraId="213509E0" w14:textId="28C112C5" w:rsidR="00D75495" w:rsidRPr="00656638" w:rsidRDefault="00D75495">
      <w:pPr>
        <w:pStyle w:val="Heading3"/>
        <w:spacing w:line="480" w:lineRule="auto"/>
        <w:jc w:val="both"/>
        <w:rPr>
          <w:rFonts w:asciiTheme="minorHAnsi" w:hAnsiTheme="minorHAnsi"/>
          <w:sz w:val="20"/>
          <w:szCs w:val="20"/>
        </w:rPr>
      </w:pPr>
      <w:r w:rsidRPr="00656638">
        <w:rPr>
          <w:rStyle w:val="FootnoteReference"/>
          <w:rFonts w:asciiTheme="minorHAnsi" w:hAnsiTheme="minorHAnsi"/>
          <w:sz w:val="20"/>
          <w:szCs w:val="20"/>
        </w:rPr>
        <w:footnoteRef/>
      </w:r>
      <w:r w:rsidRPr="00656638">
        <w:rPr>
          <w:rFonts w:asciiTheme="minorHAnsi" w:hAnsiTheme="minorHAnsi"/>
          <w:sz w:val="20"/>
          <w:szCs w:val="20"/>
        </w:rPr>
        <w:t xml:space="preserve"> </w:t>
      </w:r>
      <w:r w:rsidRPr="0087020E">
        <w:rPr>
          <w:rFonts w:asciiTheme="minorHAnsi" w:hAnsiTheme="minorHAnsi"/>
          <w:i/>
          <w:color w:val="auto"/>
          <w:sz w:val="20"/>
          <w:szCs w:val="20"/>
        </w:rPr>
        <w:t xml:space="preserve">Royal College of Nursing </w:t>
      </w:r>
      <w:r w:rsidRPr="004B38A8">
        <w:rPr>
          <w:rFonts w:asciiTheme="minorHAnsi" w:hAnsiTheme="minorHAnsi"/>
          <w:color w:val="auto"/>
          <w:sz w:val="20"/>
          <w:szCs w:val="20"/>
        </w:rPr>
        <w:t>v</w:t>
      </w:r>
      <w:r w:rsidRPr="0087020E">
        <w:rPr>
          <w:rFonts w:asciiTheme="minorHAnsi" w:hAnsiTheme="minorHAnsi"/>
          <w:i/>
          <w:color w:val="auto"/>
          <w:sz w:val="20"/>
          <w:szCs w:val="20"/>
        </w:rPr>
        <w:t xml:space="preserve"> D</w:t>
      </w:r>
      <w:r>
        <w:rPr>
          <w:rFonts w:asciiTheme="minorHAnsi" w:hAnsiTheme="minorHAnsi"/>
          <w:i/>
          <w:color w:val="auto"/>
          <w:sz w:val="20"/>
          <w:szCs w:val="20"/>
        </w:rPr>
        <w:t xml:space="preserve">epartment of </w:t>
      </w:r>
      <w:r w:rsidRPr="0087020E">
        <w:rPr>
          <w:rFonts w:asciiTheme="minorHAnsi" w:hAnsiTheme="minorHAnsi"/>
          <w:i/>
          <w:color w:val="auto"/>
          <w:sz w:val="20"/>
          <w:szCs w:val="20"/>
        </w:rPr>
        <w:t>H</w:t>
      </w:r>
      <w:r>
        <w:rPr>
          <w:rFonts w:asciiTheme="minorHAnsi" w:hAnsiTheme="minorHAnsi"/>
          <w:i/>
          <w:color w:val="auto"/>
          <w:sz w:val="20"/>
          <w:szCs w:val="20"/>
        </w:rPr>
        <w:t xml:space="preserve">ealth and </w:t>
      </w:r>
      <w:r w:rsidRPr="0087020E">
        <w:rPr>
          <w:rFonts w:asciiTheme="minorHAnsi" w:hAnsiTheme="minorHAnsi"/>
          <w:i/>
          <w:color w:val="auto"/>
          <w:sz w:val="20"/>
          <w:szCs w:val="20"/>
        </w:rPr>
        <w:t>S</w:t>
      </w:r>
      <w:r>
        <w:rPr>
          <w:rFonts w:asciiTheme="minorHAnsi" w:hAnsiTheme="minorHAnsi"/>
          <w:i/>
          <w:color w:val="auto"/>
          <w:sz w:val="20"/>
          <w:szCs w:val="20"/>
        </w:rPr>
        <w:t xml:space="preserve">ocial </w:t>
      </w:r>
      <w:r w:rsidRPr="0087020E">
        <w:rPr>
          <w:rFonts w:asciiTheme="minorHAnsi" w:hAnsiTheme="minorHAnsi"/>
          <w:i/>
          <w:color w:val="auto"/>
          <w:sz w:val="20"/>
          <w:szCs w:val="20"/>
        </w:rPr>
        <w:t>S</w:t>
      </w:r>
      <w:r>
        <w:rPr>
          <w:rFonts w:asciiTheme="minorHAnsi" w:hAnsiTheme="minorHAnsi"/>
          <w:i/>
          <w:color w:val="auto"/>
          <w:sz w:val="20"/>
          <w:szCs w:val="20"/>
        </w:rPr>
        <w:t>ecurity</w:t>
      </w:r>
      <w:r w:rsidRPr="0087020E">
        <w:rPr>
          <w:rFonts w:asciiTheme="minorHAnsi" w:hAnsiTheme="minorHAnsi"/>
          <w:i/>
          <w:color w:val="auto"/>
          <w:sz w:val="20"/>
          <w:szCs w:val="20"/>
        </w:rPr>
        <w:t xml:space="preserve"> </w:t>
      </w:r>
      <w:r w:rsidRPr="004B38A8">
        <w:rPr>
          <w:rFonts w:asciiTheme="minorHAnsi" w:hAnsiTheme="minorHAnsi"/>
          <w:color w:val="auto"/>
          <w:sz w:val="20"/>
          <w:szCs w:val="20"/>
        </w:rPr>
        <w:t>[198</w:t>
      </w:r>
      <w:r>
        <w:rPr>
          <w:rFonts w:asciiTheme="minorHAnsi" w:hAnsiTheme="minorHAnsi"/>
          <w:color w:val="auto"/>
          <w:sz w:val="20"/>
          <w:szCs w:val="20"/>
        </w:rPr>
        <w:t>1</w:t>
      </w:r>
      <w:r w:rsidRPr="004B38A8">
        <w:rPr>
          <w:rFonts w:asciiTheme="minorHAnsi" w:hAnsiTheme="minorHAnsi"/>
          <w:color w:val="auto"/>
          <w:sz w:val="20"/>
          <w:szCs w:val="20"/>
        </w:rPr>
        <w:t xml:space="preserve">] </w:t>
      </w:r>
      <w:r>
        <w:rPr>
          <w:rFonts w:asciiTheme="minorHAnsi" w:hAnsiTheme="minorHAnsi"/>
          <w:color w:val="auto"/>
          <w:sz w:val="20"/>
          <w:szCs w:val="20"/>
        </w:rPr>
        <w:t>AC 800 (Lord Diplock)</w:t>
      </w:r>
      <w:r w:rsidRPr="00A77264">
        <w:rPr>
          <w:rFonts w:asciiTheme="minorHAnsi" w:hAnsiTheme="minorHAnsi"/>
          <w:color w:val="auto"/>
          <w:sz w:val="20"/>
          <w:szCs w:val="20"/>
        </w:rPr>
        <w:t>.</w:t>
      </w:r>
      <w:r w:rsidRPr="00656638">
        <w:rPr>
          <w:rFonts w:asciiTheme="minorHAnsi" w:hAnsiTheme="minorHAnsi"/>
          <w:color w:val="auto"/>
          <w:sz w:val="20"/>
          <w:szCs w:val="20"/>
        </w:rPr>
        <w:t xml:space="preserve">  </w:t>
      </w:r>
    </w:p>
  </w:footnote>
  <w:footnote w:id="135">
    <w:p w14:paraId="7C265B64" w14:textId="3216D68D" w:rsidR="00D75495" w:rsidRPr="00656638" w:rsidRDefault="00D75495">
      <w:pPr>
        <w:pStyle w:val="q3motion"/>
        <w:shd w:val="clear" w:color="auto" w:fill="FFFFFF"/>
        <w:spacing w:before="0" w:beforeAutospacing="0" w:after="0" w:afterAutospacing="0" w:line="480" w:lineRule="auto"/>
        <w:jc w:val="both"/>
        <w:rPr>
          <w:rFonts w:asciiTheme="minorHAnsi" w:hAnsiTheme="minorHAnsi"/>
          <w:sz w:val="20"/>
          <w:szCs w:val="20"/>
        </w:rPr>
      </w:pPr>
      <w:r w:rsidRPr="00656638">
        <w:rPr>
          <w:rStyle w:val="FootnoteReference"/>
          <w:rFonts w:asciiTheme="minorHAnsi" w:hAnsiTheme="minorHAnsi"/>
          <w:sz w:val="20"/>
          <w:szCs w:val="20"/>
        </w:rPr>
        <w:footnoteRef/>
      </w:r>
      <w:r w:rsidRPr="00656638">
        <w:rPr>
          <w:rFonts w:asciiTheme="minorHAnsi" w:hAnsiTheme="minorHAnsi"/>
          <w:sz w:val="20"/>
          <w:szCs w:val="20"/>
        </w:rPr>
        <w:t xml:space="preserve"> </w:t>
      </w:r>
      <w:r w:rsidRPr="00656638">
        <w:rPr>
          <w:rFonts w:asciiTheme="minorHAnsi" w:hAnsiTheme="minorHAnsi"/>
          <w:sz w:val="20"/>
          <w:szCs w:val="20"/>
        </w:rPr>
        <w:t xml:space="preserve">See NIA </w:t>
      </w:r>
      <w:r w:rsidRPr="00656638">
        <w:rPr>
          <w:rFonts w:asciiTheme="minorHAnsi" w:hAnsiTheme="minorHAnsi"/>
          <w:sz w:val="20"/>
          <w:szCs w:val="20"/>
          <w:lang w:val="en-GB"/>
        </w:rPr>
        <w:t>Official Report</w:t>
      </w:r>
      <w:r w:rsidRPr="00656638">
        <w:rPr>
          <w:rFonts w:asciiTheme="minorHAnsi" w:hAnsiTheme="minorHAnsi"/>
          <w:sz w:val="20"/>
          <w:szCs w:val="20"/>
        </w:rPr>
        <w:t xml:space="preserve"> (2</w:t>
      </w:r>
      <w:r w:rsidRPr="00656638">
        <w:rPr>
          <w:rFonts w:asciiTheme="minorHAnsi" w:hAnsiTheme="minorHAnsi"/>
          <w:sz w:val="20"/>
          <w:szCs w:val="20"/>
          <w:lang w:val="en-GB"/>
        </w:rPr>
        <w:t>2</w:t>
      </w:r>
      <w:r w:rsidRPr="00656638">
        <w:rPr>
          <w:rFonts w:asciiTheme="minorHAnsi" w:hAnsiTheme="minorHAnsi"/>
          <w:sz w:val="20"/>
          <w:szCs w:val="20"/>
        </w:rPr>
        <w:t xml:space="preserve"> October 2007).</w:t>
      </w:r>
      <w:r w:rsidRPr="00656638">
        <w:rPr>
          <w:rFonts w:asciiTheme="minorHAnsi" w:hAnsiTheme="minorHAnsi"/>
          <w:sz w:val="20"/>
          <w:szCs w:val="20"/>
          <w:lang w:val="en-GB"/>
        </w:rPr>
        <w:t xml:space="preserve"> The motion was proposed by Jeffrey Donaldson and Iris Robinson (both DUP), supported by other members of the Health Committee.</w:t>
      </w:r>
    </w:p>
  </w:footnote>
  <w:footnote w:id="136">
    <w:p w14:paraId="4D3983FB" w14:textId="7DDAC503" w:rsidR="00D75495" w:rsidRPr="00656638" w:rsidRDefault="00D75495">
      <w:pPr>
        <w:pStyle w:val="FootnoteText"/>
        <w:spacing w:line="480" w:lineRule="auto"/>
        <w:jc w:val="both"/>
      </w:pPr>
      <w:r w:rsidRPr="00656638">
        <w:rPr>
          <w:rStyle w:val="FootnoteReference"/>
        </w:rPr>
        <w:footnoteRef/>
      </w:r>
      <w:r w:rsidRPr="00656638">
        <w:t xml:space="preserve"> Donaldson</w:t>
      </w:r>
      <w:r>
        <w:t xml:space="preserve"> (DUP)</w:t>
      </w:r>
      <w:r w:rsidRPr="00656638">
        <w:t xml:space="preserve">, NIA Official Report (22 Oct 2007), no page numbers available in online publication.  </w:t>
      </w:r>
    </w:p>
  </w:footnote>
  <w:footnote w:id="137">
    <w:p w14:paraId="5086DB5B" w14:textId="5B5ECEF1" w:rsidR="00D75495" w:rsidRPr="00656638" w:rsidRDefault="00D75495">
      <w:pPr>
        <w:pStyle w:val="FootnoteText"/>
        <w:spacing w:line="480" w:lineRule="auto"/>
        <w:jc w:val="both"/>
      </w:pPr>
      <w:r w:rsidRPr="00656638">
        <w:rPr>
          <w:rStyle w:val="FootnoteReference"/>
        </w:rPr>
        <w:footnoteRef/>
      </w:r>
      <w:r w:rsidRPr="00656638">
        <w:t xml:space="preserve"> </w:t>
      </w:r>
      <w:r w:rsidRPr="00656638">
        <w:rPr>
          <w:rFonts w:cs="Garamond"/>
        </w:rPr>
        <w:t xml:space="preserve"> DHSSPS, Northern Ireland Executive </w:t>
      </w:r>
      <w:r w:rsidRPr="00656638">
        <w:rPr>
          <w:i/>
        </w:rPr>
        <w:t>Guidance on the Termination of Pregnancy: The Law and Clinical Practice in Northern Ireland</w:t>
      </w:r>
      <w:r w:rsidRPr="00656638">
        <w:rPr>
          <w:rFonts w:cs="Garamond"/>
        </w:rPr>
        <w:t xml:space="preserve"> (Belfast: DHSSPS, 2009).  </w:t>
      </w:r>
    </w:p>
  </w:footnote>
  <w:footnote w:id="138">
    <w:p w14:paraId="1461FEB7" w14:textId="5F35CE83" w:rsidR="00D75495" w:rsidRPr="00656638" w:rsidRDefault="00D75495">
      <w:pPr>
        <w:pStyle w:val="FootnoteText"/>
        <w:spacing w:line="480" w:lineRule="auto"/>
      </w:pPr>
      <w:r w:rsidRPr="00656638">
        <w:rPr>
          <w:rStyle w:val="FootnoteReference"/>
        </w:rPr>
        <w:footnoteRef/>
      </w:r>
      <w:r w:rsidRPr="00656638">
        <w:t xml:space="preserve"> </w:t>
      </w:r>
      <w:r w:rsidRPr="00656638">
        <w:rPr>
          <w:i/>
        </w:rPr>
        <w:t xml:space="preserve">In the Matter of an Application by SPUC for Judicial Review </w:t>
      </w:r>
      <w:r w:rsidRPr="00656638">
        <w:t>[2009] NIQB 92.</w:t>
      </w:r>
    </w:p>
  </w:footnote>
  <w:footnote w:id="139">
    <w:p w14:paraId="4BBDB82E" w14:textId="2E406510" w:rsidR="00D75495" w:rsidRPr="00656638" w:rsidRDefault="00D75495">
      <w:pPr>
        <w:pStyle w:val="FootnoteText"/>
        <w:spacing w:line="480" w:lineRule="auto"/>
        <w:jc w:val="both"/>
      </w:pPr>
      <w:r w:rsidRPr="00656638">
        <w:rPr>
          <w:rStyle w:val="FootnoteReference"/>
        </w:rPr>
        <w:footnoteRef/>
      </w:r>
      <w:r w:rsidRPr="00656638">
        <w:t xml:space="preserve"> </w:t>
      </w:r>
      <w:r w:rsidRPr="00656638">
        <w:rPr>
          <w:rFonts w:cs="Garamond"/>
        </w:rPr>
        <w:t>For a ch</w:t>
      </w:r>
      <w:r w:rsidRPr="00656638">
        <w:t>ronology of events, see NIA Official Report AQW 23793/11-15, question answered (12 June 2013).</w:t>
      </w:r>
    </w:p>
  </w:footnote>
  <w:footnote w:id="140">
    <w:p w14:paraId="3143C5E7" w14:textId="7771D8BF" w:rsidR="00D75495" w:rsidRPr="00656638" w:rsidRDefault="00D75495">
      <w:pPr>
        <w:pStyle w:val="FootnoteText"/>
        <w:spacing w:line="480" w:lineRule="auto"/>
        <w:jc w:val="both"/>
      </w:pPr>
      <w:r w:rsidRPr="00656638">
        <w:rPr>
          <w:rStyle w:val="FootnoteReference"/>
        </w:rPr>
        <w:footnoteRef/>
      </w:r>
      <w:r w:rsidRPr="00656638">
        <w:t xml:space="preserve">  Asked why the DHSSPS did not simply address the two issues identified as problematic in the </w:t>
      </w:r>
      <w:r w:rsidRPr="00656638">
        <w:rPr>
          <w:i/>
        </w:rPr>
        <w:t>SPUC</w:t>
      </w:r>
      <w:r w:rsidRPr="00656638">
        <w:t xml:space="preserve"> ruling, a senior civil servant explained that ‘[t]he short answer is that there was an election, and we got a new Minister.’ Committee for Health, Social Services and Public Safety, </w:t>
      </w:r>
      <w:r w:rsidRPr="00656638">
        <w:rPr>
          <w:i/>
        </w:rPr>
        <w:t xml:space="preserve">Guidance on Termination of Pregnancy in Northern Ireland: DHSSPS Briefing Committee </w:t>
      </w:r>
      <w:r w:rsidRPr="00656638">
        <w:t>NIA Official Report</w:t>
      </w:r>
      <w:r w:rsidRPr="00656638">
        <w:rPr>
          <w:i/>
        </w:rPr>
        <w:t xml:space="preserve"> </w:t>
      </w:r>
      <w:r w:rsidRPr="00656638">
        <w:t xml:space="preserve">(22 October 2013), </w:t>
      </w:r>
      <w:hyperlink r:id="rId7" w:history="1">
        <w:r w:rsidRPr="00656638">
          <w:rPr>
            <w:rStyle w:val="Hyperlink"/>
          </w:rPr>
          <w:t>http://www.niassembly.gov.uk/globalassets/documents/official-reports/health/2013-2014/131022_guidanceonterminationofpregnancydhsspsbriefing.pdf</w:t>
        </w:r>
      </w:hyperlink>
      <w:r w:rsidRPr="00656638">
        <w:t xml:space="preserve">.  </w:t>
      </w:r>
    </w:p>
  </w:footnote>
  <w:footnote w:id="141">
    <w:p w14:paraId="37E6F597" w14:textId="5D3DBB84" w:rsidR="00D75495" w:rsidRPr="00656638" w:rsidRDefault="00D75495">
      <w:pPr>
        <w:pStyle w:val="FootnoteText"/>
        <w:spacing w:line="480" w:lineRule="auto"/>
      </w:pPr>
      <w:r w:rsidRPr="00656638">
        <w:rPr>
          <w:rStyle w:val="FootnoteReference"/>
        </w:rPr>
        <w:footnoteRef/>
      </w:r>
      <w:r w:rsidRPr="00656638">
        <w:t xml:space="preserve"> Department of Health, </w:t>
      </w:r>
      <w:proofErr w:type="gramStart"/>
      <w:r w:rsidRPr="00656638">
        <w:rPr>
          <w:i/>
        </w:rPr>
        <w:t>The</w:t>
      </w:r>
      <w:proofErr w:type="gramEnd"/>
      <w:r w:rsidRPr="00656638">
        <w:rPr>
          <w:i/>
        </w:rPr>
        <w:t xml:space="preserve"> Limited Circumstances for a Lawful Termination of Pregnancy in NI: A Guidance Document for Health and Social Care Professionals on Law and Clinical Practice </w:t>
      </w:r>
      <w:r w:rsidRPr="00656638">
        <w:t>(Draft, Belfast: DHSSPS, 2013).</w:t>
      </w:r>
    </w:p>
  </w:footnote>
  <w:footnote w:id="142">
    <w:p w14:paraId="6C641896" w14:textId="244F97D6" w:rsidR="00D75495" w:rsidRPr="00656638" w:rsidRDefault="00D75495">
      <w:pPr>
        <w:pStyle w:val="FootnoteText"/>
        <w:spacing w:line="480" w:lineRule="auto"/>
        <w:jc w:val="both"/>
      </w:pPr>
      <w:r w:rsidRPr="00656638">
        <w:rPr>
          <w:rStyle w:val="FootnoteReference"/>
        </w:rPr>
        <w:footnoteRef/>
      </w:r>
      <w:r w:rsidRPr="00656638">
        <w:t xml:space="preserve"> </w:t>
      </w:r>
      <w:r>
        <w:t>For a</w:t>
      </w:r>
      <w:r w:rsidRPr="00656638">
        <w:t xml:space="preserve"> particularly blistering response</w:t>
      </w:r>
      <w:r>
        <w:t>, see</w:t>
      </w:r>
      <w:r w:rsidRPr="00656638">
        <w:t xml:space="preserve"> RCN</w:t>
      </w:r>
      <w:r>
        <w:t>,</w:t>
      </w:r>
      <w:r w:rsidRPr="00656638">
        <w:t xml:space="preserve"> </w:t>
      </w:r>
      <w:r w:rsidRPr="00656638">
        <w:rPr>
          <w:i/>
        </w:rPr>
        <w:t xml:space="preserve">Response of the Royal College of Nursing to a DHSSPS </w:t>
      </w:r>
      <w:r>
        <w:rPr>
          <w:i/>
        </w:rPr>
        <w:t>C</w:t>
      </w:r>
      <w:r w:rsidRPr="00656638">
        <w:rPr>
          <w:i/>
        </w:rPr>
        <w:t xml:space="preserve">onsultation on </w:t>
      </w:r>
      <w:r>
        <w:rPr>
          <w:i/>
        </w:rPr>
        <w:t>t</w:t>
      </w:r>
      <w:r w:rsidRPr="00656638">
        <w:rPr>
          <w:i/>
        </w:rPr>
        <w:t xml:space="preserve">he </w:t>
      </w:r>
      <w:r>
        <w:rPr>
          <w:i/>
        </w:rPr>
        <w:t>L</w:t>
      </w:r>
      <w:r w:rsidRPr="00656638">
        <w:rPr>
          <w:i/>
        </w:rPr>
        <w:t xml:space="preserve">imited </w:t>
      </w:r>
      <w:r>
        <w:rPr>
          <w:i/>
        </w:rPr>
        <w:t>C</w:t>
      </w:r>
      <w:r w:rsidRPr="00656638">
        <w:rPr>
          <w:i/>
        </w:rPr>
        <w:t xml:space="preserve">ircumstances for a </w:t>
      </w:r>
      <w:r>
        <w:rPr>
          <w:i/>
        </w:rPr>
        <w:t>L</w:t>
      </w:r>
      <w:r w:rsidRPr="00656638">
        <w:rPr>
          <w:i/>
        </w:rPr>
        <w:t xml:space="preserve">awful </w:t>
      </w:r>
      <w:r>
        <w:rPr>
          <w:i/>
        </w:rPr>
        <w:t>T</w:t>
      </w:r>
      <w:r w:rsidRPr="00656638">
        <w:rPr>
          <w:i/>
        </w:rPr>
        <w:t xml:space="preserve">ermination of </w:t>
      </w:r>
      <w:r>
        <w:rPr>
          <w:i/>
        </w:rPr>
        <w:t>P</w:t>
      </w:r>
      <w:r w:rsidRPr="00656638">
        <w:rPr>
          <w:i/>
        </w:rPr>
        <w:t>regnancy in Northern Ireland</w:t>
      </w:r>
      <w:r w:rsidRPr="00656638">
        <w:t xml:space="preserve"> (Belfast: RCN, 2013).</w:t>
      </w:r>
    </w:p>
  </w:footnote>
  <w:footnote w:id="143">
    <w:p w14:paraId="1FA17497" w14:textId="7F357242" w:rsidR="00D75495" w:rsidRPr="00656638" w:rsidRDefault="00D75495">
      <w:pPr>
        <w:pStyle w:val="CommentText"/>
        <w:spacing w:line="480" w:lineRule="auto"/>
      </w:pPr>
      <w:r w:rsidRPr="00656638">
        <w:rPr>
          <w:rStyle w:val="FootnoteReference"/>
        </w:rPr>
        <w:footnoteRef/>
      </w:r>
      <w:r w:rsidRPr="00656638">
        <w:t xml:space="preserve"> C. O’Rourke</w:t>
      </w:r>
      <w:r>
        <w:t>,</w:t>
      </w:r>
      <w:r w:rsidRPr="00656638">
        <w:t xml:space="preserve"> ‘Advocating Abortion Rights in Northern Ireland: Local and Global Tensions’ (2016) 25(6) SLS</w:t>
      </w:r>
      <w:r w:rsidRPr="00656638">
        <w:rPr>
          <w:i/>
        </w:rPr>
        <w:t xml:space="preserve"> </w:t>
      </w:r>
      <w:r w:rsidRPr="00656638">
        <w:t xml:space="preserve">716.  In interview, Simpson likewise noted the reluctance of human rights bodies to get involved, explaining that the NIHRC ‘didn’t become visible until the last five years’, with Amnesty International likewise refusing to engage. Interview above n 32.  </w:t>
      </w:r>
    </w:p>
  </w:footnote>
  <w:footnote w:id="144">
    <w:p w14:paraId="49B547B7" w14:textId="1C80C144" w:rsidR="00D75495" w:rsidRPr="00656638" w:rsidRDefault="00D75495">
      <w:pPr>
        <w:pStyle w:val="FootnoteText"/>
        <w:spacing w:line="480" w:lineRule="auto"/>
        <w:jc w:val="both"/>
      </w:pPr>
      <w:r w:rsidRPr="00656638">
        <w:rPr>
          <w:rStyle w:val="FootnoteReference"/>
        </w:rPr>
        <w:footnoteRef/>
      </w:r>
      <w:r w:rsidRPr="00656638">
        <w:t xml:space="preserve"> </w:t>
      </w:r>
      <w:r>
        <w:t xml:space="preserve">O’Rourke, </w:t>
      </w:r>
      <w:r w:rsidRPr="0099251C">
        <w:rPr>
          <w:i/>
          <w:iCs/>
        </w:rPr>
        <w:t>ibid</w:t>
      </w:r>
      <w:r w:rsidRPr="00656638">
        <w:t>, 730.</w:t>
      </w:r>
    </w:p>
  </w:footnote>
  <w:footnote w:id="145">
    <w:p w14:paraId="209C2B70" w14:textId="62F354A8" w:rsidR="00D75495" w:rsidRPr="00656638" w:rsidRDefault="00D75495">
      <w:pPr>
        <w:pStyle w:val="FootnoteText"/>
        <w:spacing w:line="480" w:lineRule="auto"/>
        <w:jc w:val="both"/>
      </w:pPr>
      <w:r w:rsidRPr="00656638">
        <w:rPr>
          <w:rStyle w:val="FootnoteReference"/>
        </w:rPr>
        <w:footnoteRef/>
      </w:r>
      <w:r w:rsidRPr="00656638">
        <w:t xml:space="preserve"> Department of Health, </w:t>
      </w:r>
      <w:r w:rsidRPr="00656638">
        <w:rPr>
          <w:i/>
        </w:rPr>
        <w:t>Guidance for Health and Social Care Professionals on Termination of Pregnancy in Northern Ireland</w:t>
      </w:r>
      <w:r w:rsidRPr="00656638">
        <w:t xml:space="preserve"> (Belfast: DHSSPS, 2016).</w:t>
      </w:r>
    </w:p>
  </w:footnote>
  <w:footnote w:id="146">
    <w:p w14:paraId="223B2CC6" w14:textId="77777777"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N. </w:t>
      </w:r>
      <w:proofErr w:type="spellStart"/>
      <w:r w:rsidRPr="00656638">
        <w:rPr>
          <w:sz w:val="20"/>
          <w:szCs w:val="20"/>
        </w:rPr>
        <w:t>Dugdale</w:t>
      </w:r>
      <w:proofErr w:type="spellEnd"/>
      <w:r w:rsidRPr="00656638">
        <w:rPr>
          <w:sz w:val="20"/>
          <w:szCs w:val="20"/>
        </w:rPr>
        <w:t>, ‘Abortion and Contraception (note for the Minister)’ (DHSS) (26 July 1976) PRONI HSS/13/33/24, further noting that ‘medical practice under the law in NI does not seem widely divergent from the explicit criteria written into the “reformed” law in Gt. Britain’.</w:t>
      </w:r>
    </w:p>
  </w:footnote>
  <w:footnote w:id="147">
    <w:p w14:paraId="2A441728" w14:textId="2C039EA7" w:rsidR="00D75495" w:rsidRPr="00656638" w:rsidRDefault="00D75495">
      <w:pPr>
        <w:pStyle w:val="FootnoteText"/>
        <w:spacing w:line="480" w:lineRule="auto"/>
      </w:pPr>
      <w:r w:rsidRPr="00656638">
        <w:rPr>
          <w:rStyle w:val="FootnoteReference"/>
        </w:rPr>
        <w:footnoteRef/>
      </w:r>
      <w:r w:rsidRPr="00656638">
        <w:t xml:space="preserve"> Answer to written question of Simon Hamilton (DUP), QWA 2577 (09), NIA Official Report (2 December 2008).</w:t>
      </w:r>
    </w:p>
  </w:footnote>
  <w:footnote w:id="148">
    <w:p w14:paraId="5A6915B3" w14:textId="1282FCFC"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House of Commons Women and Equalities Committee</w:t>
      </w:r>
      <w:r>
        <w:rPr>
          <w:sz w:val="20"/>
          <w:szCs w:val="20"/>
        </w:rPr>
        <w:t>,</w:t>
      </w:r>
      <w:r w:rsidRPr="00656638">
        <w:rPr>
          <w:sz w:val="20"/>
          <w:szCs w:val="20"/>
        </w:rPr>
        <w:t xml:space="preserve"> </w:t>
      </w:r>
      <w:r w:rsidRPr="00656638">
        <w:rPr>
          <w:i/>
          <w:sz w:val="20"/>
          <w:szCs w:val="20"/>
        </w:rPr>
        <w:t>Abortion law in Northern Ireland</w:t>
      </w:r>
      <w:r w:rsidRPr="00656638">
        <w:rPr>
          <w:sz w:val="20"/>
          <w:szCs w:val="20"/>
        </w:rPr>
        <w:t xml:space="preserve"> (Eighth Report of Session 2017-19 HC 1584</w:t>
      </w:r>
      <w:r>
        <w:rPr>
          <w:sz w:val="20"/>
          <w:szCs w:val="20"/>
        </w:rPr>
        <w:t xml:space="preserve"> (2019)</w:t>
      </w:r>
      <w:r w:rsidRPr="00656638">
        <w:rPr>
          <w:sz w:val="20"/>
          <w:szCs w:val="20"/>
        </w:rPr>
        <w:t>).</w:t>
      </w:r>
    </w:p>
  </w:footnote>
  <w:footnote w:id="149">
    <w:p w14:paraId="1A8933A6" w14:textId="46301AA0"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w:t>
      </w:r>
      <w:r w:rsidRPr="0099251C">
        <w:rPr>
          <w:i/>
          <w:iCs/>
          <w:sz w:val="20"/>
          <w:szCs w:val="20"/>
        </w:rPr>
        <w:t>Ibid</w:t>
      </w:r>
      <w:r w:rsidRPr="00656638">
        <w:rPr>
          <w:sz w:val="20"/>
          <w:szCs w:val="20"/>
        </w:rPr>
        <w:t>.</w:t>
      </w:r>
    </w:p>
  </w:footnote>
  <w:footnote w:id="150">
    <w:p w14:paraId="1C8F1AC8" w14:textId="5DF9F295" w:rsidR="00D75495" w:rsidRPr="00656638" w:rsidRDefault="00D75495">
      <w:pPr>
        <w:pStyle w:val="FootnoteText"/>
        <w:spacing w:line="480" w:lineRule="auto"/>
        <w:jc w:val="both"/>
      </w:pPr>
      <w:r w:rsidRPr="00656638">
        <w:rPr>
          <w:rStyle w:val="FootnoteReference"/>
        </w:rPr>
        <w:footnoteRef/>
      </w:r>
      <w:r w:rsidRPr="00656638">
        <w:t xml:space="preserve"> See above text to n 60.</w:t>
      </w:r>
    </w:p>
    <w:p w14:paraId="39033C54" w14:textId="77777777" w:rsidR="00D75495" w:rsidRPr="00656638" w:rsidRDefault="00D75495">
      <w:pPr>
        <w:pStyle w:val="FootnoteText"/>
        <w:spacing w:line="480" w:lineRule="auto"/>
        <w:jc w:val="both"/>
      </w:pPr>
    </w:p>
  </w:footnote>
  <w:footnote w:id="151">
    <w:p w14:paraId="75606BB6" w14:textId="462DAF6E" w:rsidR="00D75495" w:rsidRPr="00656638" w:rsidRDefault="00D75495">
      <w:pPr>
        <w:pStyle w:val="FootnoteText"/>
        <w:spacing w:line="480" w:lineRule="auto"/>
      </w:pPr>
      <w:r w:rsidRPr="00656638">
        <w:rPr>
          <w:rStyle w:val="FootnoteReference"/>
        </w:rPr>
        <w:footnoteRef/>
      </w:r>
      <w:r w:rsidRPr="00656638">
        <w:t xml:space="preserve"> </w:t>
      </w:r>
      <w:r>
        <w:t>ARK</w:t>
      </w:r>
      <w:r w:rsidRPr="00656638">
        <w:t>, above n 116.</w:t>
      </w:r>
    </w:p>
  </w:footnote>
  <w:footnote w:id="152">
    <w:p w14:paraId="3592944C" w14:textId="5064081C" w:rsidR="00D75495" w:rsidRPr="00656638" w:rsidRDefault="00D75495">
      <w:pPr>
        <w:pStyle w:val="FootnoteText"/>
        <w:spacing w:line="480" w:lineRule="auto"/>
        <w:jc w:val="both"/>
      </w:pPr>
      <w:r w:rsidRPr="00656638">
        <w:rPr>
          <w:rStyle w:val="FootnoteReference"/>
        </w:rPr>
        <w:footnoteRef/>
      </w:r>
      <w:r w:rsidRPr="00656638">
        <w:t xml:space="preserve"> See generally, E. Campbell and S. Clancy, ‘From Grassroots to Government: Arts Engagement Strategies in Abortion Access Activism in Ireland</w:t>
      </w:r>
      <w:r>
        <w:t xml:space="preserve">’ </w:t>
      </w:r>
      <w:r w:rsidRPr="00656638">
        <w:t xml:space="preserve">in </w:t>
      </w:r>
      <w:proofErr w:type="spellStart"/>
      <w:r w:rsidRPr="00656638">
        <w:t>MacQuarrie</w:t>
      </w:r>
      <w:proofErr w:type="spellEnd"/>
      <w:r w:rsidRPr="00656638">
        <w:t xml:space="preserve"> et al, above n</w:t>
      </w:r>
      <w:r>
        <w:t xml:space="preserve"> </w:t>
      </w:r>
      <w:r w:rsidRPr="00656638">
        <w:t xml:space="preserve">129, for some of the more creative strategies adopted.  </w:t>
      </w:r>
    </w:p>
  </w:footnote>
  <w:footnote w:id="153">
    <w:p w14:paraId="26E30E20" w14:textId="2897EC98" w:rsidR="00D75495" w:rsidRPr="00656638" w:rsidRDefault="00D75495">
      <w:pPr>
        <w:pStyle w:val="FootnoteText"/>
        <w:spacing w:line="480" w:lineRule="auto"/>
      </w:pPr>
      <w:r w:rsidRPr="00656638">
        <w:rPr>
          <w:rStyle w:val="FootnoteReference"/>
        </w:rPr>
        <w:footnoteRef/>
      </w:r>
      <w:r w:rsidRPr="00656638">
        <w:t xml:space="preserve"> </w:t>
      </w:r>
      <w:r w:rsidRPr="0099251C">
        <w:rPr>
          <w:i/>
          <w:iCs/>
        </w:rPr>
        <w:t>ibid</w:t>
      </w:r>
      <w:r w:rsidRPr="00656638">
        <w:t>.</w:t>
      </w:r>
    </w:p>
  </w:footnote>
  <w:footnote w:id="154">
    <w:p w14:paraId="10FC65C6" w14:textId="675C5590" w:rsidR="00D75495" w:rsidRPr="00656638" w:rsidRDefault="00D75495">
      <w:pPr>
        <w:pStyle w:val="FootnoteText"/>
        <w:spacing w:line="480" w:lineRule="auto"/>
        <w:jc w:val="both"/>
      </w:pPr>
      <w:r w:rsidRPr="00656638">
        <w:rPr>
          <w:rStyle w:val="FootnoteReference"/>
        </w:rPr>
        <w:footnoteRef/>
      </w:r>
      <w:r>
        <w:t xml:space="preserve"> </w:t>
      </w:r>
      <w:r w:rsidRPr="0099251C">
        <w:rPr>
          <w:i/>
          <w:iCs/>
        </w:rPr>
        <w:t>ibid</w:t>
      </w:r>
      <w:r>
        <w:t xml:space="preserve"> 220; </w:t>
      </w:r>
      <w:r w:rsidRPr="00656638">
        <w:t>Hervey and Sheldon, above n 15.</w:t>
      </w:r>
    </w:p>
  </w:footnote>
  <w:footnote w:id="155">
    <w:p w14:paraId="49EFE79E" w14:textId="62A648C1" w:rsidR="00D75495" w:rsidRPr="00656638" w:rsidRDefault="00D75495">
      <w:pPr>
        <w:pStyle w:val="FootnoteText"/>
        <w:spacing w:line="480" w:lineRule="auto"/>
        <w:jc w:val="both"/>
      </w:pPr>
      <w:r w:rsidRPr="00656638">
        <w:rPr>
          <w:rStyle w:val="FootnoteReference"/>
        </w:rPr>
        <w:footnoteRef/>
      </w:r>
      <w:r w:rsidRPr="00656638">
        <w:t xml:space="preserve"> A. Gentleman, ‘Northern Irish Women Ask to be Prosecuted for Taking Abortion Pills’ </w:t>
      </w:r>
      <w:r w:rsidRPr="00656638">
        <w:rPr>
          <w:i/>
        </w:rPr>
        <w:t xml:space="preserve">Guardian </w:t>
      </w:r>
      <w:r w:rsidRPr="00656638">
        <w:t>(23 May 2016).</w:t>
      </w:r>
    </w:p>
  </w:footnote>
  <w:footnote w:id="156">
    <w:p w14:paraId="6172A029" w14:textId="2041F0CD" w:rsidR="00D75495" w:rsidRPr="00656638" w:rsidRDefault="00D75495">
      <w:pPr>
        <w:pStyle w:val="FootnoteText"/>
        <w:spacing w:line="480" w:lineRule="auto"/>
        <w:jc w:val="both"/>
      </w:pPr>
      <w:r w:rsidRPr="00656638">
        <w:rPr>
          <w:rStyle w:val="FootnoteReference"/>
        </w:rPr>
        <w:footnoteRef/>
      </w:r>
      <w:r w:rsidRPr="00656638">
        <w:t xml:space="preserve"> See above n 24.</w:t>
      </w:r>
    </w:p>
  </w:footnote>
  <w:footnote w:id="157">
    <w:p w14:paraId="46F12ED1" w14:textId="53BD5395" w:rsidR="00D75495" w:rsidRPr="00656638" w:rsidRDefault="00D75495">
      <w:pPr>
        <w:pStyle w:val="FootnoteText"/>
        <w:spacing w:line="480" w:lineRule="auto"/>
      </w:pPr>
      <w:r w:rsidRPr="00656638">
        <w:rPr>
          <w:rStyle w:val="FootnoteReference"/>
        </w:rPr>
        <w:footnoteRef/>
      </w:r>
      <w:r w:rsidRPr="00656638">
        <w:t xml:space="preserve"> </w:t>
      </w:r>
      <w:proofErr w:type="spellStart"/>
      <w:r w:rsidRPr="00656638">
        <w:t>Eg</w:t>
      </w:r>
      <w:proofErr w:type="spellEnd"/>
      <w:r w:rsidRPr="00656638">
        <w:t xml:space="preserve"> BBC Newsbeat, </w:t>
      </w:r>
      <w:r w:rsidRPr="00656638">
        <w:rPr>
          <w:i/>
        </w:rPr>
        <w:t>Concern Over Abortion Pills Bought Online</w:t>
      </w:r>
      <w:r w:rsidRPr="00656638">
        <w:t xml:space="preserve"> (11 February 2013).</w:t>
      </w:r>
    </w:p>
  </w:footnote>
  <w:footnote w:id="158">
    <w:p w14:paraId="1AEE24C5" w14:textId="213C709E" w:rsidR="00D75495" w:rsidRPr="00656638" w:rsidRDefault="00D75495">
      <w:pPr>
        <w:pStyle w:val="FootnoteText"/>
        <w:spacing w:line="480" w:lineRule="auto"/>
        <w:jc w:val="both"/>
      </w:pPr>
      <w:r w:rsidRPr="00656638">
        <w:rPr>
          <w:rStyle w:val="FootnoteReference"/>
        </w:rPr>
        <w:footnoteRef/>
      </w:r>
      <w:r w:rsidRPr="00656638">
        <w:t xml:space="preserve"> A Freedom of Information request submitted by Dr </w:t>
      </w:r>
      <w:proofErr w:type="spellStart"/>
      <w:r w:rsidRPr="00656638">
        <w:t>Goretti</w:t>
      </w:r>
      <w:proofErr w:type="spellEnd"/>
      <w:r w:rsidRPr="00656638">
        <w:t xml:space="preserve"> Horgan found that no woman had been convicted under s</w:t>
      </w:r>
      <w:r>
        <w:t xml:space="preserve"> </w:t>
      </w:r>
      <w:r w:rsidRPr="00656638">
        <w:t>58 between 1 April 2007 and 31 March 2015 (on file with the authors).</w:t>
      </w:r>
    </w:p>
  </w:footnote>
  <w:footnote w:id="159">
    <w:p w14:paraId="0F6C508B" w14:textId="06CD6913" w:rsidR="00D75495" w:rsidRPr="00656638" w:rsidRDefault="00D75495">
      <w:pPr>
        <w:pStyle w:val="FootnoteText"/>
        <w:spacing w:line="480" w:lineRule="auto"/>
        <w:jc w:val="both"/>
      </w:pPr>
      <w:r w:rsidRPr="00656638">
        <w:rPr>
          <w:rStyle w:val="FootnoteReference"/>
        </w:rPr>
        <w:footnoteRef/>
      </w:r>
      <w:r w:rsidRPr="00656638">
        <w:t xml:space="preserve"> H. McDonald, ‘Northern Irish Woman Given Suspended Sentence over Self-Induced Abortion’ </w:t>
      </w:r>
      <w:r w:rsidRPr="00656638">
        <w:rPr>
          <w:i/>
        </w:rPr>
        <w:t xml:space="preserve">Guardian </w:t>
      </w:r>
      <w:r w:rsidRPr="00656638">
        <w:t>(4 April 2016).</w:t>
      </w:r>
    </w:p>
  </w:footnote>
  <w:footnote w:id="160">
    <w:p w14:paraId="32D5A505" w14:textId="2974FD40" w:rsidR="00D75495" w:rsidRPr="00656638" w:rsidRDefault="00D75495">
      <w:pPr>
        <w:pStyle w:val="FootnoteText"/>
        <w:spacing w:line="480" w:lineRule="auto"/>
        <w:jc w:val="both"/>
      </w:pPr>
      <w:r w:rsidRPr="00656638">
        <w:rPr>
          <w:rStyle w:val="FootnoteReference"/>
        </w:rPr>
        <w:footnoteRef/>
      </w:r>
      <w:r w:rsidRPr="00656638">
        <w:t xml:space="preserve"> A. Irwin, ‘Man and Woman Cautioned over </w:t>
      </w:r>
      <w:r>
        <w:t>“</w:t>
      </w:r>
      <w:r w:rsidRPr="00656638">
        <w:t>Abortion Pills</w:t>
      </w:r>
      <w:r>
        <w:t>”</w:t>
      </w:r>
      <w:r w:rsidRPr="00656638">
        <w:t xml:space="preserve"> in Northern Ireland’ </w:t>
      </w:r>
      <w:r w:rsidRPr="00656638">
        <w:rPr>
          <w:i/>
        </w:rPr>
        <w:t xml:space="preserve">Belfast Telegraph </w:t>
      </w:r>
      <w:r w:rsidRPr="00656638">
        <w:t>(19 January 2017).</w:t>
      </w:r>
    </w:p>
  </w:footnote>
  <w:footnote w:id="161">
    <w:p w14:paraId="30B89F19" w14:textId="142A7556" w:rsidR="00D75495" w:rsidRPr="00656638" w:rsidRDefault="00D75495">
      <w:pPr>
        <w:pStyle w:val="FootnoteText"/>
        <w:spacing w:line="480" w:lineRule="auto"/>
        <w:jc w:val="both"/>
      </w:pPr>
      <w:r w:rsidRPr="00656638">
        <w:rPr>
          <w:rStyle w:val="FootnoteReference"/>
        </w:rPr>
        <w:footnoteRef/>
      </w:r>
      <w:r w:rsidRPr="00656638">
        <w:t xml:space="preserve"> H. McDonald, ‘Pro-Choice Activists Picket Derry Police Station over Mother's Abortion Trial’ </w:t>
      </w:r>
      <w:r w:rsidRPr="00656638">
        <w:rPr>
          <w:i/>
        </w:rPr>
        <w:t>Guardian</w:t>
      </w:r>
      <w:r w:rsidRPr="00656638">
        <w:t xml:space="preserve"> (15 July 2015).  </w:t>
      </w:r>
    </w:p>
  </w:footnote>
  <w:footnote w:id="162">
    <w:p w14:paraId="11B5913C" w14:textId="4C48005A" w:rsidR="00D75495" w:rsidRPr="00656638" w:rsidRDefault="00D75495">
      <w:pPr>
        <w:pStyle w:val="FootnoteText"/>
        <w:spacing w:line="480" w:lineRule="auto"/>
      </w:pPr>
      <w:r w:rsidRPr="00656638">
        <w:rPr>
          <w:rStyle w:val="FootnoteReference"/>
        </w:rPr>
        <w:footnoteRef/>
      </w:r>
      <w:r w:rsidRPr="00656638">
        <w:t xml:space="preserve"> </w:t>
      </w:r>
      <w:proofErr w:type="spellStart"/>
      <w:proofErr w:type="gramStart"/>
      <w:r w:rsidRPr="00656638">
        <w:t>bpas</w:t>
      </w:r>
      <w:proofErr w:type="spellEnd"/>
      <w:proofErr w:type="gramEnd"/>
      <w:r w:rsidRPr="00656638">
        <w:t xml:space="preserve">, </w:t>
      </w:r>
      <w:r w:rsidRPr="00656638">
        <w:rPr>
          <w:i/>
        </w:rPr>
        <w:t>JR76 Case Report</w:t>
      </w:r>
      <w:r w:rsidRPr="00656638">
        <w:t xml:space="preserve">, </w:t>
      </w:r>
      <w:r>
        <w:t xml:space="preserve">at </w:t>
      </w:r>
      <w:r w:rsidRPr="00656638">
        <w:t>https://www.bpas.org/media/3060/jr76-case-report.pdf</w:t>
      </w:r>
      <w:r>
        <w:t>.</w:t>
      </w:r>
    </w:p>
  </w:footnote>
  <w:footnote w:id="163">
    <w:p w14:paraId="70FC04E2" w14:textId="232AF5B5" w:rsidR="00D75495" w:rsidRPr="00656638" w:rsidRDefault="00D75495">
      <w:pPr>
        <w:pStyle w:val="FootnoteText"/>
        <w:spacing w:line="480" w:lineRule="auto"/>
      </w:pPr>
      <w:r w:rsidRPr="00656638">
        <w:rPr>
          <w:rStyle w:val="FootnoteReference"/>
        </w:rPr>
        <w:footnoteRef/>
      </w:r>
      <w:r w:rsidRPr="00656638">
        <w:t xml:space="preserve"> See text to n</w:t>
      </w:r>
      <w:r>
        <w:t>otes</w:t>
      </w:r>
      <w:r w:rsidRPr="00656638">
        <w:t xml:space="preserve"> 167-</w:t>
      </w:r>
      <w:r>
        <w:t>1</w:t>
      </w:r>
      <w:r w:rsidRPr="00656638">
        <w:t>68</w:t>
      </w:r>
      <w:r>
        <w:t xml:space="preserve"> below</w:t>
      </w:r>
      <w:r w:rsidRPr="00656638">
        <w:t>.</w:t>
      </w:r>
    </w:p>
  </w:footnote>
  <w:footnote w:id="164">
    <w:p w14:paraId="1411E1BD" w14:textId="05EDAF32" w:rsidR="00D75495" w:rsidRPr="00656638" w:rsidRDefault="00D75495">
      <w:pPr>
        <w:pStyle w:val="FootnoteText"/>
        <w:spacing w:line="480" w:lineRule="auto"/>
      </w:pPr>
      <w:r w:rsidRPr="00656638">
        <w:rPr>
          <w:rStyle w:val="FootnoteReference"/>
        </w:rPr>
        <w:footnoteRef/>
      </w:r>
      <w:r w:rsidRPr="00656638">
        <w:t xml:space="preserve"> </w:t>
      </w:r>
      <w:r w:rsidRPr="00656638">
        <w:rPr>
          <w:i/>
        </w:rPr>
        <w:t>BBC News</w:t>
      </w:r>
      <w:r>
        <w:rPr>
          <w:iCs/>
        </w:rPr>
        <w:t>,</w:t>
      </w:r>
      <w:r w:rsidRPr="00656638">
        <w:rPr>
          <w:i/>
        </w:rPr>
        <w:t xml:space="preserve"> </w:t>
      </w:r>
      <w:r w:rsidRPr="00656638">
        <w:t>‘Woman</w:t>
      </w:r>
      <w:r>
        <w:t>’</w:t>
      </w:r>
      <w:r w:rsidRPr="00656638">
        <w:t xml:space="preserve">s </w:t>
      </w:r>
      <w:proofErr w:type="gramStart"/>
      <w:r w:rsidRPr="00656638">
        <w:t>Abortion</w:t>
      </w:r>
      <w:r>
        <w:t xml:space="preserve"> ”</w:t>
      </w:r>
      <w:proofErr w:type="gramEnd"/>
      <w:r>
        <w:t>O</w:t>
      </w:r>
      <w:r w:rsidRPr="00656638">
        <w:t>rdeal</w:t>
      </w:r>
      <w:r>
        <w:t>”</w:t>
      </w:r>
      <w:r w:rsidRPr="00656638">
        <w:t xml:space="preserve"> Considered by NI Health Officials’ (9 October 2013). </w:t>
      </w:r>
      <w:hyperlink r:id="rId8" w:history="1">
        <w:r w:rsidRPr="00656638">
          <w:rPr>
            <w:rStyle w:val="Hyperlink"/>
          </w:rPr>
          <w:t>http://www.bbc.co.uk/news/uk-northern-ireland-24458241</w:t>
        </w:r>
      </w:hyperlink>
      <w:r>
        <w:rPr>
          <w:rStyle w:val="Hyperlink"/>
        </w:rPr>
        <w:t>.</w:t>
      </w:r>
    </w:p>
  </w:footnote>
  <w:footnote w:id="165">
    <w:p w14:paraId="682E5768" w14:textId="224DC7DE" w:rsidR="00D75495" w:rsidRPr="00656638" w:rsidRDefault="00D75495">
      <w:pPr>
        <w:pStyle w:val="FootnoteText"/>
        <w:spacing w:line="480" w:lineRule="auto"/>
        <w:jc w:val="both"/>
      </w:pPr>
      <w:r w:rsidRPr="00656638">
        <w:rPr>
          <w:rStyle w:val="FootnoteReference"/>
        </w:rPr>
        <w:footnoteRef/>
      </w:r>
      <w:r w:rsidRPr="00656638">
        <w:t xml:space="preserve"> </w:t>
      </w:r>
      <w:r w:rsidRPr="00656638">
        <w:rPr>
          <w:i/>
        </w:rPr>
        <w:t xml:space="preserve">In the </w:t>
      </w:r>
      <w:r>
        <w:rPr>
          <w:i/>
        </w:rPr>
        <w:t>M</w:t>
      </w:r>
      <w:r w:rsidRPr="00656638">
        <w:rPr>
          <w:i/>
        </w:rPr>
        <w:t xml:space="preserve">atter of an </w:t>
      </w:r>
      <w:r>
        <w:rPr>
          <w:i/>
        </w:rPr>
        <w:t>A</w:t>
      </w:r>
      <w:r w:rsidRPr="00656638">
        <w:rPr>
          <w:i/>
        </w:rPr>
        <w:t>pplication by the Northern Ireland Human Rights Commission for Judicial Review</w:t>
      </w:r>
      <w:r w:rsidRPr="00656638">
        <w:t xml:space="preserve"> [2015] NIQB 96; [2017] NICA 42; [2018] UKSC 27.  See </w:t>
      </w:r>
      <w:r>
        <w:t xml:space="preserve">text to </w:t>
      </w:r>
      <w:r w:rsidRPr="00656638">
        <w:t>n</w:t>
      </w:r>
      <w:r>
        <w:t>otes</w:t>
      </w:r>
      <w:r w:rsidRPr="00656638">
        <w:t xml:space="preserve"> </w:t>
      </w:r>
      <w:r>
        <w:t>182-183</w:t>
      </w:r>
      <w:r w:rsidRPr="00656638">
        <w:t xml:space="preserve"> below on the Supreme Court decision.</w:t>
      </w:r>
    </w:p>
  </w:footnote>
  <w:footnote w:id="166">
    <w:p w14:paraId="6617B8D0" w14:textId="793E9778" w:rsidR="00D75495" w:rsidRPr="00656638" w:rsidRDefault="00D75495">
      <w:pPr>
        <w:pStyle w:val="FootnoteText"/>
        <w:spacing w:line="480" w:lineRule="auto"/>
      </w:pPr>
      <w:r w:rsidRPr="00656638">
        <w:rPr>
          <w:rStyle w:val="FootnoteReference"/>
        </w:rPr>
        <w:footnoteRef/>
      </w:r>
      <w:r w:rsidRPr="00656638">
        <w:t xml:space="preserve"> Above n 32.</w:t>
      </w:r>
    </w:p>
  </w:footnote>
  <w:footnote w:id="167">
    <w:p w14:paraId="263262F2" w14:textId="422BF13C" w:rsidR="00D75495" w:rsidRPr="00656638" w:rsidRDefault="00D75495">
      <w:pPr>
        <w:pStyle w:val="FootnoteText"/>
        <w:spacing w:line="480" w:lineRule="auto"/>
        <w:jc w:val="both"/>
      </w:pPr>
      <w:r w:rsidRPr="00656638">
        <w:rPr>
          <w:rStyle w:val="FootnoteReference"/>
        </w:rPr>
        <w:footnoteRef/>
      </w:r>
      <w:r w:rsidRPr="00656638">
        <w:t xml:space="preserve"> See Department of Health (2019)</w:t>
      </w:r>
      <w:r w:rsidRPr="00656638">
        <w:rPr>
          <w:i/>
        </w:rPr>
        <w:t xml:space="preserve">, </w:t>
      </w:r>
      <w:r w:rsidRPr="00656638">
        <w:t xml:space="preserve">above n 6. See </w:t>
      </w:r>
      <w:r>
        <w:t>ARK</w:t>
      </w:r>
      <w:r w:rsidRPr="00656638">
        <w:t xml:space="preserve">, above n 116; </w:t>
      </w:r>
      <w:r>
        <w:t>A.M.</w:t>
      </w:r>
      <w:r w:rsidRPr="00656638">
        <w:t xml:space="preserve"> </w:t>
      </w:r>
      <w:proofErr w:type="spellStart"/>
      <w:r w:rsidRPr="00656638">
        <w:t>Gray</w:t>
      </w:r>
      <w:proofErr w:type="spellEnd"/>
      <w:r w:rsidRPr="00656638">
        <w:t xml:space="preserve"> (2017) Attitudes to Abortion in Northern Ireland</w:t>
      </w:r>
      <w:r w:rsidRPr="00656638">
        <w:rPr>
          <w:i/>
        </w:rPr>
        <w:t xml:space="preserve"> </w:t>
      </w:r>
      <w:r w:rsidRPr="00656638">
        <w:t xml:space="preserve">115 </w:t>
      </w:r>
      <w:r w:rsidRPr="00656638">
        <w:rPr>
          <w:i/>
        </w:rPr>
        <w:t xml:space="preserve">Research Update </w:t>
      </w:r>
      <w:r w:rsidRPr="00656638">
        <w:t xml:space="preserve">ARK, </w:t>
      </w:r>
      <w:hyperlink r:id="rId9" w:history="1">
        <w:r w:rsidRPr="00656638">
          <w:rPr>
            <w:rStyle w:val="Hyperlink"/>
          </w:rPr>
          <w:t>https://www.ark.ac.uk/publications/updates/update115.pdf</w:t>
        </w:r>
      </w:hyperlink>
      <w:r w:rsidRPr="00656638">
        <w:t>.</w:t>
      </w:r>
    </w:p>
  </w:footnote>
  <w:footnote w:id="168">
    <w:p w14:paraId="28EC172B" w14:textId="2AD251FB" w:rsidR="00D75495" w:rsidRPr="00656638" w:rsidRDefault="00D75495">
      <w:pPr>
        <w:pStyle w:val="FootnoteText"/>
        <w:spacing w:line="480" w:lineRule="auto"/>
        <w:jc w:val="both"/>
      </w:pPr>
      <w:r w:rsidRPr="00656638">
        <w:rPr>
          <w:rStyle w:val="FootnoteReference"/>
        </w:rPr>
        <w:footnoteRef/>
      </w:r>
      <w:r w:rsidRPr="00656638">
        <w:t xml:space="preserve"> </w:t>
      </w:r>
      <w:r>
        <w:t>ARK</w:t>
      </w:r>
      <w:r w:rsidRPr="00656638">
        <w:t>, above n 113.  This figure includes those who both agreed and strongly agreed.</w:t>
      </w:r>
    </w:p>
  </w:footnote>
  <w:footnote w:id="169">
    <w:p w14:paraId="7F6446B1" w14:textId="619FD316" w:rsidR="00D75495" w:rsidRPr="00656638" w:rsidRDefault="00D75495">
      <w:pPr>
        <w:pStyle w:val="FootnoteText"/>
        <w:spacing w:line="480" w:lineRule="auto"/>
        <w:jc w:val="both"/>
      </w:pPr>
      <w:r w:rsidRPr="00656638">
        <w:rPr>
          <w:rStyle w:val="FootnoteReference"/>
        </w:rPr>
        <w:footnoteRef/>
      </w:r>
      <w:r w:rsidRPr="00656638">
        <w:t xml:space="preserve"> Department of Justice, </w:t>
      </w:r>
      <w:proofErr w:type="gramStart"/>
      <w:r w:rsidRPr="00656638">
        <w:rPr>
          <w:i/>
        </w:rPr>
        <w:t>The</w:t>
      </w:r>
      <w:proofErr w:type="gramEnd"/>
      <w:r w:rsidRPr="00656638">
        <w:rPr>
          <w:i/>
        </w:rPr>
        <w:t xml:space="preserve"> Criminal Law on Abortion. Lethal Foetal Abnormality and Sexual Crime. A Consultation on Amending the Law by the Department of Justice </w:t>
      </w:r>
      <w:r w:rsidRPr="00656638">
        <w:t>(Belfast</w:t>
      </w:r>
      <w:r>
        <w:t>: Department of Justice,</w:t>
      </w:r>
      <w:r w:rsidRPr="00656638">
        <w:t xml:space="preserve"> 2014)</w:t>
      </w:r>
      <w:r w:rsidRPr="00656638">
        <w:rPr>
          <w:rFonts w:cs="Arial"/>
        </w:rPr>
        <w:t>.</w:t>
      </w:r>
      <w:r w:rsidRPr="00656638">
        <w:t xml:space="preserve"> </w:t>
      </w:r>
    </w:p>
  </w:footnote>
  <w:footnote w:id="170">
    <w:p w14:paraId="1F8096C0" w14:textId="4B71E914" w:rsidR="00D75495" w:rsidRPr="00656638" w:rsidRDefault="00D75495">
      <w:pPr>
        <w:pStyle w:val="FootnoteText"/>
        <w:spacing w:line="480" w:lineRule="auto"/>
      </w:pPr>
      <w:r w:rsidRPr="00656638">
        <w:rPr>
          <w:rStyle w:val="FootnoteReference"/>
        </w:rPr>
        <w:footnoteRef/>
      </w:r>
      <w:r w:rsidRPr="00656638">
        <w:t xml:space="preserve"> Department of Justice, </w:t>
      </w:r>
      <w:proofErr w:type="gramStart"/>
      <w:r w:rsidRPr="00656638">
        <w:rPr>
          <w:i/>
        </w:rPr>
        <w:t>The</w:t>
      </w:r>
      <w:proofErr w:type="gramEnd"/>
      <w:r w:rsidRPr="00656638">
        <w:rPr>
          <w:i/>
        </w:rPr>
        <w:t xml:space="preserve"> Criminal Law on Abortion. Lethal Foetal Abnormality and Sexual Crime.</w:t>
      </w:r>
      <w:r w:rsidRPr="00656638">
        <w:t xml:space="preserve"> </w:t>
      </w:r>
      <w:r w:rsidRPr="00656638">
        <w:rPr>
          <w:i/>
        </w:rPr>
        <w:t xml:space="preserve">Response to the Consultation and Policy Proposals </w:t>
      </w:r>
      <w:r w:rsidRPr="00656638">
        <w:t>(Belfast</w:t>
      </w:r>
      <w:r>
        <w:t>: Department of Justice,</w:t>
      </w:r>
      <w:r w:rsidRPr="00656638">
        <w:t xml:space="preserve"> 2015).</w:t>
      </w:r>
    </w:p>
  </w:footnote>
  <w:footnote w:id="171">
    <w:p w14:paraId="38FDB925" w14:textId="036481C4" w:rsidR="00D75495" w:rsidRPr="00656638" w:rsidRDefault="00D75495">
      <w:pPr>
        <w:pStyle w:val="FootnoteText"/>
        <w:spacing w:line="480" w:lineRule="auto"/>
        <w:jc w:val="both"/>
      </w:pPr>
      <w:r w:rsidRPr="00656638">
        <w:rPr>
          <w:rStyle w:val="FootnoteReference"/>
        </w:rPr>
        <w:footnoteRef/>
      </w:r>
      <w:r w:rsidRPr="00656638">
        <w:t xml:space="preserve"> This summary of events is taken from David Ford, NIA Official Report Vol 112 (10 February 2016), 111-</w:t>
      </w:r>
      <w:r>
        <w:t>11</w:t>
      </w:r>
      <w:r w:rsidRPr="00656638">
        <w:t>3.</w:t>
      </w:r>
    </w:p>
  </w:footnote>
  <w:footnote w:id="172">
    <w:p w14:paraId="4131091E" w14:textId="71336595" w:rsidR="00D75495" w:rsidRPr="00656638" w:rsidRDefault="00D75495">
      <w:pPr>
        <w:pStyle w:val="FootnoteText"/>
        <w:spacing w:line="480" w:lineRule="auto"/>
      </w:pPr>
      <w:r w:rsidRPr="00656638">
        <w:rPr>
          <w:rStyle w:val="FootnoteReference"/>
        </w:rPr>
        <w:footnoteRef/>
      </w:r>
      <w:r w:rsidRPr="00656638">
        <w:t xml:space="preserve"> Justice Bill (No 2) 2016</w:t>
      </w:r>
      <w:r>
        <w:t xml:space="preserve"> (NI)</w:t>
      </w:r>
      <w:r w:rsidRPr="00656638">
        <w:t>.</w:t>
      </w:r>
    </w:p>
  </w:footnote>
  <w:footnote w:id="173">
    <w:p w14:paraId="1BB14419" w14:textId="0EE52A1F" w:rsidR="00D75495" w:rsidRPr="00656638" w:rsidRDefault="00D75495">
      <w:pPr>
        <w:pStyle w:val="FootnoteText"/>
        <w:spacing w:line="480" w:lineRule="auto"/>
      </w:pPr>
      <w:r w:rsidRPr="00656638">
        <w:rPr>
          <w:rStyle w:val="FootnoteReference"/>
        </w:rPr>
        <w:footnoteRef/>
      </w:r>
      <w:r w:rsidRPr="00656638">
        <w:t xml:space="preserve"> Stewart Dickson and Trevor Lunn; and Anna Lo.</w:t>
      </w:r>
    </w:p>
  </w:footnote>
  <w:footnote w:id="174">
    <w:p w14:paraId="4EBF100E" w14:textId="77777777"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w:t>
      </w:r>
      <w:r w:rsidRPr="00656638">
        <w:rPr>
          <w:i/>
          <w:sz w:val="20"/>
          <w:szCs w:val="20"/>
        </w:rPr>
        <w:t>Report of the Working Group on Fatal Fetal Abnormality Healthcare and the Law on Termination of Pregnancy for Fatal Fetal Abnormality: Proposals to the Minister of Health and the Minister of Justice</w:t>
      </w:r>
      <w:r w:rsidRPr="00656638">
        <w:rPr>
          <w:sz w:val="20"/>
          <w:szCs w:val="20"/>
        </w:rPr>
        <w:t xml:space="preserve"> (11 October 2016), published in April 2018, following delay caused by the continuing absence of devolved institutions.   </w:t>
      </w:r>
    </w:p>
  </w:footnote>
  <w:footnote w:id="175">
    <w:p w14:paraId="12D7C972" w14:textId="77777777" w:rsidR="00D75495" w:rsidRPr="00656638" w:rsidRDefault="00D75495">
      <w:pPr>
        <w:pStyle w:val="FootnoteText"/>
        <w:spacing w:line="480" w:lineRule="auto"/>
      </w:pPr>
      <w:r w:rsidRPr="00656638">
        <w:rPr>
          <w:rStyle w:val="FootnoteReference"/>
        </w:rPr>
        <w:footnoteRef/>
      </w:r>
      <w:r w:rsidRPr="00656638">
        <w:t xml:space="preserve"> Dickson, NIA Official Report Volume 112 (10 February 2016) 79.</w:t>
      </w:r>
    </w:p>
  </w:footnote>
  <w:footnote w:id="176">
    <w:p w14:paraId="28F373DF" w14:textId="26B10C58" w:rsidR="00D75495" w:rsidRPr="00656638" w:rsidRDefault="00D75495">
      <w:pPr>
        <w:pStyle w:val="FootnoteText"/>
        <w:spacing w:line="480" w:lineRule="auto"/>
        <w:jc w:val="both"/>
      </w:pPr>
      <w:r w:rsidRPr="00656638">
        <w:rPr>
          <w:rStyle w:val="FootnoteReference"/>
        </w:rPr>
        <w:footnoteRef/>
      </w:r>
      <w:r w:rsidRPr="00656638">
        <w:t xml:space="preserve"> Abortion (Fatal Foetal Abnormality) Bill 2016</w:t>
      </w:r>
      <w:r>
        <w:t xml:space="preserve"> (NI)</w:t>
      </w:r>
      <w:r w:rsidRPr="00656638">
        <w:t xml:space="preserve">. </w:t>
      </w:r>
    </w:p>
  </w:footnote>
  <w:footnote w:id="177">
    <w:p w14:paraId="071B1326" w14:textId="6C07884B" w:rsidR="00D75495" w:rsidRPr="00656638" w:rsidRDefault="00D75495">
      <w:pPr>
        <w:pStyle w:val="FootnoteText"/>
        <w:spacing w:line="480" w:lineRule="auto"/>
        <w:jc w:val="both"/>
      </w:pPr>
      <w:r w:rsidRPr="00656638">
        <w:rPr>
          <w:rStyle w:val="FootnoteReference"/>
        </w:rPr>
        <w:footnoteRef/>
      </w:r>
      <w:r w:rsidRPr="00656638">
        <w:t xml:space="preserve"> </w:t>
      </w:r>
      <w:proofErr w:type="spellStart"/>
      <w:r w:rsidRPr="00656638">
        <w:t>McCallister</w:t>
      </w:r>
      <w:proofErr w:type="spellEnd"/>
      <w:r w:rsidRPr="00656638">
        <w:t xml:space="preserve"> NIA Official Report Volume 112 (10 February 2016), 109(2).  John </w:t>
      </w:r>
      <w:proofErr w:type="spellStart"/>
      <w:r w:rsidRPr="00656638">
        <w:t>McCallister</w:t>
      </w:r>
      <w:proofErr w:type="spellEnd"/>
      <w:r w:rsidRPr="00656638">
        <w:t xml:space="preserve"> was a member of the UUP until early 2013, when he resigned and co-founded the short-lived NI21 party. </w:t>
      </w:r>
    </w:p>
  </w:footnote>
  <w:footnote w:id="178">
    <w:p w14:paraId="7A574E67" w14:textId="11B613FB" w:rsidR="00D75495" w:rsidRPr="00656638" w:rsidRDefault="00D75495">
      <w:pPr>
        <w:pStyle w:val="FootnoteText"/>
        <w:spacing w:line="480" w:lineRule="auto"/>
        <w:jc w:val="both"/>
      </w:pPr>
      <w:r w:rsidRPr="00656638">
        <w:rPr>
          <w:rStyle w:val="FootnoteReference"/>
        </w:rPr>
        <w:footnoteRef/>
      </w:r>
      <w:r w:rsidRPr="00656638">
        <w:t xml:space="preserve"> Nesbitt (UUP), NIA Official Report, Vol 112 Col 91(2) (10 February 2016).  </w:t>
      </w:r>
    </w:p>
  </w:footnote>
  <w:footnote w:id="179">
    <w:p w14:paraId="55E25491" w14:textId="11292BE6" w:rsidR="00D75495" w:rsidRPr="00656638" w:rsidRDefault="00D75495">
      <w:pPr>
        <w:pStyle w:val="FootnoteText"/>
        <w:spacing w:line="480" w:lineRule="auto"/>
        <w:jc w:val="both"/>
      </w:pPr>
      <w:r w:rsidRPr="00656638">
        <w:rPr>
          <w:rStyle w:val="FootnoteReference"/>
        </w:rPr>
        <w:footnoteRef/>
      </w:r>
      <w:r w:rsidRPr="00656638">
        <w:t xml:space="preserve">  CEDAW (2018) </w:t>
      </w:r>
      <w:r w:rsidRPr="00656638">
        <w:rPr>
          <w:i/>
        </w:rPr>
        <w:t>Inquiry concerning the United Kingdom of Great Britain and Northern Ireland under Article 8 of the Optional Protocol to the Convention on the Elimination of All Forms of Discrimination against Women</w:t>
      </w:r>
      <w:r w:rsidRPr="00656638">
        <w:t xml:space="preserve"> CEDAW/C/OP.8/GBR/1.  </w:t>
      </w:r>
    </w:p>
  </w:footnote>
  <w:footnote w:id="180">
    <w:p w14:paraId="5298C338" w14:textId="224BCBE5" w:rsidR="00D75495" w:rsidRPr="00656638" w:rsidRDefault="00D75495">
      <w:pPr>
        <w:pStyle w:val="FootnoteText"/>
        <w:spacing w:line="480" w:lineRule="auto"/>
        <w:jc w:val="both"/>
        <w:rPr>
          <w:i/>
        </w:rPr>
      </w:pPr>
      <w:r w:rsidRPr="00656638">
        <w:rPr>
          <w:rStyle w:val="FootnoteReference"/>
        </w:rPr>
        <w:footnoteRef/>
      </w:r>
      <w:r w:rsidRPr="00656638">
        <w:t xml:space="preserve"> </w:t>
      </w:r>
      <w:r w:rsidRPr="0099251C">
        <w:rPr>
          <w:i/>
          <w:iCs/>
        </w:rPr>
        <w:t>ibid</w:t>
      </w:r>
      <w:r w:rsidRPr="00656638">
        <w:t>.  The expanded grounds should include, at least threat to the pregnant woman’s physical or mental health (without conditionality that this be ‘long-term or permanent); cases of rape and incest; and the presence of a severe fetal impairment.</w:t>
      </w:r>
    </w:p>
  </w:footnote>
  <w:footnote w:id="181">
    <w:p w14:paraId="28AE6738" w14:textId="71EA50E0" w:rsidR="00D75495" w:rsidRPr="00656638" w:rsidRDefault="00D75495">
      <w:pPr>
        <w:pStyle w:val="FootnoteText"/>
        <w:spacing w:line="480" w:lineRule="auto"/>
        <w:jc w:val="both"/>
        <w:rPr>
          <w:i/>
        </w:rPr>
      </w:pPr>
      <w:r w:rsidRPr="00656638">
        <w:rPr>
          <w:rStyle w:val="FootnoteReference"/>
        </w:rPr>
        <w:footnoteRef/>
      </w:r>
      <w:r w:rsidRPr="00656638">
        <w:t xml:space="preserve"> The submission took over a year to prepare and ran to over 100 pages, see O’Rourke, above n 143, 725; FPANI et al, above n 63; O’Rourke ‘Bridging the Enforcement Gap? Evaluating the Inquiry Procedure of the CEDAW Optional Protocol’ (2019) 27(1) </w:t>
      </w:r>
      <w:r w:rsidRPr="00656638">
        <w:rPr>
          <w:i/>
        </w:rPr>
        <w:t xml:space="preserve">American University Journal of Gender, Social Policy &amp; the Law </w:t>
      </w:r>
      <w:r w:rsidRPr="00656638">
        <w:t>1.</w:t>
      </w:r>
    </w:p>
  </w:footnote>
  <w:footnote w:id="182">
    <w:p w14:paraId="098D9FEB" w14:textId="01367382" w:rsidR="00D75495" w:rsidRPr="00656638" w:rsidRDefault="00D75495">
      <w:pPr>
        <w:pStyle w:val="FootnoteText"/>
        <w:spacing w:line="480" w:lineRule="auto"/>
        <w:jc w:val="both"/>
      </w:pPr>
      <w:r w:rsidRPr="00656638">
        <w:rPr>
          <w:rStyle w:val="FootnoteReference"/>
        </w:rPr>
        <w:footnoteRef/>
      </w:r>
      <w:r w:rsidRPr="00656638">
        <w:t xml:space="preserve"> </w:t>
      </w:r>
      <w:r w:rsidRPr="00656638">
        <w:rPr>
          <w:i/>
        </w:rPr>
        <w:t>In the matter of an application by the Northern Ireland Human Rights Commission for Judicial Review</w:t>
      </w:r>
      <w:r w:rsidRPr="00656638">
        <w:t xml:space="preserve"> [2018] UKSC 27.  For criticism of the ruling </w:t>
      </w:r>
      <w:r>
        <w:t xml:space="preserve">on </w:t>
      </w:r>
      <w:r w:rsidRPr="00656638">
        <w:t>standing, see J.M. Rooney, ‘Standing and the Northern Ireland Human Rights Commission’ (2018) 82(3) MLR 525.</w:t>
      </w:r>
    </w:p>
  </w:footnote>
  <w:footnote w:id="183">
    <w:p w14:paraId="2D6BB0D2" w14:textId="625DC05A" w:rsidR="00D75495" w:rsidRDefault="00D75495" w:rsidP="00501C70">
      <w:pPr>
        <w:pStyle w:val="FootnoteText"/>
        <w:spacing w:line="480" w:lineRule="auto"/>
      </w:pPr>
      <w:r>
        <w:rPr>
          <w:rStyle w:val="FootnoteReference"/>
        </w:rPr>
        <w:footnoteRef/>
      </w:r>
      <w:r>
        <w:t xml:space="preserve"> </w:t>
      </w:r>
      <w:proofErr w:type="spellStart"/>
      <w:r w:rsidRPr="00501C70">
        <w:rPr>
          <w:i/>
        </w:rPr>
        <w:t>Ewart's</w:t>
      </w:r>
      <w:proofErr w:type="spellEnd"/>
      <w:r w:rsidRPr="00501C70">
        <w:rPr>
          <w:i/>
        </w:rPr>
        <w:t xml:space="preserve"> Application</w:t>
      </w:r>
      <w:r>
        <w:t xml:space="preserve"> [2019] NIQB 88.</w:t>
      </w:r>
    </w:p>
  </w:footnote>
  <w:footnote w:id="184">
    <w:p w14:paraId="4B13AAE8" w14:textId="039F30E1" w:rsidR="00D75495" w:rsidRPr="00656638" w:rsidRDefault="00D75495" w:rsidP="00285E27">
      <w:pPr>
        <w:pStyle w:val="FootnoteText"/>
        <w:spacing w:line="480" w:lineRule="auto"/>
      </w:pPr>
      <w:r w:rsidRPr="00656638">
        <w:rPr>
          <w:rStyle w:val="FootnoteReference"/>
        </w:rPr>
        <w:footnoteRef/>
      </w:r>
      <w:r w:rsidRPr="00656638">
        <w:t xml:space="preserve"> Women and Equalities Committee, above n 148.</w:t>
      </w:r>
    </w:p>
  </w:footnote>
  <w:footnote w:id="185">
    <w:p w14:paraId="5765D238" w14:textId="4D3CE868" w:rsidR="00D75495" w:rsidRPr="00656638" w:rsidRDefault="00D75495" w:rsidP="00D17CA2">
      <w:pPr>
        <w:pStyle w:val="FootnoteText"/>
        <w:spacing w:line="480" w:lineRule="auto"/>
      </w:pPr>
      <w:r w:rsidRPr="00656638">
        <w:rPr>
          <w:rStyle w:val="FootnoteReference"/>
        </w:rPr>
        <w:footnoteRef/>
      </w:r>
      <w:r w:rsidRPr="00656638">
        <w:t xml:space="preserve"> See </w:t>
      </w:r>
      <w:proofErr w:type="spellStart"/>
      <w:r w:rsidRPr="00656638">
        <w:t>eg</w:t>
      </w:r>
      <w:proofErr w:type="spellEnd"/>
      <w:r w:rsidRPr="00656638">
        <w:t xml:space="preserve">, Vicky Ford (Con) </w:t>
      </w:r>
      <w:r>
        <w:t>HC Deb</w:t>
      </w:r>
      <w:r w:rsidRPr="00656638">
        <w:t xml:space="preserve"> </w:t>
      </w:r>
      <w:proofErr w:type="spellStart"/>
      <w:r w:rsidRPr="00656638">
        <w:t>vol</w:t>
      </w:r>
      <w:proofErr w:type="spellEnd"/>
      <w:r w:rsidRPr="00656638">
        <w:t xml:space="preserve"> 663 col 201 (09 July 2019). </w:t>
      </w:r>
    </w:p>
  </w:footnote>
  <w:footnote w:id="186">
    <w:p w14:paraId="15BE396D" w14:textId="0A639FA2" w:rsidR="00D75495" w:rsidRPr="00656638" w:rsidRDefault="00D75495">
      <w:pPr>
        <w:pStyle w:val="FootnoteText"/>
        <w:spacing w:line="480" w:lineRule="auto"/>
      </w:pPr>
      <w:r w:rsidRPr="00656638">
        <w:rPr>
          <w:rStyle w:val="FootnoteReference"/>
        </w:rPr>
        <w:footnoteRef/>
      </w:r>
      <w:r w:rsidRPr="00656638">
        <w:t xml:space="preserve"> Women and Equalities Committee, above n 148, Chapter 10.</w:t>
      </w:r>
    </w:p>
  </w:footnote>
  <w:footnote w:id="187">
    <w:p w14:paraId="3DADBE39" w14:textId="2AAE7CC3" w:rsidR="00D75495" w:rsidRPr="00656638" w:rsidRDefault="00D75495">
      <w:pPr>
        <w:pStyle w:val="FootnoteText"/>
        <w:spacing w:line="480" w:lineRule="auto"/>
        <w:jc w:val="both"/>
      </w:pPr>
      <w:r w:rsidRPr="00656638">
        <w:rPr>
          <w:rStyle w:val="FootnoteReference"/>
        </w:rPr>
        <w:footnoteRef/>
      </w:r>
      <w:r w:rsidRPr="00656638">
        <w:t xml:space="preserve"> </w:t>
      </w:r>
      <w:r>
        <w:t xml:space="preserve">See, </w:t>
      </w:r>
      <w:proofErr w:type="spellStart"/>
      <w:r w:rsidRPr="00656638">
        <w:t>eg</w:t>
      </w:r>
      <w:proofErr w:type="spellEnd"/>
      <w:r>
        <w:t>,</w:t>
      </w:r>
      <w:r w:rsidRPr="00656638">
        <w:t xml:space="preserve"> C. Pleasance, ‘Is Ireland Heading for a Yes Vote?’ </w:t>
      </w:r>
      <w:r w:rsidRPr="00656638">
        <w:rPr>
          <w:i/>
        </w:rPr>
        <w:t xml:space="preserve">Daily Mail </w:t>
      </w:r>
      <w:r w:rsidRPr="00656638">
        <w:t>(25 May 2018).</w:t>
      </w:r>
    </w:p>
  </w:footnote>
  <w:footnote w:id="188">
    <w:p w14:paraId="5B526A60" w14:textId="3E927BA1" w:rsidR="00D75495" w:rsidRPr="00656638" w:rsidRDefault="00D75495">
      <w:pPr>
        <w:pStyle w:val="FootnoteText"/>
        <w:spacing w:line="480" w:lineRule="auto"/>
        <w:jc w:val="both"/>
      </w:pPr>
      <w:r w:rsidRPr="00656638">
        <w:rPr>
          <w:rStyle w:val="FootnoteReference"/>
        </w:rPr>
        <w:footnoteRef/>
      </w:r>
      <w:r w:rsidRPr="00656638">
        <w:t xml:space="preserve"> Referring to Arlene Foster, the party leader.  M. </w:t>
      </w:r>
      <w:proofErr w:type="spellStart"/>
      <w:r w:rsidRPr="00656638">
        <w:t>McDonagh</w:t>
      </w:r>
      <w:proofErr w:type="spellEnd"/>
      <w:r w:rsidRPr="00656638">
        <w:t xml:space="preserve">, ‘What Really Happened in Ireland’s Abortion Referendum’ </w:t>
      </w:r>
      <w:r w:rsidRPr="00656638">
        <w:rPr>
          <w:i/>
        </w:rPr>
        <w:t xml:space="preserve">Spectator Blogs </w:t>
      </w:r>
      <w:r w:rsidRPr="00656638">
        <w:t xml:space="preserve">(26 May 2018) </w:t>
      </w:r>
      <w:hyperlink r:id="rId10" w:history="1">
        <w:r w:rsidRPr="00656638">
          <w:rPr>
            <w:rStyle w:val="Hyperlink"/>
          </w:rPr>
          <w:t>https://blogs.spectator.co.uk/2018/05/what-really-happened-in-irelands-abortion-referendum/</w:t>
        </w:r>
      </w:hyperlink>
      <w:r w:rsidRPr="00656638">
        <w:rPr>
          <w:rStyle w:val="Hyperlink"/>
        </w:rPr>
        <w:t xml:space="preserve">. </w:t>
      </w:r>
    </w:p>
  </w:footnote>
  <w:footnote w:id="189">
    <w:p w14:paraId="1B1A6730" w14:textId="20A68CAD" w:rsidR="00D75495" w:rsidRPr="00656638" w:rsidRDefault="00D75495">
      <w:pPr>
        <w:pStyle w:val="FootnoteText"/>
        <w:spacing w:line="480" w:lineRule="auto"/>
        <w:jc w:val="both"/>
      </w:pPr>
      <w:r w:rsidRPr="00656638">
        <w:rPr>
          <w:rStyle w:val="FootnoteReference"/>
        </w:rPr>
        <w:footnoteRef/>
      </w:r>
      <w:r w:rsidRPr="00656638">
        <w:t xml:space="preserve"> J. McCormack</w:t>
      </w:r>
      <w:r>
        <w:t>,</w:t>
      </w:r>
      <w:r w:rsidRPr="00656638">
        <w:t xml:space="preserve"> ‘Sinn </w:t>
      </w:r>
      <w:proofErr w:type="spellStart"/>
      <w:r w:rsidRPr="00656638">
        <w:t>Féin</w:t>
      </w:r>
      <w:proofErr w:type="spellEnd"/>
      <w:r w:rsidRPr="00656638">
        <w:t xml:space="preserve"> Votes to Change Abortion Policy’ </w:t>
      </w:r>
      <w:r w:rsidRPr="00656638">
        <w:rPr>
          <w:i/>
        </w:rPr>
        <w:t>BBC News NI</w:t>
      </w:r>
      <w:r w:rsidRPr="00656638">
        <w:t xml:space="preserve"> (16 June 2018), </w:t>
      </w:r>
      <w:hyperlink r:id="rId11" w:history="1">
        <w:r w:rsidRPr="00656638">
          <w:rPr>
            <w:rStyle w:val="Hyperlink"/>
          </w:rPr>
          <w:t>https://www.bbc.co.uk/news/uk-northern-ireland-44507054</w:t>
        </w:r>
      </w:hyperlink>
      <w:r w:rsidRPr="00656638">
        <w:t>.</w:t>
      </w:r>
    </w:p>
  </w:footnote>
  <w:footnote w:id="190">
    <w:p w14:paraId="1CDF610E" w14:textId="34ACAACF" w:rsidR="00D75495" w:rsidRPr="00656638" w:rsidRDefault="00D75495">
      <w:pPr>
        <w:pStyle w:val="FootnoteText"/>
        <w:spacing w:line="480" w:lineRule="auto"/>
      </w:pPr>
      <w:r w:rsidRPr="00656638">
        <w:rPr>
          <w:rStyle w:val="FootnoteReference"/>
        </w:rPr>
        <w:footnoteRef/>
      </w:r>
      <w:r w:rsidRPr="00656638">
        <w:t xml:space="preserve"> </w:t>
      </w:r>
      <w:r w:rsidRPr="0099251C">
        <w:rPr>
          <w:i/>
          <w:iCs/>
        </w:rPr>
        <w:t>Ibid</w:t>
      </w:r>
      <w:r w:rsidRPr="00656638">
        <w:t>.</w:t>
      </w:r>
    </w:p>
  </w:footnote>
  <w:footnote w:id="191">
    <w:p w14:paraId="3177FBD0" w14:textId="5D275468" w:rsidR="00D75495" w:rsidRPr="00656638" w:rsidRDefault="00D75495">
      <w:pPr>
        <w:pStyle w:val="FootnoteText"/>
        <w:spacing w:line="480" w:lineRule="auto"/>
        <w:jc w:val="both"/>
      </w:pPr>
      <w:r w:rsidRPr="00656638">
        <w:rPr>
          <w:rStyle w:val="FootnoteReference"/>
        </w:rPr>
        <w:footnoteRef/>
      </w:r>
      <w:r w:rsidRPr="00656638">
        <w:t xml:space="preserve"> </w:t>
      </w:r>
      <w:r w:rsidRPr="00656638">
        <w:rPr>
          <w:color w:val="000000" w:themeColor="text1"/>
        </w:rPr>
        <w:t xml:space="preserve">In Ireland, abortion is now available on request within the first </w:t>
      </w:r>
      <w:r w:rsidRPr="00656638">
        <w:t xml:space="preserve">twelve weeks of pregnancy and in highly restricted circumstances thereafter under the Health (Regulation of Termination of Pregnancy) Act 2018. See F. de </w:t>
      </w:r>
      <w:proofErr w:type="spellStart"/>
      <w:r w:rsidRPr="00656638">
        <w:t>Londras</w:t>
      </w:r>
      <w:proofErr w:type="spellEnd"/>
      <w:r w:rsidRPr="00656638">
        <w:t xml:space="preserve"> </w:t>
      </w:r>
      <w:r>
        <w:t>‘“</w:t>
      </w:r>
      <w:r w:rsidRPr="00656638">
        <w:t>A Hope Raised and then Defeated</w:t>
      </w:r>
      <w:r>
        <w:t>”</w:t>
      </w:r>
      <w:r w:rsidRPr="00656638">
        <w:t>? The Continuing Harms of Irish Abortion Law</w:t>
      </w:r>
      <w:r>
        <w:t>’</w:t>
      </w:r>
      <w:r w:rsidRPr="00656638">
        <w:t xml:space="preserve"> (forthcoming 2019) 124 </w:t>
      </w:r>
      <w:r w:rsidRPr="00656638">
        <w:rPr>
          <w:i/>
        </w:rPr>
        <w:t>Feminist Review</w:t>
      </w:r>
      <w:r w:rsidRPr="00656638">
        <w:t>, for an excellent overview</w:t>
      </w:r>
      <w:r>
        <w:t>, including a discussion of the failings of the new law</w:t>
      </w:r>
      <w:r w:rsidRPr="00656638">
        <w:t>.</w:t>
      </w:r>
      <w:r>
        <w:t xml:space="preserve"> </w:t>
      </w:r>
    </w:p>
  </w:footnote>
  <w:footnote w:id="192">
    <w:p w14:paraId="31A99304" w14:textId="1AD1E7FF" w:rsidR="00D75495" w:rsidRPr="00656638" w:rsidRDefault="00D75495">
      <w:pPr>
        <w:pStyle w:val="FootnoteText"/>
        <w:spacing w:line="480" w:lineRule="auto"/>
        <w:jc w:val="both"/>
      </w:pPr>
      <w:r w:rsidRPr="00656638">
        <w:rPr>
          <w:rStyle w:val="FootnoteReference"/>
        </w:rPr>
        <w:footnoteRef/>
      </w:r>
      <w:r w:rsidRPr="00656638">
        <w:t xml:space="preserve"> </w:t>
      </w:r>
      <w:r>
        <w:t>HC Deb</w:t>
      </w:r>
      <w:r w:rsidRPr="00656638">
        <w:t xml:space="preserve"> </w:t>
      </w:r>
      <w:proofErr w:type="spellStart"/>
      <w:r w:rsidRPr="00656638">
        <w:t>vol</w:t>
      </w:r>
      <w:proofErr w:type="spellEnd"/>
      <w:r w:rsidRPr="00656638">
        <w:t xml:space="preserve"> 623 cols 26-8 13 March 2017.</w:t>
      </w:r>
    </w:p>
  </w:footnote>
  <w:footnote w:id="193">
    <w:p w14:paraId="4962304F" w14:textId="21262915" w:rsidR="00D75495" w:rsidRPr="00656638" w:rsidRDefault="00D75495">
      <w:pPr>
        <w:spacing w:line="480" w:lineRule="auto"/>
        <w:rPr>
          <w:sz w:val="20"/>
          <w:szCs w:val="20"/>
        </w:rPr>
      </w:pPr>
      <w:r w:rsidRPr="00656638">
        <w:rPr>
          <w:rStyle w:val="FootnoteReference"/>
          <w:sz w:val="20"/>
          <w:szCs w:val="20"/>
        </w:rPr>
        <w:footnoteRef/>
      </w:r>
      <w:r w:rsidRPr="00656638">
        <w:rPr>
          <w:sz w:val="20"/>
          <w:szCs w:val="20"/>
        </w:rPr>
        <w:t xml:space="preserve"> </w:t>
      </w:r>
      <w:r w:rsidRPr="00656638">
        <w:rPr>
          <w:rFonts w:eastAsia="Times New Roman" w:cs="Arial"/>
          <w:sz w:val="20"/>
          <w:szCs w:val="20"/>
          <w:lang w:eastAsia="en-GB"/>
        </w:rPr>
        <w:t xml:space="preserve">172 to 142.  For Caulfield’s response, see </w:t>
      </w:r>
      <w:r>
        <w:rPr>
          <w:rFonts w:eastAsia="Times New Roman" w:cs="Arial"/>
          <w:sz w:val="20"/>
          <w:szCs w:val="20"/>
          <w:lang w:eastAsia="en-GB"/>
        </w:rPr>
        <w:t>HC Deb</w:t>
      </w:r>
      <w:r w:rsidRPr="00656638">
        <w:rPr>
          <w:rFonts w:eastAsia="Times New Roman" w:cs="Arial"/>
          <w:sz w:val="20"/>
          <w:szCs w:val="20"/>
          <w:lang w:eastAsia="en-GB"/>
        </w:rPr>
        <w:t xml:space="preserve"> </w:t>
      </w:r>
      <w:proofErr w:type="spellStart"/>
      <w:r w:rsidRPr="00656638">
        <w:rPr>
          <w:rFonts w:eastAsia="Times New Roman" w:cs="Arial"/>
          <w:sz w:val="20"/>
          <w:szCs w:val="20"/>
          <w:lang w:eastAsia="en-GB"/>
        </w:rPr>
        <w:t>vol</w:t>
      </w:r>
      <w:proofErr w:type="spellEnd"/>
      <w:r w:rsidRPr="00656638">
        <w:rPr>
          <w:rFonts w:eastAsia="Times New Roman" w:cs="Arial"/>
          <w:sz w:val="20"/>
          <w:szCs w:val="20"/>
          <w:lang w:eastAsia="en-GB"/>
        </w:rPr>
        <w:t xml:space="preserve"> 623 cols 28-31 13 March 2017.</w:t>
      </w:r>
    </w:p>
  </w:footnote>
  <w:footnote w:id="194">
    <w:p w14:paraId="0770CEF1" w14:textId="44826657" w:rsidR="00D75495" w:rsidRPr="00656638" w:rsidRDefault="00D75495">
      <w:pPr>
        <w:spacing w:after="0" w:line="480" w:lineRule="auto"/>
        <w:jc w:val="both"/>
        <w:rPr>
          <w:sz w:val="20"/>
          <w:szCs w:val="20"/>
        </w:rPr>
      </w:pPr>
      <w:r w:rsidRPr="00656638">
        <w:rPr>
          <w:rStyle w:val="FootnoteReference"/>
          <w:sz w:val="20"/>
          <w:szCs w:val="20"/>
        </w:rPr>
        <w:footnoteRef/>
      </w:r>
      <w:r w:rsidRPr="00656638">
        <w:rPr>
          <w:sz w:val="20"/>
          <w:szCs w:val="20"/>
        </w:rPr>
        <w:t xml:space="preserve">  HC Deb </w:t>
      </w:r>
      <w:proofErr w:type="spellStart"/>
      <w:r w:rsidRPr="00656638">
        <w:rPr>
          <w:sz w:val="20"/>
          <w:szCs w:val="20"/>
        </w:rPr>
        <w:t>vol</w:t>
      </w:r>
      <w:proofErr w:type="spellEnd"/>
      <w:r w:rsidRPr="00656638">
        <w:rPr>
          <w:sz w:val="20"/>
          <w:szCs w:val="20"/>
        </w:rPr>
        <w:t xml:space="preserve"> 648 col 145 23 October 2018.</w:t>
      </w:r>
    </w:p>
  </w:footnote>
  <w:footnote w:id="195">
    <w:p w14:paraId="09EB0693" w14:textId="766FC3E3" w:rsidR="00D75495" w:rsidRPr="00656638" w:rsidRDefault="00D75495">
      <w:pPr>
        <w:spacing w:after="0" w:line="480" w:lineRule="auto"/>
        <w:jc w:val="both"/>
        <w:rPr>
          <w:sz w:val="20"/>
          <w:szCs w:val="20"/>
        </w:rPr>
      </w:pPr>
      <w:r w:rsidRPr="00656638">
        <w:rPr>
          <w:rStyle w:val="FootnoteReference"/>
          <w:sz w:val="20"/>
          <w:szCs w:val="20"/>
        </w:rPr>
        <w:footnoteRef/>
      </w:r>
      <w:r w:rsidRPr="00656638">
        <w:rPr>
          <w:sz w:val="20"/>
          <w:szCs w:val="20"/>
        </w:rPr>
        <w:t xml:space="preserve"> </w:t>
      </w:r>
      <w:r w:rsidRPr="00656638">
        <w:rPr>
          <w:rFonts w:eastAsia="Times New Roman" w:cs="Arial"/>
          <w:sz w:val="20"/>
          <w:szCs w:val="20"/>
          <w:lang w:val="en" w:eastAsia="en-GB"/>
        </w:rPr>
        <w:t xml:space="preserve">208 </w:t>
      </w:r>
      <w:r w:rsidR="00592889">
        <w:rPr>
          <w:rFonts w:eastAsia="Times New Roman" w:cs="Arial"/>
          <w:sz w:val="20"/>
          <w:szCs w:val="20"/>
          <w:lang w:val="en" w:eastAsia="en-GB"/>
        </w:rPr>
        <w:t xml:space="preserve">votes </w:t>
      </w:r>
      <w:r w:rsidRPr="00656638">
        <w:rPr>
          <w:rFonts w:eastAsia="Times New Roman" w:cs="Arial"/>
          <w:sz w:val="20"/>
          <w:szCs w:val="20"/>
          <w:lang w:val="en" w:eastAsia="en-GB"/>
        </w:rPr>
        <w:t>to 123.</w:t>
      </w:r>
    </w:p>
  </w:footnote>
  <w:footnote w:id="196">
    <w:p w14:paraId="614B84B3" w14:textId="30357144" w:rsidR="00D75495" w:rsidRPr="00656638" w:rsidRDefault="00D75495">
      <w:pPr>
        <w:pStyle w:val="FootnoteText"/>
        <w:spacing w:line="480" w:lineRule="auto"/>
        <w:jc w:val="both"/>
      </w:pPr>
      <w:r w:rsidRPr="00656638">
        <w:rPr>
          <w:rStyle w:val="FootnoteReference"/>
        </w:rPr>
        <w:footnoteRef/>
      </w:r>
      <w:r w:rsidRPr="00656638">
        <w:t xml:space="preserve"> Ian Paisley</w:t>
      </w:r>
      <w:r>
        <w:t xml:space="preserve"> (DUP)</w:t>
      </w:r>
      <w:r w:rsidRPr="00656638">
        <w:t xml:space="preserve">, cited in K. Foster, ‘Free NHS abortions Offered to Northern Irish Women in Scotland and Wales’ </w:t>
      </w:r>
      <w:r w:rsidRPr="00656638">
        <w:rPr>
          <w:i/>
        </w:rPr>
        <w:t xml:space="preserve">Independent </w:t>
      </w:r>
      <w:r w:rsidRPr="00656638">
        <w:t>(5 July 2017)</w:t>
      </w:r>
      <w:r w:rsidRPr="00656638">
        <w:rPr>
          <w:i/>
        </w:rPr>
        <w:t>.</w:t>
      </w:r>
    </w:p>
  </w:footnote>
  <w:footnote w:id="197">
    <w:p w14:paraId="29DA5EF0" w14:textId="54429822" w:rsidR="00D75495" w:rsidRPr="00656638" w:rsidRDefault="00D75495">
      <w:pPr>
        <w:pStyle w:val="FootnoteText"/>
        <w:spacing w:line="480" w:lineRule="auto"/>
      </w:pPr>
      <w:r w:rsidRPr="00656638">
        <w:rPr>
          <w:rStyle w:val="FootnoteReference"/>
        </w:rPr>
        <w:footnoteRef/>
      </w:r>
      <w:r w:rsidRPr="00656638">
        <w:t xml:space="preserve"> A London-based branch of the Abortion Rights Campaign in Ireland, which supports Alliance for Choice in Northern Ireland, see </w:t>
      </w:r>
      <w:hyperlink r:id="rId12" w:history="1">
        <w:r w:rsidRPr="002C706E">
          <w:rPr>
            <w:rStyle w:val="Hyperlink"/>
          </w:rPr>
          <w:t>https://londonirisharc.com/</w:t>
        </w:r>
      </w:hyperlink>
      <w:r w:rsidRPr="00656638">
        <w:t>.</w:t>
      </w:r>
    </w:p>
  </w:footnote>
  <w:footnote w:id="198">
    <w:p w14:paraId="6782D8B5" w14:textId="74B0E201" w:rsidR="00D75495" w:rsidRPr="00656638" w:rsidRDefault="00D75495">
      <w:pPr>
        <w:pStyle w:val="FootnoteText"/>
        <w:spacing w:line="480" w:lineRule="auto"/>
        <w:jc w:val="both"/>
      </w:pPr>
      <w:r w:rsidRPr="00656638">
        <w:rPr>
          <w:rStyle w:val="FootnoteReference"/>
        </w:rPr>
        <w:footnoteRef/>
      </w:r>
      <w:r w:rsidRPr="00656638">
        <w:t xml:space="preserve"> </w:t>
      </w:r>
      <w:r w:rsidRPr="00F86DB7">
        <w:t>Davis et al, above n 17</w:t>
      </w:r>
      <w:r w:rsidRPr="00656638">
        <w:t>.</w:t>
      </w:r>
    </w:p>
  </w:footnote>
  <w:footnote w:id="199">
    <w:p w14:paraId="718766B8" w14:textId="17E73995" w:rsidR="00D75495" w:rsidRPr="00656638" w:rsidRDefault="00D75495">
      <w:pPr>
        <w:pStyle w:val="FootnoteText"/>
        <w:spacing w:line="480" w:lineRule="auto"/>
        <w:jc w:val="both"/>
      </w:pPr>
      <w:r w:rsidRPr="00656638">
        <w:rPr>
          <w:rStyle w:val="FootnoteReference"/>
        </w:rPr>
        <w:footnoteRef/>
      </w:r>
      <w:r w:rsidRPr="00656638">
        <w:t xml:space="preserve"> D. </w:t>
      </w:r>
      <w:proofErr w:type="spellStart"/>
      <w:r w:rsidRPr="00656638">
        <w:t>Cossey</w:t>
      </w:r>
      <w:proofErr w:type="spellEnd"/>
      <w:r>
        <w:t>,</w:t>
      </w:r>
      <w:r w:rsidRPr="00656638">
        <w:t xml:space="preserve"> ‘The Politics of the Abortion Pill: Breaking </w:t>
      </w:r>
      <w:proofErr w:type="gramStart"/>
      <w:r w:rsidRPr="00656638">
        <w:t>Down</w:t>
      </w:r>
      <w:proofErr w:type="gramEnd"/>
      <w:r w:rsidRPr="00656638">
        <w:t xml:space="preserve"> Barriers’ in Birth Control Trust (</w:t>
      </w:r>
      <w:proofErr w:type="spellStart"/>
      <w:r w:rsidRPr="00656638">
        <w:t>ed</w:t>
      </w:r>
      <w:proofErr w:type="spellEnd"/>
      <w:r w:rsidRPr="00656638">
        <w:t>)</w:t>
      </w:r>
      <w:r>
        <w:t>,</w:t>
      </w:r>
      <w:r w:rsidRPr="00656638">
        <w:t xml:space="preserve"> </w:t>
      </w:r>
      <w:r w:rsidRPr="00656638">
        <w:rPr>
          <w:i/>
        </w:rPr>
        <w:t>The Abortion Pill (Mifepristone/RU486)</w:t>
      </w:r>
      <w:r>
        <w:rPr>
          <w:i/>
        </w:rPr>
        <w:t xml:space="preserve">: </w:t>
      </w:r>
      <w:r w:rsidRPr="00656638">
        <w:rPr>
          <w:i/>
        </w:rPr>
        <w:t>Widening the Choice for Women</w:t>
      </w:r>
      <w:r w:rsidRPr="00656638">
        <w:t xml:space="preserve"> (London: BCT, 1990) 54.</w:t>
      </w:r>
    </w:p>
  </w:footnote>
  <w:footnote w:id="200">
    <w:p w14:paraId="32CDB496" w14:textId="1C98C3A7" w:rsidR="00D75495" w:rsidRPr="00656638" w:rsidRDefault="00D75495">
      <w:pPr>
        <w:pStyle w:val="FootnoteText"/>
        <w:spacing w:line="480" w:lineRule="auto"/>
        <w:jc w:val="both"/>
      </w:pPr>
      <w:r w:rsidRPr="00656638">
        <w:rPr>
          <w:rStyle w:val="FootnoteReference"/>
        </w:rPr>
        <w:footnoteRef/>
      </w:r>
      <w:r w:rsidRPr="00656638">
        <w:t xml:space="preserve"> </w:t>
      </w:r>
      <w:r w:rsidRPr="00656638">
        <w:rPr>
          <w:lang w:eastAsia="en-GB"/>
        </w:rPr>
        <w:t>Swiftly followed by Scotland and Wales:</w:t>
      </w:r>
      <w:r w:rsidRPr="00656638">
        <w:t xml:space="preserve"> Foster, above n</w:t>
      </w:r>
      <w:r>
        <w:t xml:space="preserve"> </w:t>
      </w:r>
      <w:r w:rsidRPr="00656638">
        <w:t>196.</w:t>
      </w:r>
    </w:p>
  </w:footnote>
  <w:footnote w:id="201">
    <w:p w14:paraId="42156ED4" w14:textId="348E585D" w:rsidR="00D75495" w:rsidRPr="00656638" w:rsidRDefault="00D75495">
      <w:pPr>
        <w:pStyle w:val="FootnoteText"/>
        <w:spacing w:line="480" w:lineRule="auto"/>
        <w:jc w:val="both"/>
      </w:pPr>
      <w:r w:rsidRPr="00656638">
        <w:rPr>
          <w:rStyle w:val="FootnoteReference"/>
        </w:rPr>
        <w:footnoteRef/>
      </w:r>
      <w:r w:rsidRPr="00656638">
        <w:t xml:space="preserve"> </w:t>
      </w:r>
      <w:r w:rsidRPr="00656638">
        <w:rPr>
          <w:i/>
        </w:rPr>
        <w:t xml:space="preserve">R (on the application of A and B) </w:t>
      </w:r>
      <w:r w:rsidRPr="00656638">
        <w:t>v</w:t>
      </w:r>
      <w:r w:rsidRPr="00656638">
        <w:rPr>
          <w:i/>
        </w:rPr>
        <w:t xml:space="preserve"> Secretary of State for Health</w:t>
      </w:r>
      <w:r w:rsidRPr="00656638">
        <w:t xml:space="preserve"> [2017] UKSC 41.  </w:t>
      </w:r>
    </w:p>
  </w:footnote>
  <w:footnote w:id="202">
    <w:p w14:paraId="60173048" w14:textId="1D2333B8"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J. </w:t>
      </w:r>
      <w:proofErr w:type="spellStart"/>
      <w:r w:rsidRPr="00656638">
        <w:rPr>
          <w:sz w:val="20"/>
          <w:szCs w:val="20"/>
        </w:rPr>
        <w:t>Elgot</w:t>
      </w:r>
      <w:proofErr w:type="spellEnd"/>
      <w:r w:rsidRPr="00656638">
        <w:rPr>
          <w:sz w:val="20"/>
          <w:szCs w:val="20"/>
        </w:rPr>
        <w:t xml:space="preserve"> and H. McDonald</w:t>
      </w:r>
      <w:r>
        <w:rPr>
          <w:sz w:val="20"/>
          <w:szCs w:val="20"/>
        </w:rPr>
        <w:t>,</w:t>
      </w:r>
      <w:r w:rsidRPr="00656638">
        <w:rPr>
          <w:sz w:val="20"/>
          <w:szCs w:val="20"/>
        </w:rPr>
        <w:t xml:space="preserve"> ‘Northern Irish Women Win Access to Free Abortions as May Averts Rebellion’ </w:t>
      </w:r>
      <w:r w:rsidRPr="00656638">
        <w:rPr>
          <w:i/>
          <w:sz w:val="20"/>
          <w:szCs w:val="20"/>
        </w:rPr>
        <w:t xml:space="preserve">Guardian </w:t>
      </w:r>
      <w:r w:rsidRPr="00656638">
        <w:rPr>
          <w:sz w:val="20"/>
          <w:szCs w:val="20"/>
        </w:rPr>
        <w:t>(29 June 2017).</w:t>
      </w:r>
    </w:p>
  </w:footnote>
  <w:footnote w:id="203">
    <w:p w14:paraId="588B4DAF" w14:textId="2B968BD3"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‘Move on Free NHS abortions for Northern Ireland Women is Hailed and Criticised in Equal Measure’ </w:t>
      </w:r>
      <w:r w:rsidRPr="00656638">
        <w:rPr>
          <w:i/>
          <w:sz w:val="20"/>
          <w:szCs w:val="20"/>
        </w:rPr>
        <w:t xml:space="preserve">Belfast Telegraph </w:t>
      </w:r>
      <w:r w:rsidRPr="00656638">
        <w:rPr>
          <w:sz w:val="20"/>
          <w:szCs w:val="20"/>
        </w:rPr>
        <w:t>(30 June 2017)</w:t>
      </w:r>
      <w:r w:rsidRPr="00656638">
        <w:rPr>
          <w:sz w:val="20"/>
          <w:szCs w:val="20"/>
          <w:lang w:eastAsia="en-GB"/>
        </w:rPr>
        <w:t>.</w:t>
      </w:r>
    </w:p>
  </w:footnote>
  <w:footnote w:id="204">
    <w:p w14:paraId="15B50C0B" w14:textId="00891DA8" w:rsidR="00D75495" w:rsidRPr="00656638" w:rsidRDefault="00D75495">
      <w:pPr>
        <w:pStyle w:val="FootnoteText"/>
        <w:spacing w:line="480" w:lineRule="auto"/>
        <w:jc w:val="both"/>
      </w:pPr>
      <w:r w:rsidRPr="00656638">
        <w:rPr>
          <w:rStyle w:val="FootnoteReference"/>
        </w:rPr>
        <w:footnoteRef/>
      </w:r>
      <w:r w:rsidRPr="00656638">
        <w:t xml:space="preserve"> Written Statement, HC Deb </w:t>
      </w:r>
      <w:proofErr w:type="spellStart"/>
      <w:r w:rsidRPr="00656638">
        <w:t>vol</w:t>
      </w:r>
      <w:proofErr w:type="spellEnd"/>
      <w:r w:rsidRPr="00656638">
        <w:t xml:space="preserve"> 630 HCWS192 23 October 2017.  </w:t>
      </w:r>
    </w:p>
  </w:footnote>
  <w:footnote w:id="205">
    <w:p w14:paraId="3CBE0FE7" w14:textId="1A84C2FE" w:rsidR="00D75495" w:rsidRPr="00656638" w:rsidRDefault="00D75495">
      <w:pPr>
        <w:pStyle w:val="FootnoteText"/>
        <w:spacing w:line="480" w:lineRule="auto"/>
        <w:rPr>
          <w:i/>
        </w:rPr>
      </w:pPr>
      <w:r w:rsidRPr="00656638">
        <w:rPr>
          <w:rStyle w:val="FootnoteReference"/>
        </w:rPr>
        <w:footnoteRef/>
      </w:r>
      <w:r w:rsidRPr="00656638">
        <w:t xml:space="preserve"> </w:t>
      </w:r>
      <w:r w:rsidRPr="00656638">
        <w:rPr>
          <w:lang w:eastAsia="en-GB"/>
        </w:rPr>
        <w:t xml:space="preserve">Rising from 724 in 2016 to 1053 in 2018, see Department of Health (2019), </w:t>
      </w:r>
      <w:r w:rsidRPr="00656638">
        <w:t xml:space="preserve">above n 6.  </w:t>
      </w:r>
    </w:p>
  </w:footnote>
  <w:footnote w:id="206">
    <w:p w14:paraId="3762488D" w14:textId="5E6D4655" w:rsidR="00D75495" w:rsidRPr="00656638" w:rsidRDefault="00D75495">
      <w:pPr>
        <w:pStyle w:val="FootnoteText"/>
        <w:spacing w:line="480" w:lineRule="auto"/>
      </w:pPr>
      <w:r w:rsidRPr="00656638">
        <w:rPr>
          <w:rStyle w:val="FootnoteReference"/>
        </w:rPr>
        <w:footnoteRef/>
      </w:r>
      <w:r w:rsidRPr="00656638">
        <w:t xml:space="preserve"> HC Deb </w:t>
      </w:r>
      <w:proofErr w:type="spellStart"/>
      <w:r w:rsidRPr="00656638">
        <w:t>vol</w:t>
      </w:r>
      <w:proofErr w:type="spellEnd"/>
      <w:r w:rsidRPr="00656638">
        <w:t xml:space="preserve"> 642 cols 205-57 5 June 2018.</w:t>
      </w:r>
    </w:p>
  </w:footnote>
  <w:footnote w:id="207">
    <w:p w14:paraId="42780B74" w14:textId="44D7BAED"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Northern Ireland (Executive Formation and Exercise of Functions) Act 2018</w:t>
      </w:r>
      <w:r>
        <w:rPr>
          <w:sz w:val="20"/>
          <w:szCs w:val="20"/>
        </w:rPr>
        <w:t>, s 4</w:t>
      </w:r>
      <w:r w:rsidRPr="00656638">
        <w:rPr>
          <w:sz w:val="20"/>
          <w:szCs w:val="20"/>
        </w:rPr>
        <w:t>, also requiring Government to report on how it planned to address the impact of the absence of Northern Ireland Ministers on its human rights obligations.  The amendment passed 207 to 117.</w:t>
      </w:r>
    </w:p>
  </w:footnote>
  <w:footnote w:id="208">
    <w:p w14:paraId="76AF9FD9" w14:textId="1BF49E84" w:rsidR="00D75495" w:rsidRPr="00656638" w:rsidRDefault="00D75495">
      <w:pPr>
        <w:pStyle w:val="FootnoteText"/>
        <w:spacing w:line="480" w:lineRule="auto"/>
        <w:jc w:val="both"/>
      </w:pPr>
      <w:r w:rsidRPr="00656638">
        <w:rPr>
          <w:rStyle w:val="FootnoteReference"/>
        </w:rPr>
        <w:footnoteRef/>
      </w:r>
      <w:r w:rsidRPr="00656638">
        <w:t xml:space="preserve"> Written statement, HC Deb </w:t>
      </w:r>
      <w:proofErr w:type="spellStart"/>
      <w:r w:rsidRPr="00656638">
        <w:t>vol</w:t>
      </w:r>
      <w:proofErr w:type="spellEnd"/>
      <w:r w:rsidRPr="00656638">
        <w:t xml:space="preserve"> 653 col 40ws (30 January 2019). </w:t>
      </w:r>
    </w:p>
  </w:footnote>
  <w:footnote w:id="209">
    <w:p w14:paraId="3254F8C8" w14:textId="321488CC" w:rsidR="00D75495" w:rsidRPr="00656638" w:rsidRDefault="00D75495">
      <w:pPr>
        <w:pStyle w:val="FootnoteText"/>
        <w:spacing w:line="480" w:lineRule="auto"/>
        <w:jc w:val="both"/>
      </w:pPr>
      <w:r w:rsidRPr="00656638">
        <w:rPr>
          <w:rStyle w:val="FootnoteReference"/>
        </w:rPr>
        <w:footnoteRef/>
      </w:r>
      <w:r w:rsidRPr="00656638">
        <w:t xml:space="preserve"> R. Merrick</w:t>
      </w:r>
      <w:r>
        <w:t>,</w:t>
      </w:r>
      <w:r w:rsidRPr="00656638">
        <w:t xml:space="preserve"> ‘Northern Ireland Secretary Accused of Misleading MPs </w:t>
      </w:r>
      <w:r>
        <w:t>a</w:t>
      </w:r>
      <w:r w:rsidRPr="00656638">
        <w:t xml:space="preserve">fter Refusing to Act on Abortion and Same-Sex Marriage Bans’ </w:t>
      </w:r>
      <w:r w:rsidRPr="00656638">
        <w:rPr>
          <w:i/>
        </w:rPr>
        <w:t xml:space="preserve">Independent </w:t>
      </w:r>
      <w:r w:rsidRPr="00656638">
        <w:t xml:space="preserve">(30 January 2019). </w:t>
      </w:r>
    </w:p>
  </w:footnote>
  <w:footnote w:id="210">
    <w:p w14:paraId="00D8D8BE" w14:textId="04ECF9E5"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w:t>
      </w:r>
      <w:r w:rsidRPr="00656638">
        <w:rPr>
          <w:rFonts w:eastAsia="Times New Roman"/>
          <w:sz w:val="20"/>
          <w:szCs w:val="20"/>
          <w:lang w:val="en" w:eastAsia="en-GB"/>
        </w:rPr>
        <w:t>Northern Ireland Budget (Anticipation and Adjustments) (No. 2) Bill (2019);</w:t>
      </w:r>
      <w:r w:rsidRPr="00656638">
        <w:rPr>
          <w:sz w:val="20"/>
          <w:szCs w:val="20"/>
        </w:rPr>
        <w:t xml:space="preserve"> </w:t>
      </w:r>
      <w:r>
        <w:rPr>
          <w:rFonts w:eastAsia="Times New Roman"/>
          <w:sz w:val="20"/>
          <w:szCs w:val="20"/>
          <w:lang w:val="en" w:eastAsia="en-GB"/>
        </w:rPr>
        <w:t>HC Deb</w:t>
      </w:r>
      <w:r w:rsidRPr="00656638">
        <w:rPr>
          <w:rFonts w:eastAsia="Times New Roman"/>
          <w:sz w:val="20"/>
          <w:szCs w:val="20"/>
          <w:lang w:val="en" w:eastAsia="en-GB"/>
        </w:rPr>
        <w:t xml:space="preserve"> </w:t>
      </w:r>
      <w:proofErr w:type="spellStart"/>
      <w:r w:rsidRPr="00656638">
        <w:rPr>
          <w:rFonts w:eastAsia="Times New Roman"/>
          <w:sz w:val="20"/>
          <w:szCs w:val="20"/>
          <w:lang w:val="en" w:eastAsia="en-GB"/>
        </w:rPr>
        <w:t>vol</w:t>
      </w:r>
      <w:proofErr w:type="spellEnd"/>
      <w:r w:rsidRPr="00656638">
        <w:rPr>
          <w:rFonts w:eastAsia="Times New Roman"/>
          <w:sz w:val="20"/>
          <w:szCs w:val="20"/>
          <w:lang w:val="en" w:eastAsia="en-GB"/>
        </w:rPr>
        <w:t xml:space="preserve"> 655 col 911 5 March 2019.   </w:t>
      </w:r>
    </w:p>
  </w:footnote>
  <w:footnote w:id="211">
    <w:p w14:paraId="7DD56580" w14:textId="114C890D" w:rsidR="00D75495" w:rsidRPr="00656638" w:rsidRDefault="00D75495">
      <w:pPr>
        <w:pStyle w:val="FootnoteText"/>
        <w:spacing w:line="480" w:lineRule="auto"/>
        <w:jc w:val="both"/>
      </w:pPr>
      <w:r w:rsidRPr="00656638">
        <w:rPr>
          <w:rStyle w:val="FootnoteReference"/>
        </w:rPr>
        <w:footnoteRef/>
      </w:r>
      <w:r w:rsidRPr="00656638">
        <w:t xml:space="preserve"> </w:t>
      </w:r>
      <w:r>
        <w:rPr>
          <w:lang w:val="en"/>
        </w:rPr>
        <w:t>HC Deb</w:t>
      </w:r>
      <w:r w:rsidRPr="00656638">
        <w:rPr>
          <w:lang w:val="en"/>
        </w:rPr>
        <w:t xml:space="preserve"> </w:t>
      </w:r>
      <w:proofErr w:type="spellStart"/>
      <w:r w:rsidRPr="00656638">
        <w:rPr>
          <w:lang w:val="en"/>
        </w:rPr>
        <w:t>vol</w:t>
      </w:r>
      <w:proofErr w:type="spellEnd"/>
      <w:r w:rsidRPr="00656638">
        <w:rPr>
          <w:lang w:val="en"/>
        </w:rPr>
        <w:t xml:space="preserve"> 655 col 926 5 March 2019</w:t>
      </w:r>
      <w:r w:rsidRPr="00656638">
        <w:t>.</w:t>
      </w:r>
    </w:p>
  </w:footnote>
  <w:footnote w:id="212">
    <w:p w14:paraId="6DF6B330" w14:textId="403275FD" w:rsidR="00D75495" w:rsidRPr="00656638" w:rsidRDefault="00D75495">
      <w:pPr>
        <w:pStyle w:val="FootnoteText"/>
        <w:spacing w:line="480" w:lineRule="auto"/>
      </w:pPr>
      <w:r w:rsidRPr="00656638">
        <w:rPr>
          <w:rStyle w:val="FootnoteReference"/>
        </w:rPr>
        <w:footnoteRef/>
      </w:r>
      <w:r w:rsidRPr="00656638">
        <w:t xml:space="preserve"> </w:t>
      </w:r>
      <w:proofErr w:type="spellStart"/>
      <w:proofErr w:type="gramStart"/>
      <w:r w:rsidRPr="00656638">
        <w:t>ss</w:t>
      </w:r>
      <w:proofErr w:type="spellEnd"/>
      <w:proofErr w:type="gramEnd"/>
      <w:r w:rsidRPr="00656638">
        <w:t xml:space="preserve"> 8, 9 and 10.</w:t>
      </w:r>
    </w:p>
  </w:footnote>
  <w:footnote w:id="213">
    <w:p w14:paraId="74FCCFF2" w14:textId="7837EF2B" w:rsidR="00D75495" w:rsidRPr="00656638" w:rsidRDefault="00D75495">
      <w:pPr>
        <w:pStyle w:val="FootnoteText"/>
        <w:spacing w:line="480" w:lineRule="auto"/>
        <w:jc w:val="both"/>
      </w:pPr>
      <w:r w:rsidRPr="00656638">
        <w:rPr>
          <w:rStyle w:val="FootnoteReference"/>
        </w:rPr>
        <w:footnoteRef/>
      </w:r>
      <w:r w:rsidRPr="00656638">
        <w:t xml:space="preserve"> </w:t>
      </w:r>
      <w:r>
        <w:t>HC Deb</w:t>
      </w:r>
      <w:r w:rsidRPr="00656638">
        <w:t xml:space="preserve"> </w:t>
      </w:r>
      <w:proofErr w:type="spellStart"/>
      <w:r w:rsidRPr="00656638">
        <w:t>vol</w:t>
      </w:r>
      <w:proofErr w:type="spellEnd"/>
      <w:r w:rsidRPr="00656638">
        <w:t xml:space="preserve"> 663 col 180 9 July 2019.</w:t>
      </w:r>
    </w:p>
  </w:footnote>
  <w:footnote w:id="214">
    <w:p w14:paraId="68B50384" w14:textId="54FB5D6A" w:rsidR="00D75495" w:rsidRPr="00656638" w:rsidRDefault="00D75495">
      <w:pPr>
        <w:pStyle w:val="FootnoteText"/>
        <w:spacing w:line="480" w:lineRule="auto"/>
        <w:jc w:val="both"/>
      </w:pPr>
      <w:r w:rsidRPr="00656638">
        <w:rPr>
          <w:rStyle w:val="FootnoteReference"/>
        </w:rPr>
        <w:footnoteRef/>
      </w:r>
      <w:r w:rsidRPr="00656638">
        <w:t xml:space="preserve"> Smyth (Lab)</w:t>
      </w:r>
      <w:r>
        <w:t>,</w:t>
      </w:r>
      <w:r w:rsidRPr="00656638">
        <w:t xml:space="preserve"> </w:t>
      </w:r>
      <w:r>
        <w:t>HC Deb</w:t>
      </w:r>
      <w:r w:rsidRPr="00656638">
        <w:t xml:space="preserve"> </w:t>
      </w:r>
      <w:proofErr w:type="spellStart"/>
      <w:r w:rsidRPr="00656638">
        <w:t>vol</w:t>
      </w:r>
      <w:proofErr w:type="spellEnd"/>
      <w:r w:rsidRPr="00656638">
        <w:t xml:space="preserve"> 663 col 187 9 July 2019.</w:t>
      </w:r>
    </w:p>
  </w:footnote>
  <w:footnote w:id="215">
    <w:p w14:paraId="60EC669A" w14:textId="4C1A9D69" w:rsidR="00D75495" w:rsidRPr="00656638" w:rsidRDefault="00D75495">
      <w:pPr>
        <w:pStyle w:val="FootnoteText"/>
        <w:spacing w:line="480" w:lineRule="auto"/>
      </w:pPr>
      <w:r w:rsidRPr="00656638">
        <w:rPr>
          <w:rStyle w:val="FootnoteReference"/>
        </w:rPr>
        <w:footnoteRef/>
      </w:r>
      <w:r w:rsidRPr="00656638">
        <w:t xml:space="preserve"> Seven Sinn </w:t>
      </w:r>
      <w:proofErr w:type="spellStart"/>
      <w:r w:rsidRPr="00656638">
        <w:rPr>
          <w:color w:val="000000" w:themeColor="text1"/>
        </w:rPr>
        <w:t>Féin</w:t>
      </w:r>
      <w:proofErr w:type="spellEnd"/>
      <w:r w:rsidRPr="00656638">
        <w:t xml:space="preserve"> MPs do not take up their seats.</w:t>
      </w:r>
    </w:p>
  </w:footnote>
  <w:footnote w:id="216">
    <w:p w14:paraId="21C26942" w14:textId="375FFBCA"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w:t>
      </w:r>
      <w:proofErr w:type="spellStart"/>
      <w:proofErr w:type="gramStart"/>
      <w:r w:rsidRPr="00656638">
        <w:rPr>
          <w:rFonts w:eastAsia="Times New Roman" w:cs="Arial"/>
          <w:sz w:val="20"/>
          <w:szCs w:val="20"/>
          <w:lang w:eastAsia="en-GB"/>
        </w:rPr>
        <w:t>eg</w:t>
      </w:r>
      <w:proofErr w:type="spellEnd"/>
      <w:proofErr w:type="gramEnd"/>
      <w:r w:rsidRPr="00656638">
        <w:rPr>
          <w:rFonts w:eastAsia="Times New Roman" w:cs="Arial"/>
          <w:sz w:val="20"/>
          <w:szCs w:val="20"/>
          <w:lang w:eastAsia="en-GB"/>
        </w:rPr>
        <w:t xml:space="preserve"> Wilson (DUP), </w:t>
      </w:r>
      <w:r>
        <w:rPr>
          <w:rFonts w:eastAsia="Times New Roman" w:cs="Arial"/>
          <w:sz w:val="20"/>
          <w:szCs w:val="20"/>
          <w:lang w:eastAsia="en-GB"/>
        </w:rPr>
        <w:t>HC Deb</w:t>
      </w:r>
      <w:r w:rsidRPr="00656638">
        <w:rPr>
          <w:rFonts w:eastAsia="Times New Roman" w:cs="Arial"/>
          <w:sz w:val="20"/>
          <w:szCs w:val="20"/>
          <w:lang w:eastAsia="en-GB"/>
        </w:rPr>
        <w:t xml:space="preserve"> </w:t>
      </w:r>
      <w:proofErr w:type="spellStart"/>
      <w:r w:rsidRPr="00656638">
        <w:rPr>
          <w:rFonts w:eastAsia="Times New Roman" w:cs="Arial"/>
          <w:sz w:val="20"/>
          <w:szCs w:val="20"/>
          <w:lang w:eastAsia="en-GB"/>
        </w:rPr>
        <w:t>vol</w:t>
      </w:r>
      <w:proofErr w:type="spellEnd"/>
      <w:r w:rsidRPr="00656638">
        <w:rPr>
          <w:rFonts w:eastAsia="Times New Roman" w:cs="Arial"/>
          <w:sz w:val="20"/>
          <w:szCs w:val="20"/>
          <w:lang w:eastAsia="en-GB"/>
        </w:rPr>
        <w:t xml:space="preserve"> 663 col 190 9 July 2019.</w:t>
      </w:r>
    </w:p>
  </w:footnote>
  <w:footnote w:id="217">
    <w:p w14:paraId="3A4CC3A5" w14:textId="13A38259"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w:t>
      </w:r>
      <w:proofErr w:type="spellStart"/>
      <w:proofErr w:type="gramStart"/>
      <w:r w:rsidRPr="00656638">
        <w:rPr>
          <w:rFonts w:eastAsia="Times New Roman" w:cs="Arial"/>
          <w:sz w:val="20"/>
          <w:szCs w:val="20"/>
          <w:lang w:eastAsia="en-GB"/>
        </w:rPr>
        <w:t>eg</w:t>
      </w:r>
      <w:proofErr w:type="spellEnd"/>
      <w:proofErr w:type="gramEnd"/>
      <w:r w:rsidRPr="00656638">
        <w:rPr>
          <w:rFonts w:eastAsia="Times New Roman" w:cs="Arial"/>
          <w:sz w:val="20"/>
          <w:szCs w:val="20"/>
          <w:lang w:eastAsia="en-GB"/>
        </w:rPr>
        <w:t xml:space="preserve"> Hoare (Con), Chair of </w:t>
      </w:r>
      <w:r w:rsidRPr="00656638">
        <w:rPr>
          <w:sz w:val="20"/>
          <w:szCs w:val="20"/>
        </w:rPr>
        <w:t>Northern Ireland Affairs Committee</w:t>
      </w:r>
      <w:r w:rsidRPr="00656638">
        <w:rPr>
          <w:rFonts w:eastAsia="Times New Roman" w:cs="Arial"/>
          <w:sz w:val="20"/>
          <w:szCs w:val="20"/>
          <w:lang w:eastAsia="en-GB"/>
        </w:rPr>
        <w:t>,</w:t>
      </w:r>
      <w:r w:rsidRPr="00656638">
        <w:rPr>
          <w:sz w:val="20"/>
          <w:szCs w:val="20"/>
        </w:rPr>
        <w:t xml:space="preserve"> </w:t>
      </w:r>
      <w:r>
        <w:rPr>
          <w:sz w:val="20"/>
          <w:szCs w:val="20"/>
        </w:rPr>
        <w:t>HC Deb</w:t>
      </w:r>
      <w:r w:rsidRPr="00656638">
        <w:rPr>
          <w:sz w:val="20"/>
          <w:szCs w:val="20"/>
        </w:rPr>
        <w:t xml:space="preserve"> </w:t>
      </w:r>
      <w:proofErr w:type="spellStart"/>
      <w:r w:rsidRPr="00656638">
        <w:rPr>
          <w:sz w:val="20"/>
          <w:szCs w:val="20"/>
        </w:rPr>
        <w:t>vol</w:t>
      </w:r>
      <w:proofErr w:type="spellEnd"/>
      <w:r w:rsidRPr="00656638">
        <w:rPr>
          <w:sz w:val="20"/>
          <w:szCs w:val="20"/>
        </w:rPr>
        <w:t xml:space="preserve"> 663 col 190 9 July 2019.</w:t>
      </w:r>
    </w:p>
  </w:footnote>
  <w:footnote w:id="218">
    <w:p w14:paraId="5D15645B" w14:textId="72ED46E0" w:rsidR="00D75495" w:rsidRPr="00656638" w:rsidRDefault="00D75495">
      <w:pPr>
        <w:pStyle w:val="FootnoteText"/>
        <w:spacing w:line="480" w:lineRule="auto"/>
        <w:jc w:val="both"/>
      </w:pPr>
      <w:r w:rsidRPr="00656638">
        <w:rPr>
          <w:rStyle w:val="FootnoteReference"/>
        </w:rPr>
        <w:footnoteRef/>
      </w:r>
      <w:r w:rsidRPr="00656638">
        <w:t xml:space="preserve"> Bruce (Con)</w:t>
      </w:r>
      <w:r>
        <w:t>,</w:t>
      </w:r>
      <w:r w:rsidRPr="00656638">
        <w:t xml:space="preserve"> </w:t>
      </w:r>
      <w:r>
        <w:t>HC Deb</w:t>
      </w:r>
      <w:r w:rsidRPr="00656638">
        <w:t xml:space="preserve"> </w:t>
      </w:r>
      <w:proofErr w:type="spellStart"/>
      <w:r w:rsidRPr="00656638">
        <w:t>vol</w:t>
      </w:r>
      <w:proofErr w:type="spellEnd"/>
      <w:r w:rsidRPr="00656638">
        <w:t xml:space="preserve"> 663 col 185 </w:t>
      </w:r>
      <w:r>
        <w:t>9 July 2019</w:t>
      </w:r>
      <w:r w:rsidRPr="00656638">
        <w:t>.</w:t>
      </w:r>
    </w:p>
  </w:footnote>
  <w:footnote w:id="219">
    <w:p w14:paraId="636AA476" w14:textId="079AA8FA" w:rsidR="00D75495" w:rsidRPr="00656638" w:rsidRDefault="00D75495">
      <w:pPr>
        <w:pStyle w:val="FootnoteText"/>
        <w:spacing w:line="480" w:lineRule="auto"/>
        <w:jc w:val="both"/>
      </w:pPr>
      <w:r w:rsidRPr="00656638">
        <w:rPr>
          <w:rStyle w:val="FootnoteReference"/>
        </w:rPr>
        <w:footnoteRef/>
      </w:r>
      <w:r w:rsidRPr="00656638">
        <w:t xml:space="preserve"> Miller (Con), </w:t>
      </w:r>
      <w:r>
        <w:t>HC Deb</w:t>
      </w:r>
      <w:r w:rsidRPr="00656638">
        <w:t xml:space="preserve"> </w:t>
      </w:r>
      <w:proofErr w:type="spellStart"/>
      <w:r w:rsidRPr="00656638">
        <w:t>vol</w:t>
      </w:r>
      <w:proofErr w:type="spellEnd"/>
      <w:r w:rsidRPr="00656638">
        <w:t xml:space="preserve"> 663 col 172 </w:t>
      </w:r>
      <w:r>
        <w:t>9 July 2019</w:t>
      </w:r>
      <w:r w:rsidRPr="00656638">
        <w:t>.</w:t>
      </w:r>
    </w:p>
  </w:footnote>
  <w:footnote w:id="220">
    <w:p w14:paraId="41D71A9A" w14:textId="7AC7F23D" w:rsidR="00D75495" w:rsidRPr="00656638" w:rsidRDefault="00D75495">
      <w:pPr>
        <w:shd w:val="clear" w:color="auto" w:fill="FFFFFF"/>
        <w:spacing w:after="0" w:line="480" w:lineRule="auto"/>
        <w:jc w:val="both"/>
        <w:rPr>
          <w:sz w:val="20"/>
          <w:szCs w:val="20"/>
        </w:rPr>
      </w:pPr>
      <w:r w:rsidRPr="00656638">
        <w:rPr>
          <w:rStyle w:val="FootnoteReference"/>
          <w:sz w:val="20"/>
          <w:szCs w:val="20"/>
        </w:rPr>
        <w:footnoteRef/>
      </w:r>
      <w:r w:rsidRPr="00656638">
        <w:rPr>
          <w:sz w:val="20"/>
          <w:szCs w:val="20"/>
        </w:rPr>
        <w:t xml:space="preserve"> </w:t>
      </w:r>
      <w:r w:rsidRPr="00656638">
        <w:rPr>
          <w:rFonts w:eastAsia="Times New Roman" w:cs="Arial"/>
          <w:color w:val="333333"/>
          <w:sz w:val="20"/>
          <w:szCs w:val="20"/>
          <w:lang w:eastAsia="en-GB"/>
        </w:rPr>
        <w:t>Merriman (Con)</w:t>
      </w:r>
      <w:r>
        <w:rPr>
          <w:rFonts w:eastAsia="Times New Roman" w:cs="Arial"/>
          <w:color w:val="333333"/>
          <w:sz w:val="20"/>
          <w:szCs w:val="20"/>
          <w:lang w:eastAsia="en-GB"/>
        </w:rPr>
        <w:t>,</w:t>
      </w:r>
      <w:r w:rsidRPr="00656638">
        <w:rPr>
          <w:rFonts w:eastAsia="Times New Roman" w:cs="Arial"/>
          <w:color w:val="333333"/>
          <w:sz w:val="20"/>
          <w:szCs w:val="20"/>
          <w:lang w:eastAsia="en-GB"/>
        </w:rPr>
        <w:t xml:space="preserve"> </w:t>
      </w:r>
      <w:r>
        <w:rPr>
          <w:rFonts w:eastAsia="Times New Roman" w:cs="Arial"/>
          <w:color w:val="333333"/>
          <w:sz w:val="20"/>
          <w:szCs w:val="20"/>
          <w:lang w:eastAsia="en-GB"/>
        </w:rPr>
        <w:t>HC Deb</w:t>
      </w:r>
      <w:r w:rsidRPr="00656638">
        <w:rPr>
          <w:rFonts w:eastAsia="Times New Roman" w:cs="Arial"/>
          <w:color w:val="333333"/>
          <w:sz w:val="20"/>
          <w:szCs w:val="20"/>
          <w:lang w:eastAsia="en-GB"/>
        </w:rPr>
        <w:t xml:space="preserve"> </w:t>
      </w:r>
      <w:proofErr w:type="spellStart"/>
      <w:r w:rsidRPr="00656638">
        <w:rPr>
          <w:rFonts w:eastAsia="Times New Roman" w:cs="Arial"/>
          <w:color w:val="333333"/>
          <w:sz w:val="20"/>
          <w:szCs w:val="20"/>
          <w:lang w:eastAsia="en-GB"/>
        </w:rPr>
        <w:t>vol</w:t>
      </w:r>
      <w:proofErr w:type="spellEnd"/>
      <w:r w:rsidRPr="00656638">
        <w:rPr>
          <w:rFonts w:eastAsia="Times New Roman" w:cs="Arial"/>
          <w:color w:val="333333"/>
          <w:sz w:val="20"/>
          <w:szCs w:val="20"/>
          <w:lang w:eastAsia="en-GB"/>
        </w:rPr>
        <w:t xml:space="preserve"> 663 col 208 and 199 </w:t>
      </w:r>
      <w:r>
        <w:rPr>
          <w:rFonts w:eastAsia="Times New Roman" w:cs="Arial"/>
          <w:color w:val="333333"/>
          <w:sz w:val="20"/>
          <w:szCs w:val="20"/>
          <w:lang w:eastAsia="en-GB"/>
        </w:rPr>
        <w:t>9 July 2019</w:t>
      </w:r>
      <w:r w:rsidRPr="00656638">
        <w:rPr>
          <w:rFonts w:eastAsia="Times New Roman" w:cs="Arial"/>
          <w:color w:val="333333"/>
          <w:sz w:val="20"/>
          <w:szCs w:val="20"/>
          <w:lang w:eastAsia="en-GB"/>
        </w:rPr>
        <w:t xml:space="preserve">. </w:t>
      </w:r>
    </w:p>
  </w:footnote>
  <w:footnote w:id="221">
    <w:p w14:paraId="7C29DD74" w14:textId="63A4F76F" w:rsidR="00D75495" w:rsidRPr="00656638" w:rsidRDefault="00D75495">
      <w:pPr>
        <w:pStyle w:val="FootnoteText"/>
        <w:spacing w:line="480" w:lineRule="auto"/>
        <w:jc w:val="both"/>
      </w:pPr>
      <w:r w:rsidRPr="00656638">
        <w:rPr>
          <w:rStyle w:val="FootnoteReference"/>
        </w:rPr>
        <w:footnoteRef/>
      </w:r>
      <w:r w:rsidRPr="00656638">
        <w:t xml:space="preserve"> Paisley (DUP), </w:t>
      </w:r>
      <w:r>
        <w:t>HC Deb</w:t>
      </w:r>
      <w:r w:rsidRPr="00656638">
        <w:t xml:space="preserve"> </w:t>
      </w:r>
      <w:proofErr w:type="spellStart"/>
      <w:r w:rsidRPr="00656638">
        <w:t>vol</w:t>
      </w:r>
      <w:proofErr w:type="spellEnd"/>
      <w:r w:rsidRPr="00656638">
        <w:t xml:space="preserve"> 663 col 205 </w:t>
      </w:r>
      <w:r>
        <w:t>9 July 2019</w:t>
      </w:r>
      <w:r w:rsidRPr="00656638">
        <w:t>.</w:t>
      </w:r>
    </w:p>
  </w:footnote>
  <w:footnote w:id="222">
    <w:p w14:paraId="126CEF41" w14:textId="4AB53F1B" w:rsidR="00D75495" w:rsidRPr="00656638" w:rsidRDefault="00D75495">
      <w:pPr>
        <w:pStyle w:val="FootnoteText"/>
        <w:spacing w:line="480" w:lineRule="auto"/>
      </w:pPr>
      <w:r w:rsidRPr="00656638">
        <w:rPr>
          <w:rStyle w:val="FootnoteReference"/>
        </w:rPr>
        <w:footnoteRef/>
      </w:r>
      <w:r w:rsidRPr="00656638">
        <w:t xml:space="preserve"> Penrose (Con), NIO Minister, </w:t>
      </w:r>
      <w:r>
        <w:t>HC Deb</w:t>
      </w:r>
      <w:r w:rsidRPr="00656638">
        <w:t xml:space="preserve"> </w:t>
      </w:r>
      <w:proofErr w:type="spellStart"/>
      <w:r w:rsidRPr="00656638">
        <w:t>vol</w:t>
      </w:r>
      <w:proofErr w:type="spellEnd"/>
      <w:r w:rsidRPr="00656638">
        <w:t xml:space="preserve"> 663 col 222 </w:t>
      </w:r>
      <w:r>
        <w:t>9 July 2019</w:t>
      </w:r>
      <w:r w:rsidRPr="00656638">
        <w:t xml:space="preserve"> noting ‘real and genuine concerns about the technical effectiveness’ of the clause.</w:t>
      </w:r>
    </w:p>
  </w:footnote>
  <w:footnote w:id="223">
    <w:p w14:paraId="61FCB37D" w14:textId="2642CA39" w:rsidR="00D75495" w:rsidRPr="00656638" w:rsidRDefault="00D75495">
      <w:pPr>
        <w:spacing w:line="480" w:lineRule="auto"/>
        <w:rPr>
          <w:sz w:val="20"/>
          <w:szCs w:val="20"/>
        </w:rPr>
      </w:pPr>
      <w:r w:rsidRPr="00656638">
        <w:rPr>
          <w:rStyle w:val="FootnoteReference"/>
          <w:sz w:val="20"/>
          <w:szCs w:val="20"/>
        </w:rPr>
        <w:footnoteRef/>
      </w:r>
      <w:r w:rsidRPr="00656638">
        <w:rPr>
          <w:sz w:val="20"/>
          <w:szCs w:val="20"/>
        </w:rPr>
        <w:t xml:space="preserve"> </w:t>
      </w:r>
      <w:r w:rsidRPr="00656638">
        <w:rPr>
          <w:rFonts w:eastAsia="Times New Roman" w:cs="Arial"/>
          <w:color w:val="000000" w:themeColor="text1"/>
          <w:sz w:val="20"/>
          <w:szCs w:val="20"/>
          <w:lang w:eastAsia="en-GB"/>
        </w:rPr>
        <w:t xml:space="preserve">Ford (Con), </w:t>
      </w:r>
      <w:r>
        <w:rPr>
          <w:rFonts w:eastAsia="Times New Roman" w:cs="Arial"/>
          <w:color w:val="000000" w:themeColor="text1"/>
          <w:sz w:val="20"/>
          <w:szCs w:val="20"/>
          <w:lang w:eastAsia="en-GB"/>
        </w:rPr>
        <w:t>HC Deb</w:t>
      </w:r>
      <w:r w:rsidRPr="00656638">
        <w:rPr>
          <w:rFonts w:eastAsia="Times New Roman" w:cs="Arial"/>
          <w:color w:val="000000" w:themeColor="text1"/>
          <w:sz w:val="20"/>
          <w:szCs w:val="20"/>
          <w:lang w:eastAsia="en-GB"/>
        </w:rPr>
        <w:t xml:space="preserve"> </w:t>
      </w:r>
      <w:proofErr w:type="spellStart"/>
      <w:r w:rsidRPr="00656638">
        <w:rPr>
          <w:rFonts w:eastAsia="Times New Roman" w:cs="Arial"/>
          <w:color w:val="000000" w:themeColor="text1"/>
          <w:sz w:val="20"/>
          <w:szCs w:val="20"/>
          <w:lang w:eastAsia="en-GB"/>
        </w:rPr>
        <w:t>vol</w:t>
      </w:r>
      <w:proofErr w:type="spellEnd"/>
      <w:r w:rsidRPr="00656638">
        <w:rPr>
          <w:rFonts w:eastAsia="Times New Roman" w:cs="Arial"/>
          <w:color w:val="000000" w:themeColor="text1"/>
          <w:sz w:val="20"/>
          <w:szCs w:val="20"/>
          <w:lang w:eastAsia="en-GB"/>
        </w:rPr>
        <w:t xml:space="preserve"> 663 col 202 </w:t>
      </w:r>
      <w:r>
        <w:rPr>
          <w:rFonts w:eastAsia="Times New Roman" w:cs="Arial"/>
          <w:color w:val="000000" w:themeColor="text1"/>
          <w:sz w:val="20"/>
          <w:szCs w:val="20"/>
          <w:lang w:eastAsia="en-GB"/>
        </w:rPr>
        <w:t>9 July 2019</w:t>
      </w:r>
      <w:r w:rsidRPr="00656638">
        <w:rPr>
          <w:rFonts w:eastAsia="Times New Roman" w:cs="Arial"/>
          <w:color w:val="000000" w:themeColor="text1"/>
          <w:sz w:val="20"/>
          <w:szCs w:val="20"/>
          <w:lang w:eastAsia="en-GB"/>
        </w:rPr>
        <w:t>.</w:t>
      </w:r>
      <w:r w:rsidRPr="00656638">
        <w:rPr>
          <w:sz w:val="20"/>
          <w:szCs w:val="20"/>
        </w:rPr>
        <w:t xml:space="preserve"> </w:t>
      </w:r>
    </w:p>
  </w:footnote>
  <w:footnote w:id="224">
    <w:p w14:paraId="328AB16E" w14:textId="6B54B742" w:rsidR="00D75495" w:rsidRPr="00656638" w:rsidRDefault="00D75495">
      <w:pPr>
        <w:pStyle w:val="FootnoteText"/>
        <w:spacing w:line="480" w:lineRule="auto"/>
      </w:pPr>
      <w:r w:rsidRPr="00656638">
        <w:rPr>
          <w:rStyle w:val="FootnoteReference"/>
        </w:rPr>
        <w:footnoteRef/>
      </w:r>
      <w:r w:rsidRPr="00656638">
        <w:t xml:space="preserve"> </w:t>
      </w:r>
      <w:r w:rsidRPr="0099251C">
        <w:rPr>
          <w:i/>
          <w:iCs/>
        </w:rPr>
        <w:t>ibid</w:t>
      </w:r>
      <w:r w:rsidRPr="00656638">
        <w:t>.</w:t>
      </w:r>
    </w:p>
  </w:footnote>
  <w:footnote w:id="225">
    <w:p w14:paraId="0DC5A62D" w14:textId="2C0754EA"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w:t>
      </w:r>
      <w:proofErr w:type="spellStart"/>
      <w:proofErr w:type="gramStart"/>
      <w:r w:rsidRPr="00656638">
        <w:rPr>
          <w:sz w:val="20"/>
          <w:szCs w:val="20"/>
        </w:rPr>
        <w:t>eg</w:t>
      </w:r>
      <w:proofErr w:type="spellEnd"/>
      <w:proofErr w:type="gramEnd"/>
      <w:r w:rsidRPr="00656638">
        <w:rPr>
          <w:sz w:val="20"/>
          <w:szCs w:val="20"/>
        </w:rPr>
        <w:t xml:space="preserve"> </w:t>
      </w:r>
      <w:r w:rsidRPr="00656638">
        <w:rPr>
          <w:rFonts w:eastAsia="Times New Roman" w:cs="Arial"/>
          <w:color w:val="000000" w:themeColor="text1"/>
          <w:sz w:val="20"/>
          <w:szCs w:val="20"/>
          <w:lang w:eastAsia="en-GB"/>
        </w:rPr>
        <w:t xml:space="preserve">Paisley (DUP), </w:t>
      </w:r>
      <w:r>
        <w:rPr>
          <w:rFonts w:eastAsia="Times New Roman" w:cs="Arial"/>
          <w:color w:val="000000" w:themeColor="text1"/>
          <w:sz w:val="20"/>
          <w:szCs w:val="20"/>
          <w:lang w:eastAsia="en-GB"/>
        </w:rPr>
        <w:t>HC Deb</w:t>
      </w:r>
      <w:r w:rsidRPr="00656638">
        <w:rPr>
          <w:rFonts w:eastAsia="Times New Roman" w:cs="Arial"/>
          <w:color w:val="000000" w:themeColor="text1"/>
          <w:sz w:val="20"/>
          <w:szCs w:val="20"/>
          <w:lang w:eastAsia="en-GB"/>
        </w:rPr>
        <w:t xml:space="preserve"> </w:t>
      </w:r>
      <w:proofErr w:type="spellStart"/>
      <w:r w:rsidRPr="00656638">
        <w:rPr>
          <w:rFonts w:eastAsia="Times New Roman" w:cs="Arial"/>
          <w:color w:val="000000" w:themeColor="text1"/>
          <w:sz w:val="20"/>
          <w:szCs w:val="20"/>
          <w:lang w:eastAsia="en-GB"/>
        </w:rPr>
        <w:t>vol</w:t>
      </w:r>
      <w:proofErr w:type="spellEnd"/>
      <w:r w:rsidRPr="00656638">
        <w:rPr>
          <w:rFonts w:eastAsia="Times New Roman" w:cs="Arial"/>
          <w:color w:val="000000" w:themeColor="text1"/>
          <w:sz w:val="20"/>
          <w:szCs w:val="20"/>
          <w:lang w:eastAsia="en-GB"/>
        </w:rPr>
        <w:t xml:space="preserve"> 663 col 204 </w:t>
      </w:r>
      <w:r>
        <w:rPr>
          <w:rFonts w:eastAsia="Times New Roman" w:cs="Arial"/>
          <w:color w:val="000000" w:themeColor="text1"/>
          <w:sz w:val="20"/>
          <w:szCs w:val="20"/>
          <w:lang w:eastAsia="en-GB"/>
        </w:rPr>
        <w:t>9 July 2019</w:t>
      </w:r>
      <w:r w:rsidRPr="00656638">
        <w:rPr>
          <w:rFonts w:eastAsia="Times New Roman" w:cs="Arial"/>
          <w:color w:val="000000" w:themeColor="text1"/>
          <w:sz w:val="20"/>
          <w:szCs w:val="20"/>
          <w:lang w:eastAsia="en-GB"/>
        </w:rPr>
        <w:t>.  The ambiguity stems from the wording of the Criminal Justice Act 1945 which prohibits the destruction of a child ‘capable of being born alive’: while viability is now generally accepted to be achieved at around 24 weeks, this anachronistic law contains a rebuttable presumption that it is achieved at 28 weeks.  A similarly worded provision in English law was likewise a matter of concern until a limit of 24 week</w:t>
      </w:r>
      <w:r>
        <w:rPr>
          <w:rFonts w:eastAsia="Times New Roman" w:cs="Arial"/>
          <w:color w:val="000000" w:themeColor="text1"/>
          <w:sz w:val="20"/>
          <w:szCs w:val="20"/>
          <w:lang w:eastAsia="en-GB"/>
        </w:rPr>
        <w:t>s</w:t>
      </w:r>
      <w:r w:rsidRPr="00656638">
        <w:rPr>
          <w:rFonts w:eastAsia="Times New Roman" w:cs="Arial"/>
          <w:color w:val="000000" w:themeColor="text1"/>
          <w:sz w:val="20"/>
          <w:szCs w:val="20"/>
          <w:lang w:eastAsia="en-GB"/>
        </w:rPr>
        <w:t xml:space="preserve"> was enshrined on the face of the Abortion Act in 1990, see further </w:t>
      </w:r>
      <w:r w:rsidRPr="00A3183B">
        <w:rPr>
          <w:rFonts w:eastAsia="Times New Roman" w:cs="Arial"/>
          <w:color w:val="000000" w:themeColor="text1"/>
          <w:sz w:val="20"/>
          <w:szCs w:val="20"/>
          <w:lang w:eastAsia="en-GB"/>
        </w:rPr>
        <w:t xml:space="preserve">Davis et al, above n. </w:t>
      </w:r>
      <w:r>
        <w:rPr>
          <w:rFonts w:eastAsia="Times New Roman" w:cs="Arial"/>
          <w:color w:val="000000" w:themeColor="text1"/>
          <w:sz w:val="20"/>
          <w:szCs w:val="20"/>
          <w:lang w:eastAsia="en-GB"/>
        </w:rPr>
        <w:t>17</w:t>
      </w:r>
      <w:r w:rsidRPr="00656638">
        <w:rPr>
          <w:rFonts w:eastAsia="Times New Roman" w:cs="Arial"/>
          <w:color w:val="000000" w:themeColor="text1"/>
          <w:sz w:val="20"/>
          <w:szCs w:val="20"/>
          <w:lang w:eastAsia="en-GB"/>
        </w:rPr>
        <w:t>.</w:t>
      </w:r>
    </w:p>
  </w:footnote>
  <w:footnote w:id="226">
    <w:p w14:paraId="6852DD4B" w14:textId="3C5ADAE7" w:rsidR="00D75495" w:rsidRPr="00656638" w:rsidRDefault="00D75495">
      <w:pPr>
        <w:pStyle w:val="FootnoteText"/>
        <w:spacing w:line="480" w:lineRule="auto"/>
      </w:pPr>
      <w:r w:rsidRPr="00656638">
        <w:rPr>
          <w:rStyle w:val="FootnoteReference"/>
        </w:rPr>
        <w:footnoteRef/>
      </w:r>
      <w:r w:rsidRPr="00656638">
        <w:t xml:space="preserve"> 72 ayes; 84 noes.  </w:t>
      </w:r>
    </w:p>
  </w:footnote>
  <w:footnote w:id="227">
    <w:p w14:paraId="4B1F66C8" w14:textId="30516B40" w:rsidR="00D75495" w:rsidRPr="00656638" w:rsidRDefault="00D75495">
      <w:pPr>
        <w:pStyle w:val="FootnoteText"/>
        <w:spacing w:line="480" w:lineRule="auto"/>
        <w:jc w:val="both"/>
      </w:pPr>
      <w:r w:rsidRPr="00656638">
        <w:rPr>
          <w:rStyle w:val="FootnoteReference"/>
        </w:rPr>
        <w:footnoteRef/>
      </w:r>
      <w:r w:rsidRPr="00656638">
        <w:t xml:space="preserve"> The one Green MP, and four each from Plaid </w:t>
      </w:r>
      <w:proofErr w:type="spellStart"/>
      <w:r w:rsidRPr="00656638">
        <w:t>Cymru</w:t>
      </w:r>
      <w:proofErr w:type="spellEnd"/>
      <w:r w:rsidRPr="00656638">
        <w:t xml:space="preserve"> and the Independent Group also supported the amendment, with no MPs from those parties opposing it. For a breakdown of voting by party, see: </w:t>
      </w:r>
      <w:hyperlink r:id="rId13" w:history="1">
        <w:r w:rsidRPr="00705EBC">
          <w:rPr>
            <w:rStyle w:val="Hyperlink"/>
          </w:rPr>
          <w:t>https://hansard.parliament.uk/Commons</w:t>
        </w:r>
        <w:r w:rsidRPr="00705EBC">
          <w:rPr>
            <w:rStyle w:val="Hyperlink"/>
          </w:rPr>
          <w:t>/</w:t>
        </w:r>
        <w:r w:rsidRPr="00705EBC">
          <w:rPr>
            <w:rStyle w:val="Hyperlink"/>
          </w:rPr>
          <w:t>2019-07-09/division/2E44EFA1-11E7-45FF-9660-C24C4FE49759/NorthernIreland(ExecutiveFormation)Bill?outputType=Party</w:t>
        </w:r>
      </w:hyperlink>
      <w:r>
        <w:t>.</w:t>
      </w:r>
    </w:p>
  </w:footnote>
  <w:footnote w:id="228">
    <w:p w14:paraId="1AA0E4DC" w14:textId="0DDEE2CF" w:rsidR="00D75495" w:rsidRPr="00656638" w:rsidRDefault="00D75495">
      <w:pPr>
        <w:pStyle w:val="FootnoteText"/>
        <w:spacing w:line="480" w:lineRule="auto"/>
      </w:pPr>
      <w:r w:rsidRPr="00656638">
        <w:rPr>
          <w:rStyle w:val="FootnoteReference"/>
        </w:rPr>
        <w:footnoteRef/>
      </w:r>
      <w:r w:rsidRPr="00656638">
        <w:t xml:space="preserve"> 182 to 37.</w:t>
      </w:r>
    </w:p>
  </w:footnote>
  <w:footnote w:id="229">
    <w:p w14:paraId="5C5FBB82" w14:textId="41F6224F" w:rsidR="00D75495" w:rsidRPr="008E129F" w:rsidRDefault="00D75495" w:rsidP="00501C70">
      <w:pPr>
        <w:spacing w:line="480" w:lineRule="auto"/>
        <w:jc w:val="both"/>
      </w:pPr>
      <w:r>
        <w:rPr>
          <w:rStyle w:val="FootnoteReference"/>
        </w:rPr>
        <w:footnoteRef/>
      </w:r>
      <w:r>
        <w:t xml:space="preserve"> </w:t>
      </w:r>
      <w:r w:rsidRPr="008E129F">
        <w:rPr>
          <w:sz w:val="20"/>
        </w:rPr>
        <w:t>K</w:t>
      </w:r>
      <w:r>
        <w:rPr>
          <w:sz w:val="20"/>
        </w:rPr>
        <w:t>.</w:t>
      </w:r>
      <w:r w:rsidRPr="008E129F">
        <w:rPr>
          <w:sz w:val="20"/>
        </w:rPr>
        <w:t xml:space="preserve"> Proctor and H</w:t>
      </w:r>
      <w:r>
        <w:rPr>
          <w:sz w:val="20"/>
        </w:rPr>
        <w:t>.</w:t>
      </w:r>
      <w:r w:rsidRPr="008E129F">
        <w:rPr>
          <w:sz w:val="20"/>
        </w:rPr>
        <w:t xml:space="preserve"> Stewart, ‘Abortion </w:t>
      </w:r>
      <w:r>
        <w:rPr>
          <w:sz w:val="20"/>
        </w:rPr>
        <w:t>R</w:t>
      </w:r>
      <w:r w:rsidRPr="008E129F">
        <w:rPr>
          <w:sz w:val="20"/>
        </w:rPr>
        <w:t xml:space="preserve">ights used to get DUP to </w:t>
      </w:r>
      <w:r>
        <w:rPr>
          <w:sz w:val="20"/>
        </w:rPr>
        <w:t>B</w:t>
      </w:r>
      <w:r w:rsidRPr="008E129F">
        <w:rPr>
          <w:sz w:val="20"/>
        </w:rPr>
        <w:t xml:space="preserve">ack Brexit </w:t>
      </w:r>
      <w:r>
        <w:rPr>
          <w:sz w:val="20"/>
        </w:rPr>
        <w:t>D</w:t>
      </w:r>
      <w:r w:rsidRPr="008E129F">
        <w:rPr>
          <w:sz w:val="20"/>
        </w:rPr>
        <w:t xml:space="preserve">eal, says Stella Creasy’ </w:t>
      </w:r>
      <w:r w:rsidRPr="008E129F">
        <w:rPr>
          <w:i/>
          <w:sz w:val="20"/>
        </w:rPr>
        <w:t xml:space="preserve">Guardian </w:t>
      </w:r>
      <w:r w:rsidRPr="008E129F">
        <w:rPr>
          <w:sz w:val="20"/>
        </w:rPr>
        <w:t>(16 October 2019).</w:t>
      </w:r>
    </w:p>
  </w:footnote>
  <w:footnote w:id="230">
    <w:p w14:paraId="7F0EEA87" w14:textId="502B5E40" w:rsidR="00D75495" w:rsidRDefault="00D75495" w:rsidP="00501C70">
      <w:pPr>
        <w:pStyle w:val="FootnoteText"/>
        <w:spacing w:line="480" w:lineRule="auto"/>
      </w:pPr>
      <w:r>
        <w:rPr>
          <w:rStyle w:val="FootnoteReference"/>
        </w:rPr>
        <w:footnoteRef/>
      </w:r>
      <w:r>
        <w:t xml:space="preserve"> G. Gordon, ‘High Drama another Possible Blow to Stormont's Battered Image’ </w:t>
      </w:r>
      <w:r>
        <w:rPr>
          <w:i/>
        </w:rPr>
        <w:t xml:space="preserve">BBC News </w:t>
      </w:r>
      <w:r>
        <w:t xml:space="preserve">(21 October 2019). </w:t>
      </w:r>
      <w:hyperlink r:id="rId14" w:history="1">
        <w:r w:rsidRPr="00D6535A">
          <w:rPr>
            <w:rStyle w:val="Hyperlink"/>
          </w:rPr>
          <w:t>https://www.bbc.co.uk/news/live/uk-northern-ireland-50088547</w:t>
        </w:r>
      </w:hyperlink>
      <w:r>
        <w:t xml:space="preserve">.  A photograph of the Bill was tweeted by the BBC NI correspondent and can be read at </w:t>
      </w:r>
      <w:hyperlink r:id="rId15" w:history="1">
        <w:r w:rsidRPr="005F2C59">
          <w:rPr>
            <w:rStyle w:val="Hyperlink"/>
          </w:rPr>
          <w:t>https://twitter.com/markdevenport/status/1186277255397478401?ref_src=twsrc%5Etfw%7Ctwcamp%5Etweetembed%7Ctwterm%5E1186277255397478401&amp;ref_url=https%3A%2F%2Fwww.bbc.co.uk%2Fnews%2Flive%2Fuk-northern-ireland-50088547</w:t>
        </w:r>
      </w:hyperlink>
      <w:r>
        <w:t>.</w:t>
      </w:r>
    </w:p>
    <w:p w14:paraId="7A4849FB" w14:textId="77777777" w:rsidR="00D75495" w:rsidRDefault="00D75495" w:rsidP="00501C70">
      <w:pPr>
        <w:pStyle w:val="FootnoteText"/>
        <w:spacing w:line="480" w:lineRule="auto"/>
      </w:pPr>
    </w:p>
  </w:footnote>
  <w:footnote w:id="231">
    <w:p w14:paraId="586153E9" w14:textId="3E8C52B6" w:rsidR="00D75495" w:rsidRDefault="00D75495" w:rsidP="00501C70">
      <w:pPr>
        <w:pStyle w:val="FootnoteText"/>
        <w:spacing w:line="480" w:lineRule="auto"/>
      </w:pPr>
      <w:r>
        <w:rPr>
          <w:rStyle w:val="FootnoteReference"/>
        </w:rPr>
        <w:footnoteRef/>
      </w:r>
      <w:r>
        <w:t xml:space="preserve"> </w:t>
      </w:r>
      <w:r w:rsidRPr="0099251C">
        <w:rPr>
          <w:i/>
          <w:iCs/>
        </w:rPr>
        <w:t>ibid</w:t>
      </w:r>
      <w:r>
        <w:t>.</w:t>
      </w:r>
    </w:p>
    <w:p w14:paraId="1FDC24A4" w14:textId="77777777" w:rsidR="00F559EA" w:rsidRDefault="00F559EA" w:rsidP="00501C70">
      <w:pPr>
        <w:pStyle w:val="FootnoteText"/>
        <w:spacing w:line="480" w:lineRule="auto"/>
      </w:pPr>
    </w:p>
  </w:footnote>
  <w:footnote w:id="232">
    <w:p w14:paraId="3BB77EB9" w14:textId="77777777" w:rsidR="005A671B" w:rsidRDefault="005A671B" w:rsidP="005A671B">
      <w:pPr>
        <w:pStyle w:val="FootnoteText"/>
        <w:spacing w:line="480" w:lineRule="auto"/>
      </w:pPr>
      <w:r>
        <w:rPr>
          <w:rStyle w:val="FootnoteReference"/>
        </w:rPr>
        <w:footnoteRef/>
      </w:r>
      <w:r>
        <w:t xml:space="preserve"> </w:t>
      </w:r>
      <w:r w:rsidRPr="00656638">
        <w:t xml:space="preserve">Northern Ireland (Executive Formation </w:t>
      </w:r>
      <w:proofErr w:type="spellStart"/>
      <w:r w:rsidRPr="00656638">
        <w:t>etc</w:t>
      </w:r>
      <w:proofErr w:type="spellEnd"/>
      <w:r w:rsidRPr="00656638">
        <w:t>) Act 2019</w:t>
      </w:r>
      <w:r>
        <w:t>, s 9</w:t>
      </w:r>
      <w:r w:rsidRPr="00656638">
        <w:t>.</w:t>
      </w:r>
    </w:p>
    <w:p w14:paraId="09856244" w14:textId="77777777" w:rsidR="005A671B" w:rsidRDefault="005A671B" w:rsidP="005A671B">
      <w:pPr>
        <w:pStyle w:val="FootnoteText"/>
        <w:spacing w:line="480" w:lineRule="auto"/>
      </w:pPr>
    </w:p>
  </w:footnote>
  <w:footnote w:id="233">
    <w:p w14:paraId="5D17831F" w14:textId="77777777" w:rsidR="005A671B" w:rsidRDefault="005A671B" w:rsidP="005A671B">
      <w:pPr>
        <w:pStyle w:val="FootnoteText"/>
        <w:spacing w:line="480" w:lineRule="auto"/>
      </w:pPr>
      <w:r>
        <w:rPr>
          <w:rStyle w:val="FootnoteReference"/>
        </w:rPr>
        <w:footnoteRef/>
      </w:r>
      <w:r>
        <w:t xml:space="preserve"> ‘Prosecution of Woman who Bought Abortion Pills for Daughter Dropped’ </w:t>
      </w:r>
      <w:r>
        <w:rPr>
          <w:i/>
        </w:rPr>
        <w:t xml:space="preserve">Irish Legal Times </w:t>
      </w:r>
      <w:r>
        <w:t>(23 October 2019).</w:t>
      </w:r>
    </w:p>
    <w:p w14:paraId="6A0E33D8" w14:textId="77777777" w:rsidR="005A671B" w:rsidRDefault="005A671B" w:rsidP="005A671B">
      <w:pPr>
        <w:pStyle w:val="FootnoteText"/>
        <w:spacing w:line="480" w:lineRule="auto"/>
      </w:pPr>
    </w:p>
  </w:footnote>
  <w:footnote w:id="234">
    <w:p w14:paraId="3DE7E1C6" w14:textId="77777777" w:rsidR="005A671B" w:rsidRDefault="005A671B" w:rsidP="005A671B">
      <w:pPr>
        <w:pStyle w:val="FootnoteText"/>
        <w:spacing w:line="480" w:lineRule="auto"/>
        <w:jc w:val="both"/>
      </w:pPr>
      <w:r>
        <w:rPr>
          <w:rStyle w:val="FootnoteReference"/>
        </w:rPr>
        <w:footnoteRef/>
      </w:r>
      <w:r>
        <w:t xml:space="preserve"> </w:t>
      </w:r>
      <w:r w:rsidRPr="00501C70">
        <w:t>Northern Ireland Office,</w:t>
      </w:r>
      <w:r>
        <w:rPr>
          <w:i/>
        </w:rPr>
        <w:t xml:space="preserve"> </w:t>
      </w:r>
      <w:r w:rsidRPr="001C5742">
        <w:rPr>
          <w:i/>
        </w:rPr>
        <w:t xml:space="preserve">UK Government Guidance for Healthcare Professionals in Northern Ireland on Abortion Law and Terminations of Pregnancy in the Period 22 October 2019 to 31 March 2020 in relation to the Northern Ireland (Executive Formation </w:t>
      </w:r>
      <w:proofErr w:type="spellStart"/>
      <w:r w:rsidRPr="001C5742">
        <w:rPr>
          <w:i/>
        </w:rPr>
        <w:t>Etc</w:t>
      </w:r>
      <w:proofErr w:type="spellEnd"/>
      <w:r w:rsidRPr="001C5742">
        <w:rPr>
          <w:i/>
        </w:rPr>
        <w:t xml:space="preserve">) Act 2019 </w:t>
      </w:r>
      <w:r>
        <w:t xml:space="preserve">(London: NIO, 2019)  </w:t>
      </w:r>
    </w:p>
    <w:p w14:paraId="03CD4FE3" w14:textId="77777777" w:rsidR="005A671B" w:rsidRPr="001C5742" w:rsidRDefault="005A671B" w:rsidP="005A671B">
      <w:pPr>
        <w:pStyle w:val="FootnoteText"/>
        <w:spacing w:line="480" w:lineRule="auto"/>
        <w:rPr>
          <w:i/>
        </w:rPr>
      </w:pPr>
    </w:p>
  </w:footnote>
  <w:footnote w:id="235">
    <w:p w14:paraId="767E5A9A" w14:textId="77777777" w:rsidR="005A671B" w:rsidRDefault="005A671B" w:rsidP="005A671B">
      <w:pPr>
        <w:pStyle w:val="FootnoteText"/>
        <w:spacing w:line="480" w:lineRule="auto"/>
      </w:pPr>
      <w:r>
        <w:rPr>
          <w:rStyle w:val="FootnoteReference"/>
        </w:rPr>
        <w:footnoteRef/>
      </w:r>
      <w:r>
        <w:t xml:space="preserve"> Northern Ireland Office, </w:t>
      </w:r>
      <w:proofErr w:type="gramStart"/>
      <w:r>
        <w:rPr>
          <w:i/>
        </w:rPr>
        <w:t>A</w:t>
      </w:r>
      <w:proofErr w:type="gramEnd"/>
      <w:r>
        <w:rPr>
          <w:i/>
        </w:rPr>
        <w:t xml:space="preserve"> New Legal Framework for Abortion Services in Northern Ireland </w:t>
      </w:r>
      <w:r>
        <w:t>(London: NIO, 2019).</w:t>
      </w:r>
    </w:p>
    <w:p w14:paraId="6866CD6A" w14:textId="77777777" w:rsidR="005A671B" w:rsidRPr="00043D36" w:rsidRDefault="005A671B" w:rsidP="005A671B">
      <w:pPr>
        <w:pStyle w:val="FootnoteText"/>
        <w:spacing w:line="480" w:lineRule="auto"/>
      </w:pPr>
      <w:r>
        <w:t xml:space="preserve"> </w:t>
      </w:r>
    </w:p>
  </w:footnote>
  <w:footnote w:id="236">
    <w:p w14:paraId="4AE344EE" w14:textId="77777777" w:rsidR="005A671B" w:rsidRDefault="005A671B" w:rsidP="005A671B">
      <w:pPr>
        <w:pStyle w:val="FootnoteText"/>
        <w:spacing w:line="480" w:lineRule="auto"/>
      </w:pPr>
      <w:r w:rsidRPr="00656638">
        <w:rPr>
          <w:rStyle w:val="FootnoteReference"/>
        </w:rPr>
        <w:footnoteRef/>
      </w:r>
      <w:r w:rsidRPr="00656638">
        <w:t xml:space="preserve"> </w:t>
      </w:r>
      <w:proofErr w:type="gramStart"/>
      <w:r w:rsidRPr="00656638">
        <w:t>de</w:t>
      </w:r>
      <w:proofErr w:type="gramEnd"/>
      <w:r w:rsidRPr="00656638">
        <w:t xml:space="preserve"> </w:t>
      </w:r>
      <w:proofErr w:type="spellStart"/>
      <w:r w:rsidRPr="00656638">
        <w:t>Londras</w:t>
      </w:r>
      <w:proofErr w:type="spellEnd"/>
      <w:r w:rsidRPr="00656638">
        <w:t>, above n 19</w:t>
      </w:r>
      <w:r>
        <w:t>1</w:t>
      </w:r>
      <w:r w:rsidRPr="00656638">
        <w:t>.</w:t>
      </w:r>
    </w:p>
    <w:p w14:paraId="67FD0955" w14:textId="77777777" w:rsidR="00F559EA" w:rsidRPr="00656638" w:rsidRDefault="00F559EA" w:rsidP="005A671B">
      <w:pPr>
        <w:pStyle w:val="FootnoteText"/>
        <w:spacing w:line="480" w:lineRule="auto"/>
      </w:pPr>
    </w:p>
  </w:footnote>
  <w:footnote w:id="237">
    <w:p w14:paraId="0BD84E1C" w14:textId="6E05BC9F" w:rsidR="005A671B" w:rsidRPr="004C3A00" w:rsidRDefault="005A671B" w:rsidP="005A671B">
      <w:pPr>
        <w:pStyle w:val="FootnoteText"/>
        <w:spacing w:line="480" w:lineRule="auto"/>
      </w:pPr>
      <w:r>
        <w:rPr>
          <w:rStyle w:val="FootnoteReference"/>
        </w:rPr>
        <w:footnoteRef/>
      </w:r>
      <w:r>
        <w:t xml:space="preserve"> Above n 235, </w:t>
      </w:r>
      <w:r w:rsidR="00F559EA">
        <w:t>reflecting the position</w:t>
      </w:r>
      <w:r>
        <w:t xml:space="preserve"> laid down in </w:t>
      </w:r>
      <w:r w:rsidRPr="00BF0FDE">
        <w:rPr>
          <w:i/>
        </w:rPr>
        <w:t xml:space="preserve">Greater Glasgow Health Board </w:t>
      </w:r>
      <w:r w:rsidRPr="002F0449">
        <w:t>v</w:t>
      </w:r>
      <w:r w:rsidRPr="00BF0FDE">
        <w:rPr>
          <w:i/>
        </w:rPr>
        <w:t xml:space="preserve"> </w:t>
      </w:r>
      <w:proofErr w:type="spellStart"/>
      <w:r w:rsidRPr="00BF0FDE">
        <w:rPr>
          <w:i/>
        </w:rPr>
        <w:t>Doogan</w:t>
      </w:r>
      <w:proofErr w:type="spellEnd"/>
      <w:r>
        <w:t xml:space="preserve"> [2014] UKSC 68</w:t>
      </w:r>
      <w:r w:rsidRPr="004C3A00">
        <w:t xml:space="preserve">.  </w:t>
      </w:r>
    </w:p>
    <w:p w14:paraId="04392E04" w14:textId="77777777" w:rsidR="005A671B" w:rsidRDefault="005A671B" w:rsidP="005A671B">
      <w:pPr>
        <w:pStyle w:val="FootnoteText"/>
        <w:spacing w:line="480" w:lineRule="auto"/>
      </w:pPr>
    </w:p>
  </w:footnote>
  <w:footnote w:id="238">
    <w:p w14:paraId="20A6F884" w14:textId="77777777" w:rsidR="005A671B" w:rsidRPr="00800665" w:rsidRDefault="005A671B" w:rsidP="005A671B">
      <w:pPr>
        <w:pStyle w:val="FootnoteText"/>
        <w:spacing w:line="480" w:lineRule="auto"/>
        <w:jc w:val="both"/>
      </w:pPr>
      <w:r>
        <w:rPr>
          <w:rStyle w:val="FootnoteReference"/>
        </w:rPr>
        <w:footnoteRef/>
      </w:r>
      <w:r>
        <w:t xml:space="preserve"> </w:t>
      </w:r>
      <w:proofErr w:type="spellStart"/>
      <w:r w:rsidRPr="00501C70">
        <w:rPr>
          <w:i/>
        </w:rPr>
        <w:t>Dulgheriu</w:t>
      </w:r>
      <w:proofErr w:type="spellEnd"/>
      <w:r w:rsidRPr="00501C70">
        <w:rPr>
          <w:i/>
        </w:rPr>
        <w:t xml:space="preserve"> and </w:t>
      </w:r>
      <w:proofErr w:type="spellStart"/>
      <w:r w:rsidRPr="00501C70">
        <w:rPr>
          <w:i/>
        </w:rPr>
        <w:t>Orthova</w:t>
      </w:r>
      <w:proofErr w:type="spellEnd"/>
      <w:r w:rsidRPr="00501C70">
        <w:rPr>
          <w:i/>
        </w:rPr>
        <w:t xml:space="preserve"> </w:t>
      </w:r>
      <w:r w:rsidRPr="00800665">
        <w:t>v</w:t>
      </w:r>
      <w:r w:rsidRPr="00501C70">
        <w:rPr>
          <w:i/>
        </w:rPr>
        <w:t xml:space="preserve"> London Borough of Ealing</w:t>
      </w:r>
      <w:r w:rsidRPr="0034394E">
        <w:t xml:space="preserve"> [2019] EWCA </w:t>
      </w:r>
      <w:proofErr w:type="spellStart"/>
      <w:r w:rsidRPr="0034394E">
        <w:t>Civ</w:t>
      </w:r>
      <w:proofErr w:type="spellEnd"/>
      <w:r w:rsidRPr="0034394E">
        <w:t xml:space="preserve"> 1490</w:t>
      </w:r>
      <w:r>
        <w:t>, at [61]. I</w:t>
      </w:r>
      <w:r w:rsidRPr="009007A1">
        <w:t xml:space="preserve">n 2018, </w:t>
      </w:r>
      <w:r>
        <w:t xml:space="preserve">the </w:t>
      </w:r>
      <w:r w:rsidRPr="009007A1">
        <w:t>then Home Secretary</w:t>
      </w:r>
      <w:r>
        <w:t>,</w:t>
      </w:r>
      <w:r w:rsidRPr="009007A1">
        <w:t xml:space="preserve"> </w:t>
      </w:r>
      <w:proofErr w:type="spellStart"/>
      <w:r w:rsidRPr="009007A1">
        <w:t>Sajid</w:t>
      </w:r>
      <w:proofErr w:type="spellEnd"/>
      <w:r w:rsidRPr="009007A1">
        <w:t xml:space="preserve"> </w:t>
      </w:r>
      <w:proofErr w:type="spellStart"/>
      <w:r w:rsidRPr="009007A1">
        <w:t>Javid</w:t>
      </w:r>
      <w:proofErr w:type="spellEnd"/>
      <w:r>
        <w:t xml:space="preserve"> (Con),</w:t>
      </w:r>
      <w:r w:rsidRPr="009007A1">
        <w:t xml:space="preserve"> rejected calls for legislation </w:t>
      </w:r>
      <w:r>
        <w:t>to create</w:t>
      </w:r>
      <w:r w:rsidRPr="009007A1">
        <w:t xml:space="preserve"> buffer zones</w:t>
      </w:r>
      <w:r>
        <w:t>: ‘</w:t>
      </w:r>
      <w:r w:rsidRPr="0034394E">
        <w:t xml:space="preserve">Calls for </w:t>
      </w:r>
      <w:r>
        <w:t>Abortion Clinic Buffer Zones R</w:t>
      </w:r>
      <w:r w:rsidRPr="0034394E">
        <w:t>ejected</w:t>
      </w:r>
      <w:r>
        <w:t xml:space="preserve">’ </w:t>
      </w:r>
      <w:r>
        <w:rPr>
          <w:i/>
        </w:rPr>
        <w:t xml:space="preserve">BBC News Online </w:t>
      </w:r>
      <w:r>
        <w:t xml:space="preserve">(13 September 2018), </w:t>
      </w:r>
      <w:hyperlink r:id="rId16" w:history="1">
        <w:r w:rsidRPr="001C1E00">
          <w:rPr>
            <w:rStyle w:val="Hyperlink"/>
          </w:rPr>
          <w:t>https://www.bbc.co.uk/news/uk-45509202</w:t>
        </w:r>
      </w:hyperlink>
      <w:r>
        <w:t xml:space="preserve">.  </w:t>
      </w:r>
      <w:bookmarkStart w:id="1" w:name="_GoBack"/>
      <w:bookmarkEnd w:id="1"/>
    </w:p>
    <w:p w14:paraId="4098A81C" w14:textId="77777777" w:rsidR="005A671B" w:rsidRDefault="005A671B" w:rsidP="005A671B">
      <w:pPr>
        <w:pStyle w:val="FootnoteText"/>
      </w:pPr>
    </w:p>
  </w:footnote>
  <w:footnote w:id="239">
    <w:p w14:paraId="40D3C3A3" w14:textId="18CA80FB" w:rsidR="00D75495" w:rsidRPr="00656638" w:rsidRDefault="00D75495" w:rsidP="00285E27">
      <w:pPr>
        <w:pStyle w:val="FootnoteText"/>
        <w:spacing w:line="480" w:lineRule="auto"/>
      </w:pPr>
      <w:r w:rsidRPr="00656638">
        <w:rPr>
          <w:rStyle w:val="FootnoteReference"/>
        </w:rPr>
        <w:footnoteRef/>
      </w:r>
      <w:r w:rsidRPr="00656638">
        <w:t xml:space="preserve"> Anonymous activist interviewed by Thomson, above n 12, 98.</w:t>
      </w:r>
    </w:p>
  </w:footnote>
  <w:footnote w:id="240">
    <w:p w14:paraId="73188F07" w14:textId="1D8EF5D1" w:rsidR="00D75495" w:rsidRPr="00656638" w:rsidRDefault="00D75495" w:rsidP="00501C70">
      <w:pPr>
        <w:pStyle w:val="FootnoteText"/>
        <w:spacing w:line="480" w:lineRule="auto"/>
        <w:jc w:val="both"/>
      </w:pPr>
      <w:r w:rsidRPr="00656638">
        <w:rPr>
          <w:rStyle w:val="FootnoteReference"/>
        </w:rPr>
        <w:footnoteRef/>
      </w:r>
      <w:r w:rsidRPr="00656638">
        <w:t xml:space="preserve"> ‘20,000 people bring Belfast to a standstill for the “March for Their Lives”</w:t>
      </w:r>
      <w:r>
        <w:t>’</w:t>
      </w:r>
      <w:r w:rsidRPr="00656638">
        <w:t xml:space="preserve"> </w:t>
      </w:r>
      <w:r w:rsidRPr="00656638">
        <w:rPr>
          <w:i/>
        </w:rPr>
        <w:t xml:space="preserve">Precious Life </w:t>
      </w:r>
      <w:r w:rsidRPr="00656638">
        <w:t xml:space="preserve">website </w:t>
      </w:r>
      <w:hyperlink r:id="rId17" w:history="1">
        <w:r w:rsidRPr="00656638">
          <w:rPr>
            <w:rStyle w:val="Hyperlink"/>
          </w:rPr>
          <w:t>https://www.preciouslife.com/news/756/20000-people-bring-belfast-to-a-standstill-for-the-march-for-their-lives/</w:t>
        </w:r>
      </w:hyperlink>
      <w:r>
        <w:rPr>
          <w:rStyle w:val="Hyperlink"/>
        </w:rPr>
        <w:t>.</w:t>
      </w:r>
    </w:p>
  </w:footnote>
  <w:footnote w:id="241">
    <w:p w14:paraId="7384E227" w14:textId="1FD2D746" w:rsidR="00D75495" w:rsidRPr="00656638" w:rsidRDefault="00D75495">
      <w:pPr>
        <w:pStyle w:val="FootnoteText"/>
        <w:spacing w:line="480" w:lineRule="auto"/>
      </w:pPr>
      <w:r w:rsidRPr="00656638">
        <w:rPr>
          <w:rStyle w:val="FootnoteReference"/>
        </w:rPr>
        <w:footnoteRef/>
      </w:r>
      <w:r w:rsidRPr="00656638">
        <w:t xml:space="preserve"> </w:t>
      </w:r>
      <w:r>
        <w:t>ARK</w:t>
      </w:r>
      <w:r w:rsidRPr="00656638">
        <w:t xml:space="preserve"> (2018), text to n 113.</w:t>
      </w:r>
    </w:p>
  </w:footnote>
  <w:footnote w:id="242">
    <w:p w14:paraId="44FBDFAD" w14:textId="10790C8D" w:rsidR="00D75495" w:rsidRPr="00656638" w:rsidRDefault="00D75495">
      <w:pPr>
        <w:pStyle w:val="FootnoteText"/>
        <w:spacing w:line="480" w:lineRule="auto"/>
        <w:jc w:val="both"/>
      </w:pPr>
      <w:r w:rsidRPr="00656638">
        <w:rPr>
          <w:rStyle w:val="FootnoteReference"/>
        </w:rPr>
        <w:footnoteRef/>
      </w:r>
      <w:r w:rsidRPr="00656638">
        <w:t xml:space="preserve"> Sharon Hodgson, Labour’s spokesperson for health, </w:t>
      </w:r>
      <w:r>
        <w:t xml:space="preserve">observed that a </w:t>
      </w:r>
      <w:r w:rsidRPr="00DC67C9">
        <w:t xml:space="preserve">woman who has an abortion without </w:t>
      </w:r>
      <w:r>
        <w:t xml:space="preserve">first </w:t>
      </w:r>
      <w:r w:rsidRPr="00DC67C9">
        <w:t xml:space="preserve">seeking the permission of two doctors could </w:t>
      </w:r>
      <w:r>
        <w:t>be prosecuted and</w:t>
      </w:r>
      <w:r w:rsidRPr="00DC67C9">
        <w:t xml:space="preserve"> face </w:t>
      </w:r>
      <w:r>
        <w:t>up to l</w:t>
      </w:r>
      <w:r w:rsidRPr="00DC67C9">
        <w:t xml:space="preserve">ife imprisonment </w:t>
      </w:r>
      <w:r>
        <w:t>elsewhere in the UK, but not now in Northern Ireland</w:t>
      </w:r>
      <w:r w:rsidRPr="00656638">
        <w:t xml:space="preserve">; see further remarks by Stella Creasy and Heidi Allen, all </w:t>
      </w:r>
      <w:r>
        <w:t>HC Deb</w:t>
      </w:r>
      <w:r w:rsidRPr="00656638">
        <w:t xml:space="preserve"> </w:t>
      </w:r>
      <w:proofErr w:type="spellStart"/>
      <w:r w:rsidRPr="00656638">
        <w:t>vol</w:t>
      </w:r>
      <w:proofErr w:type="spellEnd"/>
      <w:r w:rsidRPr="00656638">
        <w:t xml:space="preserve"> 663 cols 1225, 1226, 1227 respectively 23 July 2019.</w:t>
      </w:r>
    </w:p>
  </w:footnote>
  <w:footnote w:id="243">
    <w:p w14:paraId="0DC0C5CB" w14:textId="0EE3247D" w:rsidR="00D75495" w:rsidRPr="00656638" w:rsidRDefault="00D75495">
      <w:pPr>
        <w:spacing w:line="480" w:lineRule="auto"/>
        <w:jc w:val="both"/>
        <w:rPr>
          <w:sz w:val="20"/>
          <w:szCs w:val="20"/>
        </w:rPr>
      </w:pPr>
      <w:r w:rsidRPr="00656638">
        <w:rPr>
          <w:rStyle w:val="FootnoteReference"/>
          <w:sz w:val="20"/>
          <w:szCs w:val="20"/>
        </w:rPr>
        <w:footnoteRef/>
      </w:r>
      <w:r w:rsidRPr="00656638">
        <w:rPr>
          <w:sz w:val="20"/>
          <w:szCs w:val="20"/>
        </w:rPr>
        <w:t xml:space="preserve"> </w:t>
      </w:r>
      <w:r>
        <w:rPr>
          <w:sz w:val="20"/>
          <w:szCs w:val="20"/>
          <w:lang w:eastAsia="en-GB"/>
        </w:rPr>
        <w:t>HC Deb</w:t>
      </w:r>
      <w:r w:rsidRPr="00656638">
        <w:rPr>
          <w:sz w:val="20"/>
          <w:szCs w:val="20"/>
          <w:lang w:eastAsia="en-GB"/>
        </w:rPr>
        <w:t xml:space="preserve"> </w:t>
      </w:r>
      <w:proofErr w:type="spellStart"/>
      <w:r w:rsidRPr="00656638">
        <w:rPr>
          <w:sz w:val="20"/>
          <w:szCs w:val="20"/>
          <w:lang w:eastAsia="en-GB"/>
        </w:rPr>
        <w:t>vol</w:t>
      </w:r>
      <w:proofErr w:type="spellEnd"/>
      <w:r w:rsidRPr="00656638">
        <w:rPr>
          <w:sz w:val="20"/>
          <w:szCs w:val="20"/>
          <w:lang w:eastAsia="en-GB"/>
        </w:rPr>
        <w:t xml:space="preserve"> 663 col 1227 23 July 2019.</w:t>
      </w:r>
    </w:p>
  </w:footnote>
  <w:footnote w:id="244">
    <w:p w14:paraId="43F3A9C8" w14:textId="3AFB89C8" w:rsidR="00D75495" w:rsidRPr="00656638" w:rsidRDefault="00D75495">
      <w:pPr>
        <w:pStyle w:val="FootnoteText"/>
        <w:spacing w:line="480" w:lineRule="auto"/>
        <w:jc w:val="both"/>
      </w:pPr>
      <w:r w:rsidRPr="00656638">
        <w:rPr>
          <w:rStyle w:val="FootnoteReference"/>
        </w:rPr>
        <w:footnoteRef/>
      </w:r>
      <w:r w:rsidRPr="00656638">
        <w:t xml:space="preserve"> </w:t>
      </w:r>
      <w:r w:rsidRPr="0099251C">
        <w:rPr>
          <w:i/>
          <w:iCs/>
        </w:rPr>
        <w:t>ibid</w:t>
      </w:r>
      <w:r w:rsidRPr="00656638">
        <w:t>.</w:t>
      </w:r>
    </w:p>
  </w:footnote>
  <w:footnote w:id="245">
    <w:p w14:paraId="09AE3CBB" w14:textId="45ECF212" w:rsidR="00D75495" w:rsidRPr="00656638" w:rsidRDefault="00D75495">
      <w:pPr>
        <w:pStyle w:val="FootnoteText"/>
        <w:spacing w:line="480" w:lineRule="auto"/>
      </w:pPr>
      <w:r w:rsidRPr="00656638">
        <w:rPr>
          <w:rStyle w:val="FootnoteReference"/>
        </w:rPr>
        <w:footnoteRef/>
      </w:r>
      <w:r w:rsidRPr="00656638">
        <w:t xml:space="preserve"> R.B. Taylor and A.L.M. Wilson</w:t>
      </w:r>
      <w:r>
        <w:t>,</w:t>
      </w:r>
      <w:r w:rsidRPr="00656638">
        <w:t xml:space="preserve"> ‘UK Abortion Law: Reform Proposals, Private Members’ Bills, Devolution and the Role of the Courts’ (2019) 82(1) MLR 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1B53"/>
    <w:multiLevelType w:val="hybridMultilevel"/>
    <w:tmpl w:val="E910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B3D9C"/>
    <w:multiLevelType w:val="hybridMultilevel"/>
    <w:tmpl w:val="059A2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377000"/>
    <w:multiLevelType w:val="hybridMultilevel"/>
    <w:tmpl w:val="DCD8F400"/>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3" w15:restartNumberingAfterBreak="0">
    <w:nsid w:val="49FB6E35"/>
    <w:multiLevelType w:val="hybridMultilevel"/>
    <w:tmpl w:val="059A21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537BA3"/>
    <w:multiLevelType w:val="hybridMultilevel"/>
    <w:tmpl w:val="DA4C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E36BB"/>
    <w:multiLevelType w:val="hybridMultilevel"/>
    <w:tmpl w:val="CB8AEDE6"/>
    <w:lvl w:ilvl="0" w:tplc="5420BD3E">
      <w:start w:val="1"/>
      <w:numFmt w:val="decimal"/>
      <w:lvlText w:val="%1"/>
      <w:lvlJc w:val="left"/>
      <w:pPr>
        <w:ind w:left="1440" w:hanging="720"/>
      </w:pPr>
      <w:rPr>
        <w:rFonts w:hint="default"/>
      </w:rPr>
    </w:lvl>
    <w:lvl w:ilvl="1" w:tplc="0D20ED8C">
      <w:start w:val="9"/>
      <w:numFmt w:val="lowerLetter"/>
      <w:lvlText w:val="%2."/>
      <w:lvlJc w:val="left"/>
      <w:pPr>
        <w:ind w:left="1494"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446025A"/>
    <w:multiLevelType w:val="hybridMultilevel"/>
    <w:tmpl w:val="E914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C9"/>
    <w:rsid w:val="00002BE7"/>
    <w:rsid w:val="00002E5A"/>
    <w:rsid w:val="0000388C"/>
    <w:rsid w:val="000047A8"/>
    <w:rsid w:val="00004CE9"/>
    <w:rsid w:val="00005BFC"/>
    <w:rsid w:val="00006659"/>
    <w:rsid w:val="00010503"/>
    <w:rsid w:val="00011E55"/>
    <w:rsid w:val="000139BD"/>
    <w:rsid w:val="00013C69"/>
    <w:rsid w:val="000143C7"/>
    <w:rsid w:val="00015FA9"/>
    <w:rsid w:val="000209AD"/>
    <w:rsid w:val="000227C0"/>
    <w:rsid w:val="00027DFD"/>
    <w:rsid w:val="00031D07"/>
    <w:rsid w:val="000323C7"/>
    <w:rsid w:val="00033975"/>
    <w:rsid w:val="00034DC9"/>
    <w:rsid w:val="00035A5B"/>
    <w:rsid w:val="00037240"/>
    <w:rsid w:val="00041349"/>
    <w:rsid w:val="00042829"/>
    <w:rsid w:val="000451F2"/>
    <w:rsid w:val="00047197"/>
    <w:rsid w:val="0005099F"/>
    <w:rsid w:val="00050BFE"/>
    <w:rsid w:val="0005229A"/>
    <w:rsid w:val="0005357E"/>
    <w:rsid w:val="00053C83"/>
    <w:rsid w:val="00053FC7"/>
    <w:rsid w:val="00056AC5"/>
    <w:rsid w:val="000570D0"/>
    <w:rsid w:val="00060826"/>
    <w:rsid w:val="000612C0"/>
    <w:rsid w:val="000648CA"/>
    <w:rsid w:val="000710D0"/>
    <w:rsid w:val="00071D8C"/>
    <w:rsid w:val="00073698"/>
    <w:rsid w:val="00073F64"/>
    <w:rsid w:val="000747FF"/>
    <w:rsid w:val="000760E9"/>
    <w:rsid w:val="00076715"/>
    <w:rsid w:val="00083E52"/>
    <w:rsid w:val="0008411F"/>
    <w:rsid w:val="00093205"/>
    <w:rsid w:val="000A0353"/>
    <w:rsid w:val="000A2BFF"/>
    <w:rsid w:val="000A7A16"/>
    <w:rsid w:val="000B1757"/>
    <w:rsid w:val="000B5F32"/>
    <w:rsid w:val="000B6A7E"/>
    <w:rsid w:val="000B6E8B"/>
    <w:rsid w:val="000B7E42"/>
    <w:rsid w:val="000C30BF"/>
    <w:rsid w:val="000D3AA6"/>
    <w:rsid w:val="000D5CB5"/>
    <w:rsid w:val="000E200E"/>
    <w:rsid w:val="000E24F6"/>
    <w:rsid w:val="000E2EDC"/>
    <w:rsid w:val="000F1B88"/>
    <w:rsid w:val="000F34D1"/>
    <w:rsid w:val="000F5062"/>
    <w:rsid w:val="000F6244"/>
    <w:rsid w:val="000F6A9D"/>
    <w:rsid w:val="000F7867"/>
    <w:rsid w:val="000F7C98"/>
    <w:rsid w:val="00103D9A"/>
    <w:rsid w:val="001048D0"/>
    <w:rsid w:val="00105EBA"/>
    <w:rsid w:val="001106CA"/>
    <w:rsid w:val="001134C4"/>
    <w:rsid w:val="0011571B"/>
    <w:rsid w:val="001165A6"/>
    <w:rsid w:val="001166F8"/>
    <w:rsid w:val="001208EC"/>
    <w:rsid w:val="00123986"/>
    <w:rsid w:val="00124324"/>
    <w:rsid w:val="00125BF6"/>
    <w:rsid w:val="001308BE"/>
    <w:rsid w:val="001329DE"/>
    <w:rsid w:val="00133DD4"/>
    <w:rsid w:val="00137111"/>
    <w:rsid w:val="00137D36"/>
    <w:rsid w:val="001416B8"/>
    <w:rsid w:val="00141925"/>
    <w:rsid w:val="0015102B"/>
    <w:rsid w:val="00155B8A"/>
    <w:rsid w:val="00157F27"/>
    <w:rsid w:val="00162BDB"/>
    <w:rsid w:val="00164DBE"/>
    <w:rsid w:val="00165B1F"/>
    <w:rsid w:val="00176043"/>
    <w:rsid w:val="001779F1"/>
    <w:rsid w:val="00182B36"/>
    <w:rsid w:val="00183512"/>
    <w:rsid w:val="001862B9"/>
    <w:rsid w:val="00194554"/>
    <w:rsid w:val="001A26BC"/>
    <w:rsid w:val="001A2ED0"/>
    <w:rsid w:val="001A2F6F"/>
    <w:rsid w:val="001A70EE"/>
    <w:rsid w:val="001B040B"/>
    <w:rsid w:val="001B2CEE"/>
    <w:rsid w:val="001B762A"/>
    <w:rsid w:val="001C5155"/>
    <w:rsid w:val="001C7B7E"/>
    <w:rsid w:val="001D0E89"/>
    <w:rsid w:val="001D3230"/>
    <w:rsid w:val="001D595C"/>
    <w:rsid w:val="001E089C"/>
    <w:rsid w:val="001E0A9E"/>
    <w:rsid w:val="001E0C57"/>
    <w:rsid w:val="001E0EE1"/>
    <w:rsid w:val="001E2290"/>
    <w:rsid w:val="001E2B07"/>
    <w:rsid w:val="001E3D6E"/>
    <w:rsid w:val="001E44C8"/>
    <w:rsid w:val="001F05BC"/>
    <w:rsid w:val="001F7C2B"/>
    <w:rsid w:val="002010EA"/>
    <w:rsid w:val="00201C4F"/>
    <w:rsid w:val="00201F45"/>
    <w:rsid w:val="00201FE4"/>
    <w:rsid w:val="00206834"/>
    <w:rsid w:val="00207262"/>
    <w:rsid w:val="00211EB9"/>
    <w:rsid w:val="002143E5"/>
    <w:rsid w:val="00216BB1"/>
    <w:rsid w:val="002209C0"/>
    <w:rsid w:val="002209CC"/>
    <w:rsid w:val="00221E03"/>
    <w:rsid w:val="002243F3"/>
    <w:rsid w:val="0022557D"/>
    <w:rsid w:val="002260EA"/>
    <w:rsid w:val="00231AE8"/>
    <w:rsid w:val="002343FA"/>
    <w:rsid w:val="0023567D"/>
    <w:rsid w:val="00236744"/>
    <w:rsid w:val="00237BB0"/>
    <w:rsid w:val="00240F61"/>
    <w:rsid w:val="00243D1E"/>
    <w:rsid w:val="00247FDA"/>
    <w:rsid w:val="00257934"/>
    <w:rsid w:val="002601F5"/>
    <w:rsid w:val="00260427"/>
    <w:rsid w:val="00261061"/>
    <w:rsid w:val="00261F9C"/>
    <w:rsid w:val="00265C84"/>
    <w:rsid w:val="00271EBC"/>
    <w:rsid w:val="002722A1"/>
    <w:rsid w:val="00274EC8"/>
    <w:rsid w:val="002755F1"/>
    <w:rsid w:val="00275FE5"/>
    <w:rsid w:val="0028086E"/>
    <w:rsid w:val="00280D00"/>
    <w:rsid w:val="00282DAA"/>
    <w:rsid w:val="00285E27"/>
    <w:rsid w:val="002876E6"/>
    <w:rsid w:val="002919DE"/>
    <w:rsid w:val="0029226C"/>
    <w:rsid w:val="00293189"/>
    <w:rsid w:val="0029581C"/>
    <w:rsid w:val="0029692A"/>
    <w:rsid w:val="00297B2C"/>
    <w:rsid w:val="002A2AEF"/>
    <w:rsid w:val="002A5B5A"/>
    <w:rsid w:val="002A7445"/>
    <w:rsid w:val="002B5324"/>
    <w:rsid w:val="002B6097"/>
    <w:rsid w:val="002B78F8"/>
    <w:rsid w:val="002C706E"/>
    <w:rsid w:val="002D0998"/>
    <w:rsid w:val="002E7ECE"/>
    <w:rsid w:val="002F0449"/>
    <w:rsid w:val="002F0764"/>
    <w:rsid w:val="002F2CAC"/>
    <w:rsid w:val="002F328D"/>
    <w:rsid w:val="002F338B"/>
    <w:rsid w:val="002F569D"/>
    <w:rsid w:val="002F6662"/>
    <w:rsid w:val="002F699D"/>
    <w:rsid w:val="002F7D0D"/>
    <w:rsid w:val="0030073D"/>
    <w:rsid w:val="00300BC2"/>
    <w:rsid w:val="00301053"/>
    <w:rsid w:val="003024DA"/>
    <w:rsid w:val="00306BC7"/>
    <w:rsid w:val="003100D2"/>
    <w:rsid w:val="00316B6F"/>
    <w:rsid w:val="003244B9"/>
    <w:rsid w:val="003271ED"/>
    <w:rsid w:val="00330B67"/>
    <w:rsid w:val="00334603"/>
    <w:rsid w:val="00340C5E"/>
    <w:rsid w:val="0034299B"/>
    <w:rsid w:val="00342D10"/>
    <w:rsid w:val="00343840"/>
    <w:rsid w:val="0034394E"/>
    <w:rsid w:val="003445FD"/>
    <w:rsid w:val="00344CB6"/>
    <w:rsid w:val="00345702"/>
    <w:rsid w:val="00345807"/>
    <w:rsid w:val="00346E68"/>
    <w:rsid w:val="00351583"/>
    <w:rsid w:val="00357768"/>
    <w:rsid w:val="0036572E"/>
    <w:rsid w:val="00375E0A"/>
    <w:rsid w:val="00377254"/>
    <w:rsid w:val="0038116C"/>
    <w:rsid w:val="003826A9"/>
    <w:rsid w:val="00386403"/>
    <w:rsid w:val="00390A94"/>
    <w:rsid w:val="003917E5"/>
    <w:rsid w:val="00391E54"/>
    <w:rsid w:val="00394BAA"/>
    <w:rsid w:val="003970C4"/>
    <w:rsid w:val="003A0511"/>
    <w:rsid w:val="003A099F"/>
    <w:rsid w:val="003A150B"/>
    <w:rsid w:val="003A34A3"/>
    <w:rsid w:val="003A797C"/>
    <w:rsid w:val="003B044D"/>
    <w:rsid w:val="003B0CEB"/>
    <w:rsid w:val="003B6FEE"/>
    <w:rsid w:val="003B7A5A"/>
    <w:rsid w:val="003C0CF8"/>
    <w:rsid w:val="003C2D4A"/>
    <w:rsid w:val="003C2E39"/>
    <w:rsid w:val="003C64DB"/>
    <w:rsid w:val="003D07A6"/>
    <w:rsid w:val="003D1AB3"/>
    <w:rsid w:val="003D1DD5"/>
    <w:rsid w:val="003D2D10"/>
    <w:rsid w:val="003D3CAF"/>
    <w:rsid w:val="003D6C4D"/>
    <w:rsid w:val="003D7E0C"/>
    <w:rsid w:val="003E1368"/>
    <w:rsid w:val="003E1A42"/>
    <w:rsid w:val="003E1FC3"/>
    <w:rsid w:val="003E2EFA"/>
    <w:rsid w:val="003E5AEC"/>
    <w:rsid w:val="003E5DB1"/>
    <w:rsid w:val="003E642F"/>
    <w:rsid w:val="003E67A7"/>
    <w:rsid w:val="003E7323"/>
    <w:rsid w:val="003E7697"/>
    <w:rsid w:val="003F1930"/>
    <w:rsid w:val="003F29C6"/>
    <w:rsid w:val="003F6A26"/>
    <w:rsid w:val="00400938"/>
    <w:rsid w:val="0040282D"/>
    <w:rsid w:val="00404196"/>
    <w:rsid w:val="00404307"/>
    <w:rsid w:val="0040712F"/>
    <w:rsid w:val="00407FFB"/>
    <w:rsid w:val="00414C4B"/>
    <w:rsid w:val="00414F4F"/>
    <w:rsid w:val="004156DC"/>
    <w:rsid w:val="00415B5E"/>
    <w:rsid w:val="00415C7D"/>
    <w:rsid w:val="00416E15"/>
    <w:rsid w:val="004176AF"/>
    <w:rsid w:val="00421284"/>
    <w:rsid w:val="00421DD9"/>
    <w:rsid w:val="004239DE"/>
    <w:rsid w:val="00431FC4"/>
    <w:rsid w:val="004328AF"/>
    <w:rsid w:val="00434E9E"/>
    <w:rsid w:val="00435428"/>
    <w:rsid w:val="00435BF5"/>
    <w:rsid w:val="0043616D"/>
    <w:rsid w:val="004410CF"/>
    <w:rsid w:val="00446F53"/>
    <w:rsid w:val="004535CB"/>
    <w:rsid w:val="004642F1"/>
    <w:rsid w:val="0047007A"/>
    <w:rsid w:val="00472C25"/>
    <w:rsid w:val="00474DE0"/>
    <w:rsid w:val="00476CDC"/>
    <w:rsid w:val="00482691"/>
    <w:rsid w:val="00482BCE"/>
    <w:rsid w:val="00486229"/>
    <w:rsid w:val="004906AF"/>
    <w:rsid w:val="00490E26"/>
    <w:rsid w:val="00491020"/>
    <w:rsid w:val="00494F79"/>
    <w:rsid w:val="00496032"/>
    <w:rsid w:val="004A2A2D"/>
    <w:rsid w:val="004A5B09"/>
    <w:rsid w:val="004A792D"/>
    <w:rsid w:val="004B095D"/>
    <w:rsid w:val="004B1225"/>
    <w:rsid w:val="004B38A8"/>
    <w:rsid w:val="004B4FF3"/>
    <w:rsid w:val="004C3A00"/>
    <w:rsid w:val="004C59BA"/>
    <w:rsid w:val="004C6D94"/>
    <w:rsid w:val="004C7816"/>
    <w:rsid w:val="004D43D1"/>
    <w:rsid w:val="004D4EBE"/>
    <w:rsid w:val="004D5421"/>
    <w:rsid w:val="004D6B3D"/>
    <w:rsid w:val="004D7252"/>
    <w:rsid w:val="004E6766"/>
    <w:rsid w:val="004F0C7C"/>
    <w:rsid w:val="004F18BD"/>
    <w:rsid w:val="004F18E9"/>
    <w:rsid w:val="004F2C1B"/>
    <w:rsid w:val="004F2F5A"/>
    <w:rsid w:val="004F39AB"/>
    <w:rsid w:val="004F6FAF"/>
    <w:rsid w:val="00500F3A"/>
    <w:rsid w:val="00501C70"/>
    <w:rsid w:val="00501F33"/>
    <w:rsid w:val="005024C7"/>
    <w:rsid w:val="00510D49"/>
    <w:rsid w:val="00511E66"/>
    <w:rsid w:val="00512D69"/>
    <w:rsid w:val="00516D8B"/>
    <w:rsid w:val="00523D8D"/>
    <w:rsid w:val="0052438D"/>
    <w:rsid w:val="005262CC"/>
    <w:rsid w:val="00527870"/>
    <w:rsid w:val="00531C2B"/>
    <w:rsid w:val="0053219F"/>
    <w:rsid w:val="00532AD9"/>
    <w:rsid w:val="00533181"/>
    <w:rsid w:val="005334D0"/>
    <w:rsid w:val="00534EB8"/>
    <w:rsid w:val="005368AA"/>
    <w:rsid w:val="005431C4"/>
    <w:rsid w:val="005468F6"/>
    <w:rsid w:val="0054732D"/>
    <w:rsid w:val="005475FC"/>
    <w:rsid w:val="00552B0B"/>
    <w:rsid w:val="00554306"/>
    <w:rsid w:val="005616FC"/>
    <w:rsid w:val="00564155"/>
    <w:rsid w:val="00570CB5"/>
    <w:rsid w:val="00570DD3"/>
    <w:rsid w:val="005719CA"/>
    <w:rsid w:val="00576BA1"/>
    <w:rsid w:val="00580922"/>
    <w:rsid w:val="005812E4"/>
    <w:rsid w:val="00585E3C"/>
    <w:rsid w:val="005863CE"/>
    <w:rsid w:val="005873D0"/>
    <w:rsid w:val="005901A4"/>
    <w:rsid w:val="00592889"/>
    <w:rsid w:val="005960CB"/>
    <w:rsid w:val="00596D97"/>
    <w:rsid w:val="005A0B18"/>
    <w:rsid w:val="005A0D2F"/>
    <w:rsid w:val="005A4D4B"/>
    <w:rsid w:val="005A65E9"/>
    <w:rsid w:val="005A671B"/>
    <w:rsid w:val="005A74E4"/>
    <w:rsid w:val="005B27B4"/>
    <w:rsid w:val="005B4BF2"/>
    <w:rsid w:val="005B6BC3"/>
    <w:rsid w:val="005C0868"/>
    <w:rsid w:val="005C0F28"/>
    <w:rsid w:val="005D1640"/>
    <w:rsid w:val="005D1C72"/>
    <w:rsid w:val="005D550E"/>
    <w:rsid w:val="005D6075"/>
    <w:rsid w:val="005D7630"/>
    <w:rsid w:val="005D7A18"/>
    <w:rsid w:val="005E0323"/>
    <w:rsid w:val="005E1D8A"/>
    <w:rsid w:val="005E5BFF"/>
    <w:rsid w:val="005E5C92"/>
    <w:rsid w:val="005F03FF"/>
    <w:rsid w:val="005F0829"/>
    <w:rsid w:val="005F2537"/>
    <w:rsid w:val="005F2C59"/>
    <w:rsid w:val="005F40F3"/>
    <w:rsid w:val="00603527"/>
    <w:rsid w:val="0060418D"/>
    <w:rsid w:val="00606C94"/>
    <w:rsid w:val="00614591"/>
    <w:rsid w:val="006149DD"/>
    <w:rsid w:val="00616630"/>
    <w:rsid w:val="006200B3"/>
    <w:rsid w:val="00622FB9"/>
    <w:rsid w:val="0062758B"/>
    <w:rsid w:val="006302DE"/>
    <w:rsid w:val="006308E3"/>
    <w:rsid w:val="00632A27"/>
    <w:rsid w:val="00636FF0"/>
    <w:rsid w:val="00637B5F"/>
    <w:rsid w:val="006408EF"/>
    <w:rsid w:val="006445CA"/>
    <w:rsid w:val="00646F5D"/>
    <w:rsid w:val="00647DA0"/>
    <w:rsid w:val="00650D32"/>
    <w:rsid w:val="0065125B"/>
    <w:rsid w:val="006516DB"/>
    <w:rsid w:val="00652DEF"/>
    <w:rsid w:val="00653C58"/>
    <w:rsid w:val="0065415F"/>
    <w:rsid w:val="00656638"/>
    <w:rsid w:val="00656B00"/>
    <w:rsid w:val="006661DA"/>
    <w:rsid w:val="0066655F"/>
    <w:rsid w:val="006678D9"/>
    <w:rsid w:val="0067764D"/>
    <w:rsid w:val="0068171C"/>
    <w:rsid w:val="006830A1"/>
    <w:rsid w:val="00684191"/>
    <w:rsid w:val="006867A6"/>
    <w:rsid w:val="0068791D"/>
    <w:rsid w:val="0069087B"/>
    <w:rsid w:val="00691643"/>
    <w:rsid w:val="00691C2A"/>
    <w:rsid w:val="00693D2E"/>
    <w:rsid w:val="00694F84"/>
    <w:rsid w:val="0069657C"/>
    <w:rsid w:val="0069686C"/>
    <w:rsid w:val="0069696A"/>
    <w:rsid w:val="0069722C"/>
    <w:rsid w:val="006A122A"/>
    <w:rsid w:val="006A1B7F"/>
    <w:rsid w:val="006A4782"/>
    <w:rsid w:val="006A546C"/>
    <w:rsid w:val="006A5625"/>
    <w:rsid w:val="006B0C1D"/>
    <w:rsid w:val="006B22ED"/>
    <w:rsid w:val="006B2E35"/>
    <w:rsid w:val="006B4A0C"/>
    <w:rsid w:val="006B5869"/>
    <w:rsid w:val="006C67E0"/>
    <w:rsid w:val="006C6E23"/>
    <w:rsid w:val="006D3B49"/>
    <w:rsid w:val="006D4147"/>
    <w:rsid w:val="006D47C3"/>
    <w:rsid w:val="006D4B26"/>
    <w:rsid w:val="006D6C1B"/>
    <w:rsid w:val="006D7E64"/>
    <w:rsid w:val="006E6BCF"/>
    <w:rsid w:val="006E7610"/>
    <w:rsid w:val="006F098C"/>
    <w:rsid w:val="006F1F43"/>
    <w:rsid w:val="006F464B"/>
    <w:rsid w:val="006F48A8"/>
    <w:rsid w:val="006F49E0"/>
    <w:rsid w:val="006F6FCD"/>
    <w:rsid w:val="007028D8"/>
    <w:rsid w:val="00704A62"/>
    <w:rsid w:val="00705EBC"/>
    <w:rsid w:val="00706656"/>
    <w:rsid w:val="00712B53"/>
    <w:rsid w:val="007221EB"/>
    <w:rsid w:val="00723EAA"/>
    <w:rsid w:val="00724BB5"/>
    <w:rsid w:val="00727158"/>
    <w:rsid w:val="007272E2"/>
    <w:rsid w:val="00730BAA"/>
    <w:rsid w:val="007333E2"/>
    <w:rsid w:val="0074184E"/>
    <w:rsid w:val="00743649"/>
    <w:rsid w:val="00746ABD"/>
    <w:rsid w:val="00746C35"/>
    <w:rsid w:val="00754138"/>
    <w:rsid w:val="0076055B"/>
    <w:rsid w:val="007617B3"/>
    <w:rsid w:val="00765E53"/>
    <w:rsid w:val="00772C3F"/>
    <w:rsid w:val="00773FE2"/>
    <w:rsid w:val="007758A8"/>
    <w:rsid w:val="00781DED"/>
    <w:rsid w:val="00786DC2"/>
    <w:rsid w:val="007918DA"/>
    <w:rsid w:val="007928DE"/>
    <w:rsid w:val="00792DA5"/>
    <w:rsid w:val="00792FC6"/>
    <w:rsid w:val="007940E7"/>
    <w:rsid w:val="00794182"/>
    <w:rsid w:val="007954DF"/>
    <w:rsid w:val="007A0A94"/>
    <w:rsid w:val="007A3962"/>
    <w:rsid w:val="007A3F54"/>
    <w:rsid w:val="007A44DE"/>
    <w:rsid w:val="007B0B59"/>
    <w:rsid w:val="007B4F34"/>
    <w:rsid w:val="007C172E"/>
    <w:rsid w:val="007C2820"/>
    <w:rsid w:val="007C301A"/>
    <w:rsid w:val="007C5CBA"/>
    <w:rsid w:val="007C6D5F"/>
    <w:rsid w:val="007D11D2"/>
    <w:rsid w:val="007D15CF"/>
    <w:rsid w:val="007D16B2"/>
    <w:rsid w:val="007D1B05"/>
    <w:rsid w:val="007D4443"/>
    <w:rsid w:val="007E03A3"/>
    <w:rsid w:val="007E11A4"/>
    <w:rsid w:val="007E4C5C"/>
    <w:rsid w:val="007E5657"/>
    <w:rsid w:val="007E5729"/>
    <w:rsid w:val="007E577F"/>
    <w:rsid w:val="007F0912"/>
    <w:rsid w:val="007F48DF"/>
    <w:rsid w:val="007F60A7"/>
    <w:rsid w:val="007F6195"/>
    <w:rsid w:val="007F639D"/>
    <w:rsid w:val="007F7035"/>
    <w:rsid w:val="00800665"/>
    <w:rsid w:val="008037B7"/>
    <w:rsid w:val="00810169"/>
    <w:rsid w:val="00815CF4"/>
    <w:rsid w:val="00817809"/>
    <w:rsid w:val="008218B5"/>
    <w:rsid w:val="00822E2A"/>
    <w:rsid w:val="00830137"/>
    <w:rsid w:val="0083204F"/>
    <w:rsid w:val="00832C9C"/>
    <w:rsid w:val="00835C03"/>
    <w:rsid w:val="00837644"/>
    <w:rsid w:val="00841EC5"/>
    <w:rsid w:val="00846C8B"/>
    <w:rsid w:val="00855C53"/>
    <w:rsid w:val="00856FB2"/>
    <w:rsid w:val="00857E56"/>
    <w:rsid w:val="00860444"/>
    <w:rsid w:val="00861D16"/>
    <w:rsid w:val="008669CD"/>
    <w:rsid w:val="0087020E"/>
    <w:rsid w:val="00871FE5"/>
    <w:rsid w:val="008743A9"/>
    <w:rsid w:val="00874546"/>
    <w:rsid w:val="00876C49"/>
    <w:rsid w:val="00880458"/>
    <w:rsid w:val="00881028"/>
    <w:rsid w:val="00884152"/>
    <w:rsid w:val="00884B7D"/>
    <w:rsid w:val="008860FD"/>
    <w:rsid w:val="008879DE"/>
    <w:rsid w:val="00892423"/>
    <w:rsid w:val="00892D45"/>
    <w:rsid w:val="00893862"/>
    <w:rsid w:val="0089452C"/>
    <w:rsid w:val="00897E5C"/>
    <w:rsid w:val="008A1B13"/>
    <w:rsid w:val="008A2D10"/>
    <w:rsid w:val="008A3353"/>
    <w:rsid w:val="008A3B40"/>
    <w:rsid w:val="008B2D50"/>
    <w:rsid w:val="008B6B88"/>
    <w:rsid w:val="008C60B5"/>
    <w:rsid w:val="008C6E6D"/>
    <w:rsid w:val="008D6E50"/>
    <w:rsid w:val="008D6EAE"/>
    <w:rsid w:val="008D7E87"/>
    <w:rsid w:val="008E107B"/>
    <w:rsid w:val="008E1824"/>
    <w:rsid w:val="008E1843"/>
    <w:rsid w:val="008E60D9"/>
    <w:rsid w:val="008E630A"/>
    <w:rsid w:val="008F0BA4"/>
    <w:rsid w:val="008F5B37"/>
    <w:rsid w:val="009007A1"/>
    <w:rsid w:val="00901E70"/>
    <w:rsid w:val="00902458"/>
    <w:rsid w:val="00907F31"/>
    <w:rsid w:val="0091235D"/>
    <w:rsid w:val="00912D11"/>
    <w:rsid w:val="009131C6"/>
    <w:rsid w:val="00914D67"/>
    <w:rsid w:val="0091615C"/>
    <w:rsid w:val="009167E9"/>
    <w:rsid w:val="00924684"/>
    <w:rsid w:val="0092581A"/>
    <w:rsid w:val="00925CBA"/>
    <w:rsid w:val="00927589"/>
    <w:rsid w:val="0093078F"/>
    <w:rsid w:val="00930CBB"/>
    <w:rsid w:val="0093211C"/>
    <w:rsid w:val="009345F9"/>
    <w:rsid w:val="00934C1A"/>
    <w:rsid w:val="009453B3"/>
    <w:rsid w:val="00945968"/>
    <w:rsid w:val="00945B10"/>
    <w:rsid w:val="0094735F"/>
    <w:rsid w:val="00947631"/>
    <w:rsid w:val="00950150"/>
    <w:rsid w:val="00954BAD"/>
    <w:rsid w:val="009566D3"/>
    <w:rsid w:val="009623CA"/>
    <w:rsid w:val="00963C30"/>
    <w:rsid w:val="00965A97"/>
    <w:rsid w:val="009710BE"/>
    <w:rsid w:val="00975A23"/>
    <w:rsid w:val="00982D68"/>
    <w:rsid w:val="00983AB2"/>
    <w:rsid w:val="0098728C"/>
    <w:rsid w:val="0099089D"/>
    <w:rsid w:val="0099251C"/>
    <w:rsid w:val="009A3ACA"/>
    <w:rsid w:val="009A4778"/>
    <w:rsid w:val="009A6F45"/>
    <w:rsid w:val="009B100C"/>
    <w:rsid w:val="009B3934"/>
    <w:rsid w:val="009B3E72"/>
    <w:rsid w:val="009B3F59"/>
    <w:rsid w:val="009B5286"/>
    <w:rsid w:val="009B554D"/>
    <w:rsid w:val="009C7C6A"/>
    <w:rsid w:val="009C7D19"/>
    <w:rsid w:val="009D0F24"/>
    <w:rsid w:val="009E068E"/>
    <w:rsid w:val="009E0B6F"/>
    <w:rsid w:val="009E137C"/>
    <w:rsid w:val="009E20BF"/>
    <w:rsid w:val="009E43E9"/>
    <w:rsid w:val="009E5FB2"/>
    <w:rsid w:val="009F1892"/>
    <w:rsid w:val="009F50CA"/>
    <w:rsid w:val="00A0170F"/>
    <w:rsid w:val="00A02683"/>
    <w:rsid w:val="00A0287D"/>
    <w:rsid w:val="00A06806"/>
    <w:rsid w:val="00A06A4F"/>
    <w:rsid w:val="00A06BAC"/>
    <w:rsid w:val="00A0707D"/>
    <w:rsid w:val="00A0755A"/>
    <w:rsid w:val="00A14A4B"/>
    <w:rsid w:val="00A17968"/>
    <w:rsid w:val="00A17A8A"/>
    <w:rsid w:val="00A221B7"/>
    <w:rsid w:val="00A222DC"/>
    <w:rsid w:val="00A3023C"/>
    <w:rsid w:val="00A31411"/>
    <w:rsid w:val="00A3183B"/>
    <w:rsid w:val="00A31E61"/>
    <w:rsid w:val="00A345A5"/>
    <w:rsid w:val="00A34C34"/>
    <w:rsid w:val="00A403AD"/>
    <w:rsid w:val="00A40D95"/>
    <w:rsid w:val="00A42AA5"/>
    <w:rsid w:val="00A4592F"/>
    <w:rsid w:val="00A46131"/>
    <w:rsid w:val="00A46D5F"/>
    <w:rsid w:val="00A50C2C"/>
    <w:rsid w:val="00A51858"/>
    <w:rsid w:val="00A5189F"/>
    <w:rsid w:val="00A54E50"/>
    <w:rsid w:val="00A64243"/>
    <w:rsid w:val="00A657F0"/>
    <w:rsid w:val="00A65D44"/>
    <w:rsid w:val="00A66A17"/>
    <w:rsid w:val="00A66AFE"/>
    <w:rsid w:val="00A67FC6"/>
    <w:rsid w:val="00A71FEC"/>
    <w:rsid w:val="00A74A92"/>
    <w:rsid w:val="00A77264"/>
    <w:rsid w:val="00A775DA"/>
    <w:rsid w:val="00A819AC"/>
    <w:rsid w:val="00A82204"/>
    <w:rsid w:val="00A87F61"/>
    <w:rsid w:val="00A92033"/>
    <w:rsid w:val="00A9463A"/>
    <w:rsid w:val="00A97EEE"/>
    <w:rsid w:val="00AA6D15"/>
    <w:rsid w:val="00AA7967"/>
    <w:rsid w:val="00AB5009"/>
    <w:rsid w:val="00AB5461"/>
    <w:rsid w:val="00AB6B23"/>
    <w:rsid w:val="00AC2F09"/>
    <w:rsid w:val="00AC4514"/>
    <w:rsid w:val="00AC4D7B"/>
    <w:rsid w:val="00AC7928"/>
    <w:rsid w:val="00AD7224"/>
    <w:rsid w:val="00AE141C"/>
    <w:rsid w:val="00AE1CD9"/>
    <w:rsid w:val="00AE438E"/>
    <w:rsid w:val="00AE52D6"/>
    <w:rsid w:val="00AE5A39"/>
    <w:rsid w:val="00AE7C17"/>
    <w:rsid w:val="00AF0491"/>
    <w:rsid w:val="00AF1DA7"/>
    <w:rsid w:val="00AF5017"/>
    <w:rsid w:val="00AF6E5D"/>
    <w:rsid w:val="00B01FAC"/>
    <w:rsid w:val="00B02E31"/>
    <w:rsid w:val="00B07C91"/>
    <w:rsid w:val="00B10FE9"/>
    <w:rsid w:val="00B15B9E"/>
    <w:rsid w:val="00B16887"/>
    <w:rsid w:val="00B23A18"/>
    <w:rsid w:val="00B25F64"/>
    <w:rsid w:val="00B26F38"/>
    <w:rsid w:val="00B27512"/>
    <w:rsid w:val="00B31782"/>
    <w:rsid w:val="00B33AC8"/>
    <w:rsid w:val="00B34571"/>
    <w:rsid w:val="00B34A9F"/>
    <w:rsid w:val="00B358F6"/>
    <w:rsid w:val="00B40782"/>
    <w:rsid w:val="00B41538"/>
    <w:rsid w:val="00B41834"/>
    <w:rsid w:val="00B42704"/>
    <w:rsid w:val="00B42C6F"/>
    <w:rsid w:val="00B51B47"/>
    <w:rsid w:val="00B51ECC"/>
    <w:rsid w:val="00B52830"/>
    <w:rsid w:val="00B5285C"/>
    <w:rsid w:val="00B52B5D"/>
    <w:rsid w:val="00B54F09"/>
    <w:rsid w:val="00B56521"/>
    <w:rsid w:val="00B60D77"/>
    <w:rsid w:val="00B650FC"/>
    <w:rsid w:val="00B6549F"/>
    <w:rsid w:val="00B67865"/>
    <w:rsid w:val="00B724F2"/>
    <w:rsid w:val="00B75C2C"/>
    <w:rsid w:val="00B82AE8"/>
    <w:rsid w:val="00B82F5A"/>
    <w:rsid w:val="00B85F42"/>
    <w:rsid w:val="00B86BD0"/>
    <w:rsid w:val="00B87364"/>
    <w:rsid w:val="00B916CF"/>
    <w:rsid w:val="00B923FE"/>
    <w:rsid w:val="00B92B5B"/>
    <w:rsid w:val="00B93AFA"/>
    <w:rsid w:val="00B96473"/>
    <w:rsid w:val="00B9722B"/>
    <w:rsid w:val="00B979C3"/>
    <w:rsid w:val="00BA070D"/>
    <w:rsid w:val="00BA512F"/>
    <w:rsid w:val="00BA70F8"/>
    <w:rsid w:val="00BB2B8A"/>
    <w:rsid w:val="00BB2C60"/>
    <w:rsid w:val="00BB2D98"/>
    <w:rsid w:val="00BB36CA"/>
    <w:rsid w:val="00BC0930"/>
    <w:rsid w:val="00BC2F3B"/>
    <w:rsid w:val="00BD7FE6"/>
    <w:rsid w:val="00BE2946"/>
    <w:rsid w:val="00BE38D1"/>
    <w:rsid w:val="00BE5FAC"/>
    <w:rsid w:val="00BE7D43"/>
    <w:rsid w:val="00BE7D62"/>
    <w:rsid w:val="00BF0816"/>
    <w:rsid w:val="00BF2809"/>
    <w:rsid w:val="00BF2A95"/>
    <w:rsid w:val="00BF310D"/>
    <w:rsid w:val="00BF33BB"/>
    <w:rsid w:val="00BF3460"/>
    <w:rsid w:val="00BF39D4"/>
    <w:rsid w:val="00BF4D0C"/>
    <w:rsid w:val="00BF7224"/>
    <w:rsid w:val="00BF7B59"/>
    <w:rsid w:val="00C04C9B"/>
    <w:rsid w:val="00C05CF8"/>
    <w:rsid w:val="00C1038E"/>
    <w:rsid w:val="00C1191A"/>
    <w:rsid w:val="00C127FD"/>
    <w:rsid w:val="00C134FE"/>
    <w:rsid w:val="00C145F3"/>
    <w:rsid w:val="00C14D4D"/>
    <w:rsid w:val="00C2108F"/>
    <w:rsid w:val="00C22066"/>
    <w:rsid w:val="00C24732"/>
    <w:rsid w:val="00C27257"/>
    <w:rsid w:val="00C27558"/>
    <w:rsid w:val="00C3180C"/>
    <w:rsid w:val="00C31B3D"/>
    <w:rsid w:val="00C410F4"/>
    <w:rsid w:val="00C4508E"/>
    <w:rsid w:val="00C46AE6"/>
    <w:rsid w:val="00C50809"/>
    <w:rsid w:val="00C50F40"/>
    <w:rsid w:val="00C56256"/>
    <w:rsid w:val="00C603CC"/>
    <w:rsid w:val="00C6268D"/>
    <w:rsid w:val="00C67468"/>
    <w:rsid w:val="00C67CDF"/>
    <w:rsid w:val="00C71B95"/>
    <w:rsid w:val="00C726A6"/>
    <w:rsid w:val="00C74C17"/>
    <w:rsid w:val="00C7520F"/>
    <w:rsid w:val="00C76D21"/>
    <w:rsid w:val="00C82CFE"/>
    <w:rsid w:val="00C82E50"/>
    <w:rsid w:val="00C86A8E"/>
    <w:rsid w:val="00C90560"/>
    <w:rsid w:val="00C95C44"/>
    <w:rsid w:val="00C96140"/>
    <w:rsid w:val="00CA18DF"/>
    <w:rsid w:val="00CA1DC8"/>
    <w:rsid w:val="00CA3F03"/>
    <w:rsid w:val="00CB4DF5"/>
    <w:rsid w:val="00CB6029"/>
    <w:rsid w:val="00CC0A2F"/>
    <w:rsid w:val="00CC0F99"/>
    <w:rsid w:val="00CC1053"/>
    <w:rsid w:val="00CC16F2"/>
    <w:rsid w:val="00CC1FA1"/>
    <w:rsid w:val="00CC343B"/>
    <w:rsid w:val="00CC4434"/>
    <w:rsid w:val="00CC4F91"/>
    <w:rsid w:val="00CD0C9B"/>
    <w:rsid w:val="00CD2392"/>
    <w:rsid w:val="00CD2FF8"/>
    <w:rsid w:val="00CD680E"/>
    <w:rsid w:val="00CD7608"/>
    <w:rsid w:val="00CF06B9"/>
    <w:rsid w:val="00CF0DBC"/>
    <w:rsid w:val="00CF11AD"/>
    <w:rsid w:val="00CF20F0"/>
    <w:rsid w:val="00CF29C7"/>
    <w:rsid w:val="00CF6554"/>
    <w:rsid w:val="00CF681F"/>
    <w:rsid w:val="00CF7CC0"/>
    <w:rsid w:val="00D0363B"/>
    <w:rsid w:val="00D04419"/>
    <w:rsid w:val="00D045CF"/>
    <w:rsid w:val="00D053D1"/>
    <w:rsid w:val="00D10955"/>
    <w:rsid w:val="00D11F44"/>
    <w:rsid w:val="00D1392B"/>
    <w:rsid w:val="00D16200"/>
    <w:rsid w:val="00D16AB5"/>
    <w:rsid w:val="00D16FA4"/>
    <w:rsid w:val="00D17CA2"/>
    <w:rsid w:val="00D20694"/>
    <w:rsid w:val="00D23B8D"/>
    <w:rsid w:val="00D317DE"/>
    <w:rsid w:val="00D32A9D"/>
    <w:rsid w:val="00D3320D"/>
    <w:rsid w:val="00D3439F"/>
    <w:rsid w:val="00D347B6"/>
    <w:rsid w:val="00D417AB"/>
    <w:rsid w:val="00D41FC8"/>
    <w:rsid w:val="00D44123"/>
    <w:rsid w:val="00D444B8"/>
    <w:rsid w:val="00D460A2"/>
    <w:rsid w:val="00D460FB"/>
    <w:rsid w:val="00D46293"/>
    <w:rsid w:val="00D47CE1"/>
    <w:rsid w:val="00D549CB"/>
    <w:rsid w:val="00D563AC"/>
    <w:rsid w:val="00D567FE"/>
    <w:rsid w:val="00D63015"/>
    <w:rsid w:val="00D6336D"/>
    <w:rsid w:val="00D64DEC"/>
    <w:rsid w:val="00D65367"/>
    <w:rsid w:val="00D75495"/>
    <w:rsid w:val="00D75C16"/>
    <w:rsid w:val="00D769C8"/>
    <w:rsid w:val="00D821D1"/>
    <w:rsid w:val="00D8368E"/>
    <w:rsid w:val="00D861AF"/>
    <w:rsid w:val="00D91647"/>
    <w:rsid w:val="00D932BC"/>
    <w:rsid w:val="00D938B2"/>
    <w:rsid w:val="00D93F67"/>
    <w:rsid w:val="00D941FC"/>
    <w:rsid w:val="00D95E6B"/>
    <w:rsid w:val="00D96B42"/>
    <w:rsid w:val="00D973C0"/>
    <w:rsid w:val="00D97623"/>
    <w:rsid w:val="00D97956"/>
    <w:rsid w:val="00D979CD"/>
    <w:rsid w:val="00D97CC9"/>
    <w:rsid w:val="00D97CFF"/>
    <w:rsid w:val="00DA17DA"/>
    <w:rsid w:val="00DA2417"/>
    <w:rsid w:val="00DA25FA"/>
    <w:rsid w:val="00DA37B2"/>
    <w:rsid w:val="00DA43D3"/>
    <w:rsid w:val="00DA55AE"/>
    <w:rsid w:val="00DA6C0F"/>
    <w:rsid w:val="00DA7BAF"/>
    <w:rsid w:val="00DB0562"/>
    <w:rsid w:val="00DB2A1D"/>
    <w:rsid w:val="00DB39CD"/>
    <w:rsid w:val="00DB4B0F"/>
    <w:rsid w:val="00DB631C"/>
    <w:rsid w:val="00DB78E1"/>
    <w:rsid w:val="00DC37A6"/>
    <w:rsid w:val="00DC594E"/>
    <w:rsid w:val="00DC67C9"/>
    <w:rsid w:val="00DC6D35"/>
    <w:rsid w:val="00DD310C"/>
    <w:rsid w:val="00DD4928"/>
    <w:rsid w:val="00DD5F16"/>
    <w:rsid w:val="00DD7C88"/>
    <w:rsid w:val="00DE01C5"/>
    <w:rsid w:val="00DE023D"/>
    <w:rsid w:val="00DE0311"/>
    <w:rsid w:val="00DE44CE"/>
    <w:rsid w:val="00DE5CF4"/>
    <w:rsid w:val="00DE6FC8"/>
    <w:rsid w:val="00DE780A"/>
    <w:rsid w:val="00DF09E6"/>
    <w:rsid w:val="00DF0FFB"/>
    <w:rsid w:val="00DF4410"/>
    <w:rsid w:val="00DF5A4C"/>
    <w:rsid w:val="00E0311A"/>
    <w:rsid w:val="00E03FD5"/>
    <w:rsid w:val="00E07861"/>
    <w:rsid w:val="00E1153D"/>
    <w:rsid w:val="00E13FDE"/>
    <w:rsid w:val="00E14420"/>
    <w:rsid w:val="00E154A0"/>
    <w:rsid w:val="00E15688"/>
    <w:rsid w:val="00E15E10"/>
    <w:rsid w:val="00E16A41"/>
    <w:rsid w:val="00E17CA5"/>
    <w:rsid w:val="00E17E85"/>
    <w:rsid w:val="00E21A5F"/>
    <w:rsid w:val="00E237A8"/>
    <w:rsid w:val="00E25BDC"/>
    <w:rsid w:val="00E272F9"/>
    <w:rsid w:val="00E27E5B"/>
    <w:rsid w:val="00E30BF0"/>
    <w:rsid w:val="00E30E0C"/>
    <w:rsid w:val="00E31468"/>
    <w:rsid w:val="00E33151"/>
    <w:rsid w:val="00E360FE"/>
    <w:rsid w:val="00E36787"/>
    <w:rsid w:val="00E46515"/>
    <w:rsid w:val="00E5035C"/>
    <w:rsid w:val="00E5120A"/>
    <w:rsid w:val="00E53673"/>
    <w:rsid w:val="00E5414F"/>
    <w:rsid w:val="00E54F32"/>
    <w:rsid w:val="00E55725"/>
    <w:rsid w:val="00E57291"/>
    <w:rsid w:val="00E57A05"/>
    <w:rsid w:val="00E60063"/>
    <w:rsid w:val="00E63B4D"/>
    <w:rsid w:val="00E64689"/>
    <w:rsid w:val="00E64B70"/>
    <w:rsid w:val="00E662A9"/>
    <w:rsid w:val="00E6729E"/>
    <w:rsid w:val="00E720E6"/>
    <w:rsid w:val="00E7537E"/>
    <w:rsid w:val="00E75FDF"/>
    <w:rsid w:val="00E81703"/>
    <w:rsid w:val="00E93B08"/>
    <w:rsid w:val="00E94413"/>
    <w:rsid w:val="00EA70CC"/>
    <w:rsid w:val="00EB3BBC"/>
    <w:rsid w:val="00EB6C51"/>
    <w:rsid w:val="00EB6C6A"/>
    <w:rsid w:val="00EC433E"/>
    <w:rsid w:val="00EC4CC3"/>
    <w:rsid w:val="00ED0870"/>
    <w:rsid w:val="00ED44F3"/>
    <w:rsid w:val="00ED6628"/>
    <w:rsid w:val="00ED721F"/>
    <w:rsid w:val="00EE2AD4"/>
    <w:rsid w:val="00EE5D7B"/>
    <w:rsid w:val="00EE7E00"/>
    <w:rsid w:val="00EF428D"/>
    <w:rsid w:val="00EF549B"/>
    <w:rsid w:val="00EF78A8"/>
    <w:rsid w:val="00F028CA"/>
    <w:rsid w:val="00F122DF"/>
    <w:rsid w:val="00F14032"/>
    <w:rsid w:val="00F16DF0"/>
    <w:rsid w:val="00F213E6"/>
    <w:rsid w:val="00F22F74"/>
    <w:rsid w:val="00F241E1"/>
    <w:rsid w:val="00F25257"/>
    <w:rsid w:val="00F256A4"/>
    <w:rsid w:val="00F330FE"/>
    <w:rsid w:val="00F35E9B"/>
    <w:rsid w:val="00F4200C"/>
    <w:rsid w:val="00F478CA"/>
    <w:rsid w:val="00F53F2F"/>
    <w:rsid w:val="00F559EA"/>
    <w:rsid w:val="00F56737"/>
    <w:rsid w:val="00F56F3E"/>
    <w:rsid w:val="00F57DE6"/>
    <w:rsid w:val="00F609B1"/>
    <w:rsid w:val="00F70674"/>
    <w:rsid w:val="00F7248D"/>
    <w:rsid w:val="00F7344E"/>
    <w:rsid w:val="00F734BC"/>
    <w:rsid w:val="00F7451C"/>
    <w:rsid w:val="00F75F32"/>
    <w:rsid w:val="00F801DF"/>
    <w:rsid w:val="00F81451"/>
    <w:rsid w:val="00F86DB7"/>
    <w:rsid w:val="00F91E81"/>
    <w:rsid w:val="00F93909"/>
    <w:rsid w:val="00FA1382"/>
    <w:rsid w:val="00FA1643"/>
    <w:rsid w:val="00FA1A9C"/>
    <w:rsid w:val="00FA1DCF"/>
    <w:rsid w:val="00FA3261"/>
    <w:rsid w:val="00FB21E3"/>
    <w:rsid w:val="00FB5E1B"/>
    <w:rsid w:val="00FC1C47"/>
    <w:rsid w:val="00FC2D6F"/>
    <w:rsid w:val="00FC3931"/>
    <w:rsid w:val="00FC4C8F"/>
    <w:rsid w:val="00FC6CCD"/>
    <w:rsid w:val="00FD17A7"/>
    <w:rsid w:val="00FD22CB"/>
    <w:rsid w:val="00FD29D0"/>
    <w:rsid w:val="00FD5C1F"/>
    <w:rsid w:val="00FF1225"/>
    <w:rsid w:val="00FF4D55"/>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9845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67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67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C67C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C67C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7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67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C67C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C67C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C67C9"/>
    <w:rPr>
      <w:rFonts w:asciiTheme="majorHAnsi" w:eastAsiaTheme="majorEastAsia" w:hAnsiTheme="majorHAnsi" w:cstheme="majorBidi"/>
      <w:color w:val="2E74B5" w:themeColor="accent1" w:themeShade="BF"/>
    </w:rPr>
  </w:style>
  <w:style w:type="numbering" w:customStyle="1" w:styleId="NoList1">
    <w:name w:val="No List1"/>
    <w:next w:val="NoList"/>
    <w:uiPriority w:val="99"/>
    <w:semiHidden/>
    <w:unhideWhenUsed/>
    <w:rsid w:val="00DC67C9"/>
  </w:style>
  <w:style w:type="paragraph" w:styleId="FootnoteText">
    <w:name w:val="footnote text"/>
    <w:aliases w:val="Footnote Text Char Char Char Char,Footnote Text Char Char,fn,Footnotes,Footnote ak,ft,fn cafc,fn Char,footnote text Char,Footnotes Char,Footnote ak Char,Footnotes Char Char,fn Char Char,footnote text Char Char Char Ch,C,Char Char Char,FA F"/>
    <w:basedOn w:val="Normal"/>
    <w:link w:val="FootnoteTextChar"/>
    <w:unhideWhenUsed/>
    <w:rsid w:val="00DC67C9"/>
    <w:pPr>
      <w:spacing w:after="0" w:line="240" w:lineRule="auto"/>
    </w:pPr>
    <w:rPr>
      <w:sz w:val="20"/>
      <w:szCs w:val="20"/>
    </w:rPr>
  </w:style>
  <w:style w:type="character" w:customStyle="1" w:styleId="FootnoteTextChar">
    <w:name w:val="Footnote Text Char"/>
    <w:aliases w:val="Footnote Text Char Char Char Char Char,Footnote Text Char Char Char,fn Char1,Footnotes Char1,Footnote ak Char1,ft Char,fn cafc Char,fn Char Char1,footnote text Char Char,Footnotes Char Char1,Footnote ak Char Char,fn Char Char Char"/>
    <w:basedOn w:val="DefaultParagraphFont"/>
    <w:link w:val="FootnoteText"/>
    <w:rsid w:val="00DC67C9"/>
    <w:rPr>
      <w:sz w:val="20"/>
      <w:szCs w:val="20"/>
    </w:rPr>
  </w:style>
  <w:style w:type="character" w:styleId="FootnoteReference">
    <w:name w:val="footnote reference"/>
    <w:basedOn w:val="DefaultParagraphFont"/>
    <w:uiPriority w:val="99"/>
    <w:unhideWhenUsed/>
    <w:rsid w:val="00DC67C9"/>
    <w:rPr>
      <w:vertAlign w:val="superscript"/>
    </w:rPr>
  </w:style>
  <w:style w:type="character" w:styleId="Hyperlink">
    <w:name w:val="Hyperlink"/>
    <w:basedOn w:val="DefaultParagraphFont"/>
    <w:uiPriority w:val="99"/>
    <w:unhideWhenUsed/>
    <w:rsid w:val="00DC67C9"/>
    <w:rPr>
      <w:color w:val="0563C1" w:themeColor="hyperlink"/>
      <w:u w:val="single"/>
    </w:rPr>
  </w:style>
  <w:style w:type="paragraph" w:styleId="ListParagraph">
    <w:name w:val="List Paragraph"/>
    <w:basedOn w:val="Normal"/>
    <w:uiPriority w:val="34"/>
    <w:qFormat/>
    <w:rsid w:val="00DC67C9"/>
    <w:pPr>
      <w:ind w:left="720"/>
      <w:contextualSpacing/>
    </w:pPr>
  </w:style>
  <w:style w:type="paragraph" w:styleId="NormalWeb">
    <w:name w:val="Normal (Web)"/>
    <w:basedOn w:val="Normal"/>
    <w:uiPriority w:val="99"/>
    <w:unhideWhenUsed/>
    <w:rsid w:val="00DC67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para">
    <w:name w:val="first-para"/>
    <w:basedOn w:val="Normal"/>
    <w:rsid w:val="00DC67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DC67C9"/>
    <w:pPr>
      <w:spacing w:after="0" w:line="240" w:lineRule="auto"/>
    </w:pPr>
    <w:rPr>
      <w:sz w:val="20"/>
      <w:szCs w:val="20"/>
    </w:rPr>
  </w:style>
  <w:style w:type="character" w:customStyle="1" w:styleId="EndnoteTextChar">
    <w:name w:val="Endnote Text Char"/>
    <w:basedOn w:val="DefaultParagraphFont"/>
    <w:link w:val="EndnoteText"/>
    <w:uiPriority w:val="99"/>
    <w:rsid w:val="00DC67C9"/>
    <w:rPr>
      <w:sz w:val="20"/>
      <w:szCs w:val="20"/>
    </w:rPr>
  </w:style>
  <w:style w:type="character" w:styleId="EndnoteReference">
    <w:name w:val="endnote reference"/>
    <w:basedOn w:val="DefaultParagraphFont"/>
    <w:uiPriority w:val="99"/>
    <w:rsid w:val="00DC67C9"/>
    <w:rPr>
      <w:vertAlign w:val="superscript"/>
    </w:rPr>
  </w:style>
  <w:style w:type="character" w:styleId="CommentReference">
    <w:name w:val="annotation reference"/>
    <w:basedOn w:val="DefaultParagraphFont"/>
    <w:uiPriority w:val="99"/>
    <w:semiHidden/>
    <w:unhideWhenUsed/>
    <w:rsid w:val="00DC67C9"/>
    <w:rPr>
      <w:sz w:val="16"/>
      <w:szCs w:val="16"/>
    </w:rPr>
  </w:style>
  <w:style w:type="paragraph" w:styleId="CommentText">
    <w:name w:val="annotation text"/>
    <w:basedOn w:val="Normal"/>
    <w:link w:val="CommentTextChar"/>
    <w:uiPriority w:val="99"/>
    <w:unhideWhenUsed/>
    <w:rsid w:val="00DC67C9"/>
    <w:pPr>
      <w:spacing w:line="240" w:lineRule="auto"/>
    </w:pPr>
    <w:rPr>
      <w:sz w:val="20"/>
      <w:szCs w:val="20"/>
    </w:rPr>
  </w:style>
  <w:style w:type="character" w:customStyle="1" w:styleId="CommentTextChar">
    <w:name w:val="Comment Text Char"/>
    <w:basedOn w:val="DefaultParagraphFont"/>
    <w:link w:val="CommentText"/>
    <w:uiPriority w:val="99"/>
    <w:rsid w:val="00DC67C9"/>
    <w:rPr>
      <w:sz w:val="20"/>
      <w:szCs w:val="20"/>
    </w:rPr>
  </w:style>
  <w:style w:type="paragraph" w:styleId="CommentSubject">
    <w:name w:val="annotation subject"/>
    <w:basedOn w:val="CommentText"/>
    <w:next w:val="CommentText"/>
    <w:link w:val="CommentSubjectChar"/>
    <w:uiPriority w:val="99"/>
    <w:semiHidden/>
    <w:unhideWhenUsed/>
    <w:rsid w:val="00DC67C9"/>
    <w:rPr>
      <w:b/>
      <w:bCs/>
    </w:rPr>
  </w:style>
  <w:style w:type="character" w:customStyle="1" w:styleId="CommentSubjectChar">
    <w:name w:val="Comment Subject Char"/>
    <w:basedOn w:val="CommentTextChar"/>
    <w:link w:val="CommentSubject"/>
    <w:uiPriority w:val="99"/>
    <w:semiHidden/>
    <w:rsid w:val="00DC67C9"/>
    <w:rPr>
      <w:b/>
      <w:bCs/>
      <w:sz w:val="20"/>
      <w:szCs w:val="20"/>
    </w:rPr>
  </w:style>
  <w:style w:type="paragraph" w:styleId="BalloonText">
    <w:name w:val="Balloon Text"/>
    <w:basedOn w:val="Normal"/>
    <w:link w:val="BalloonTextChar"/>
    <w:uiPriority w:val="99"/>
    <w:semiHidden/>
    <w:unhideWhenUsed/>
    <w:rsid w:val="00DC6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7C9"/>
    <w:rPr>
      <w:rFonts w:ascii="Segoe UI" w:hAnsi="Segoe UI" w:cs="Segoe UI"/>
      <w:sz w:val="18"/>
      <w:szCs w:val="18"/>
    </w:rPr>
  </w:style>
  <w:style w:type="character" w:styleId="FollowedHyperlink">
    <w:name w:val="FollowedHyperlink"/>
    <w:basedOn w:val="DefaultParagraphFont"/>
    <w:uiPriority w:val="99"/>
    <w:semiHidden/>
    <w:unhideWhenUsed/>
    <w:rsid w:val="00DC67C9"/>
    <w:rPr>
      <w:color w:val="954F72" w:themeColor="followedHyperlink"/>
      <w:u w:val="single"/>
    </w:rPr>
  </w:style>
  <w:style w:type="character" w:styleId="HTMLCite">
    <w:name w:val="HTML Cite"/>
    <w:basedOn w:val="DefaultParagraphFont"/>
    <w:uiPriority w:val="99"/>
    <w:semiHidden/>
    <w:unhideWhenUsed/>
    <w:rsid w:val="00DC67C9"/>
    <w:rPr>
      <w:i/>
      <w:iCs/>
    </w:rPr>
  </w:style>
  <w:style w:type="character" w:customStyle="1" w:styleId="italic">
    <w:name w:val="italic"/>
    <w:basedOn w:val="DefaultParagraphFont"/>
    <w:rsid w:val="00DC67C9"/>
  </w:style>
  <w:style w:type="paragraph" w:styleId="Header">
    <w:name w:val="header"/>
    <w:basedOn w:val="Normal"/>
    <w:link w:val="HeaderChar"/>
    <w:uiPriority w:val="99"/>
    <w:unhideWhenUsed/>
    <w:rsid w:val="00DC6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7C9"/>
  </w:style>
  <w:style w:type="paragraph" w:styleId="Footer">
    <w:name w:val="footer"/>
    <w:basedOn w:val="Normal"/>
    <w:link w:val="FooterChar"/>
    <w:uiPriority w:val="99"/>
    <w:unhideWhenUsed/>
    <w:rsid w:val="00DC6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7C9"/>
  </w:style>
  <w:style w:type="character" w:customStyle="1" w:styleId="reference-text">
    <w:name w:val="reference-text"/>
    <w:basedOn w:val="DefaultParagraphFont"/>
    <w:rsid w:val="00DC67C9"/>
  </w:style>
  <w:style w:type="paragraph" w:customStyle="1" w:styleId="B1BodyText">
    <w:name w:val="B1 Body Text"/>
    <w:link w:val="B1BodyTextCharChar"/>
    <w:rsid w:val="00DC67C9"/>
    <w:pPr>
      <w:spacing w:before="120" w:after="180" w:line="320" w:lineRule="atLeast"/>
      <w:ind w:left="567"/>
    </w:pPr>
    <w:rPr>
      <w:rFonts w:ascii="Arial" w:eastAsia="Times New Roman" w:hAnsi="Arial" w:cs="ITC Stone Sans Std Medium"/>
      <w:color w:val="000000"/>
      <w:szCs w:val="24"/>
      <w:lang w:eastAsia="en-GB"/>
    </w:rPr>
  </w:style>
  <w:style w:type="character" w:customStyle="1" w:styleId="B1BodyTextCharChar">
    <w:name w:val="B1 Body Text Char Char"/>
    <w:basedOn w:val="DefaultParagraphFont"/>
    <w:link w:val="B1BodyText"/>
    <w:rsid w:val="00DC67C9"/>
    <w:rPr>
      <w:rFonts w:ascii="Arial" w:eastAsia="Times New Roman" w:hAnsi="Arial" w:cs="ITC Stone Sans Std Medium"/>
      <w:color w:val="000000"/>
      <w:szCs w:val="24"/>
      <w:lang w:eastAsia="en-GB"/>
    </w:rPr>
  </w:style>
  <w:style w:type="paragraph" w:customStyle="1" w:styleId="featured-image-caption">
    <w:name w:val="featured-image-caption"/>
    <w:basedOn w:val="Normal"/>
    <w:rsid w:val="00DC67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C67C9"/>
    <w:pPr>
      <w:autoSpaceDE w:val="0"/>
      <w:autoSpaceDN w:val="0"/>
      <w:adjustRightInd w:val="0"/>
      <w:spacing w:after="0" w:line="240" w:lineRule="auto"/>
    </w:pPr>
    <w:rPr>
      <w:rFonts w:ascii="Garamond Premr Pro" w:hAnsi="Garamond Premr Pro" w:cs="Garamond Premr Pro"/>
      <w:color w:val="000000"/>
      <w:sz w:val="24"/>
      <w:szCs w:val="24"/>
    </w:rPr>
  </w:style>
  <w:style w:type="paragraph" w:customStyle="1" w:styleId="q3motion">
    <w:name w:val="q3motion"/>
    <w:basedOn w:val="Normal"/>
    <w:rsid w:val="00975A2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UnresolvedMention">
    <w:name w:val="Unresolved Mention"/>
    <w:basedOn w:val="DefaultParagraphFont"/>
    <w:uiPriority w:val="99"/>
    <w:semiHidden/>
    <w:unhideWhenUsed/>
    <w:rsid w:val="002C7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428">
      <w:bodyDiv w:val="1"/>
      <w:marLeft w:val="0"/>
      <w:marRight w:val="0"/>
      <w:marTop w:val="0"/>
      <w:marBottom w:val="0"/>
      <w:divBdr>
        <w:top w:val="none" w:sz="0" w:space="0" w:color="auto"/>
        <w:left w:val="none" w:sz="0" w:space="0" w:color="auto"/>
        <w:bottom w:val="none" w:sz="0" w:space="0" w:color="auto"/>
        <w:right w:val="none" w:sz="0" w:space="0" w:color="auto"/>
      </w:divBdr>
    </w:div>
    <w:div w:id="103381810">
      <w:bodyDiv w:val="1"/>
      <w:marLeft w:val="0"/>
      <w:marRight w:val="0"/>
      <w:marTop w:val="0"/>
      <w:marBottom w:val="0"/>
      <w:divBdr>
        <w:top w:val="none" w:sz="0" w:space="0" w:color="auto"/>
        <w:left w:val="none" w:sz="0" w:space="0" w:color="auto"/>
        <w:bottom w:val="none" w:sz="0" w:space="0" w:color="auto"/>
        <w:right w:val="none" w:sz="0" w:space="0" w:color="auto"/>
      </w:divBdr>
    </w:div>
    <w:div w:id="334042367">
      <w:bodyDiv w:val="1"/>
      <w:marLeft w:val="0"/>
      <w:marRight w:val="0"/>
      <w:marTop w:val="0"/>
      <w:marBottom w:val="0"/>
      <w:divBdr>
        <w:top w:val="none" w:sz="0" w:space="0" w:color="auto"/>
        <w:left w:val="none" w:sz="0" w:space="0" w:color="auto"/>
        <w:bottom w:val="none" w:sz="0" w:space="0" w:color="auto"/>
        <w:right w:val="none" w:sz="0" w:space="0" w:color="auto"/>
      </w:divBdr>
      <w:divsChild>
        <w:div w:id="2051492474">
          <w:marLeft w:val="0"/>
          <w:marRight w:val="0"/>
          <w:marTop w:val="0"/>
          <w:marBottom w:val="75"/>
          <w:divBdr>
            <w:top w:val="none" w:sz="0" w:space="0" w:color="auto"/>
            <w:left w:val="none" w:sz="0" w:space="0" w:color="auto"/>
            <w:bottom w:val="none" w:sz="0" w:space="0" w:color="auto"/>
            <w:right w:val="none" w:sz="0" w:space="0" w:color="auto"/>
          </w:divBdr>
        </w:div>
        <w:div w:id="1399286742">
          <w:marLeft w:val="0"/>
          <w:marRight w:val="0"/>
          <w:marTop w:val="0"/>
          <w:marBottom w:val="75"/>
          <w:divBdr>
            <w:top w:val="none" w:sz="0" w:space="0" w:color="auto"/>
            <w:left w:val="none" w:sz="0" w:space="0" w:color="auto"/>
            <w:bottom w:val="none" w:sz="0" w:space="0" w:color="auto"/>
            <w:right w:val="none" w:sz="0" w:space="0" w:color="auto"/>
          </w:divBdr>
        </w:div>
      </w:divsChild>
    </w:div>
    <w:div w:id="437337871">
      <w:bodyDiv w:val="1"/>
      <w:marLeft w:val="0"/>
      <w:marRight w:val="0"/>
      <w:marTop w:val="0"/>
      <w:marBottom w:val="0"/>
      <w:divBdr>
        <w:top w:val="none" w:sz="0" w:space="0" w:color="auto"/>
        <w:left w:val="none" w:sz="0" w:space="0" w:color="auto"/>
        <w:bottom w:val="none" w:sz="0" w:space="0" w:color="auto"/>
        <w:right w:val="none" w:sz="0" w:space="0" w:color="auto"/>
      </w:divBdr>
    </w:div>
    <w:div w:id="567501821">
      <w:bodyDiv w:val="1"/>
      <w:marLeft w:val="0"/>
      <w:marRight w:val="0"/>
      <w:marTop w:val="0"/>
      <w:marBottom w:val="0"/>
      <w:divBdr>
        <w:top w:val="none" w:sz="0" w:space="0" w:color="auto"/>
        <w:left w:val="none" w:sz="0" w:space="0" w:color="auto"/>
        <w:bottom w:val="none" w:sz="0" w:space="0" w:color="auto"/>
        <w:right w:val="none" w:sz="0" w:space="0" w:color="auto"/>
      </w:divBdr>
      <w:divsChild>
        <w:div w:id="2059939917">
          <w:marLeft w:val="0"/>
          <w:marRight w:val="0"/>
          <w:marTop w:val="0"/>
          <w:marBottom w:val="0"/>
          <w:divBdr>
            <w:top w:val="none" w:sz="0" w:space="0" w:color="auto"/>
            <w:left w:val="none" w:sz="0" w:space="0" w:color="auto"/>
            <w:bottom w:val="none" w:sz="0" w:space="0" w:color="auto"/>
            <w:right w:val="none" w:sz="0" w:space="0" w:color="auto"/>
          </w:divBdr>
          <w:divsChild>
            <w:div w:id="811170097">
              <w:marLeft w:val="0"/>
              <w:marRight w:val="0"/>
              <w:marTop w:val="0"/>
              <w:marBottom w:val="0"/>
              <w:divBdr>
                <w:top w:val="none" w:sz="0" w:space="0" w:color="auto"/>
                <w:left w:val="none" w:sz="0" w:space="0" w:color="auto"/>
                <w:bottom w:val="none" w:sz="0" w:space="0" w:color="auto"/>
                <w:right w:val="none" w:sz="0" w:space="0" w:color="auto"/>
              </w:divBdr>
              <w:divsChild>
                <w:div w:id="947202292">
                  <w:marLeft w:val="0"/>
                  <w:marRight w:val="0"/>
                  <w:marTop w:val="0"/>
                  <w:marBottom w:val="0"/>
                  <w:divBdr>
                    <w:top w:val="none" w:sz="0" w:space="0" w:color="auto"/>
                    <w:left w:val="none" w:sz="0" w:space="0" w:color="auto"/>
                    <w:bottom w:val="none" w:sz="0" w:space="0" w:color="auto"/>
                    <w:right w:val="none" w:sz="0" w:space="0" w:color="auto"/>
                  </w:divBdr>
                  <w:divsChild>
                    <w:div w:id="1104763358">
                      <w:marLeft w:val="0"/>
                      <w:marRight w:val="0"/>
                      <w:marTop w:val="0"/>
                      <w:marBottom w:val="0"/>
                      <w:divBdr>
                        <w:top w:val="none" w:sz="0" w:space="0" w:color="auto"/>
                        <w:left w:val="none" w:sz="0" w:space="0" w:color="auto"/>
                        <w:bottom w:val="none" w:sz="0" w:space="0" w:color="auto"/>
                        <w:right w:val="none" w:sz="0" w:space="0" w:color="auto"/>
                      </w:divBdr>
                      <w:divsChild>
                        <w:div w:id="1310594174">
                          <w:marLeft w:val="0"/>
                          <w:marRight w:val="0"/>
                          <w:marTop w:val="0"/>
                          <w:marBottom w:val="0"/>
                          <w:divBdr>
                            <w:top w:val="none" w:sz="0" w:space="0" w:color="auto"/>
                            <w:left w:val="none" w:sz="0" w:space="0" w:color="auto"/>
                            <w:bottom w:val="none" w:sz="0" w:space="0" w:color="auto"/>
                            <w:right w:val="none" w:sz="0" w:space="0" w:color="auto"/>
                          </w:divBdr>
                          <w:divsChild>
                            <w:div w:id="12587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42078">
      <w:bodyDiv w:val="1"/>
      <w:marLeft w:val="0"/>
      <w:marRight w:val="0"/>
      <w:marTop w:val="0"/>
      <w:marBottom w:val="0"/>
      <w:divBdr>
        <w:top w:val="none" w:sz="0" w:space="0" w:color="auto"/>
        <w:left w:val="none" w:sz="0" w:space="0" w:color="auto"/>
        <w:bottom w:val="none" w:sz="0" w:space="0" w:color="auto"/>
        <w:right w:val="none" w:sz="0" w:space="0" w:color="auto"/>
      </w:divBdr>
    </w:div>
    <w:div w:id="632180510">
      <w:bodyDiv w:val="1"/>
      <w:marLeft w:val="0"/>
      <w:marRight w:val="0"/>
      <w:marTop w:val="0"/>
      <w:marBottom w:val="0"/>
      <w:divBdr>
        <w:top w:val="none" w:sz="0" w:space="0" w:color="auto"/>
        <w:left w:val="none" w:sz="0" w:space="0" w:color="auto"/>
        <w:bottom w:val="none" w:sz="0" w:space="0" w:color="auto"/>
        <w:right w:val="none" w:sz="0" w:space="0" w:color="auto"/>
      </w:divBdr>
    </w:div>
    <w:div w:id="647442391">
      <w:bodyDiv w:val="1"/>
      <w:marLeft w:val="0"/>
      <w:marRight w:val="0"/>
      <w:marTop w:val="0"/>
      <w:marBottom w:val="0"/>
      <w:divBdr>
        <w:top w:val="none" w:sz="0" w:space="0" w:color="auto"/>
        <w:left w:val="none" w:sz="0" w:space="0" w:color="auto"/>
        <w:bottom w:val="none" w:sz="0" w:space="0" w:color="auto"/>
        <w:right w:val="none" w:sz="0" w:space="0" w:color="auto"/>
      </w:divBdr>
    </w:div>
    <w:div w:id="692073432">
      <w:bodyDiv w:val="1"/>
      <w:marLeft w:val="0"/>
      <w:marRight w:val="0"/>
      <w:marTop w:val="0"/>
      <w:marBottom w:val="0"/>
      <w:divBdr>
        <w:top w:val="none" w:sz="0" w:space="0" w:color="auto"/>
        <w:left w:val="none" w:sz="0" w:space="0" w:color="auto"/>
        <w:bottom w:val="none" w:sz="0" w:space="0" w:color="auto"/>
        <w:right w:val="none" w:sz="0" w:space="0" w:color="auto"/>
      </w:divBdr>
    </w:div>
    <w:div w:id="717627638">
      <w:bodyDiv w:val="1"/>
      <w:marLeft w:val="0"/>
      <w:marRight w:val="0"/>
      <w:marTop w:val="0"/>
      <w:marBottom w:val="0"/>
      <w:divBdr>
        <w:top w:val="none" w:sz="0" w:space="0" w:color="auto"/>
        <w:left w:val="none" w:sz="0" w:space="0" w:color="auto"/>
        <w:bottom w:val="none" w:sz="0" w:space="0" w:color="auto"/>
        <w:right w:val="none" w:sz="0" w:space="0" w:color="auto"/>
      </w:divBdr>
    </w:div>
    <w:div w:id="762795814">
      <w:bodyDiv w:val="1"/>
      <w:marLeft w:val="0"/>
      <w:marRight w:val="0"/>
      <w:marTop w:val="0"/>
      <w:marBottom w:val="0"/>
      <w:divBdr>
        <w:top w:val="none" w:sz="0" w:space="0" w:color="auto"/>
        <w:left w:val="none" w:sz="0" w:space="0" w:color="auto"/>
        <w:bottom w:val="none" w:sz="0" w:space="0" w:color="auto"/>
        <w:right w:val="none" w:sz="0" w:space="0" w:color="auto"/>
      </w:divBdr>
      <w:divsChild>
        <w:div w:id="1154565776">
          <w:marLeft w:val="0"/>
          <w:marRight w:val="0"/>
          <w:marTop w:val="0"/>
          <w:marBottom w:val="0"/>
          <w:divBdr>
            <w:top w:val="none" w:sz="0" w:space="0" w:color="auto"/>
            <w:left w:val="none" w:sz="0" w:space="0" w:color="auto"/>
            <w:bottom w:val="none" w:sz="0" w:space="0" w:color="auto"/>
            <w:right w:val="none" w:sz="0" w:space="0" w:color="auto"/>
          </w:divBdr>
          <w:divsChild>
            <w:div w:id="1446265232">
              <w:marLeft w:val="0"/>
              <w:marRight w:val="0"/>
              <w:marTop w:val="0"/>
              <w:marBottom w:val="0"/>
              <w:divBdr>
                <w:top w:val="none" w:sz="0" w:space="0" w:color="auto"/>
                <w:left w:val="none" w:sz="0" w:space="0" w:color="auto"/>
                <w:bottom w:val="none" w:sz="0" w:space="0" w:color="auto"/>
                <w:right w:val="none" w:sz="0" w:space="0" w:color="auto"/>
              </w:divBdr>
              <w:divsChild>
                <w:div w:id="1235235319">
                  <w:marLeft w:val="0"/>
                  <w:marRight w:val="0"/>
                  <w:marTop w:val="0"/>
                  <w:marBottom w:val="0"/>
                  <w:divBdr>
                    <w:top w:val="none" w:sz="0" w:space="0" w:color="auto"/>
                    <w:left w:val="none" w:sz="0" w:space="0" w:color="auto"/>
                    <w:bottom w:val="none" w:sz="0" w:space="0" w:color="auto"/>
                    <w:right w:val="none" w:sz="0" w:space="0" w:color="auto"/>
                  </w:divBdr>
                  <w:divsChild>
                    <w:div w:id="1348365024">
                      <w:marLeft w:val="0"/>
                      <w:marRight w:val="0"/>
                      <w:marTop w:val="0"/>
                      <w:marBottom w:val="0"/>
                      <w:divBdr>
                        <w:top w:val="none" w:sz="0" w:space="0" w:color="auto"/>
                        <w:left w:val="none" w:sz="0" w:space="0" w:color="auto"/>
                        <w:bottom w:val="none" w:sz="0" w:space="0" w:color="auto"/>
                        <w:right w:val="none" w:sz="0" w:space="0" w:color="auto"/>
                      </w:divBdr>
                      <w:divsChild>
                        <w:div w:id="209731647">
                          <w:marLeft w:val="0"/>
                          <w:marRight w:val="0"/>
                          <w:marTop w:val="0"/>
                          <w:marBottom w:val="0"/>
                          <w:divBdr>
                            <w:top w:val="none" w:sz="0" w:space="0" w:color="auto"/>
                            <w:left w:val="none" w:sz="0" w:space="0" w:color="auto"/>
                            <w:bottom w:val="none" w:sz="0" w:space="0" w:color="auto"/>
                            <w:right w:val="none" w:sz="0" w:space="0" w:color="auto"/>
                          </w:divBdr>
                          <w:divsChild>
                            <w:div w:id="1816605006">
                              <w:marLeft w:val="0"/>
                              <w:marRight w:val="0"/>
                              <w:marTop w:val="0"/>
                              <w:marBottom w:val="0"/>
                              <w:divBdr>
                                <w:top w:val="none" w:sz="0" w:space="0" w:color="auto"/>
                                <w:left w:val="none" w:sz="0" w:space="0" w:color="auto"/>
                                <w:bottom w:val="none" w:sz="0" w:space="0" w:color="auto"/>
                                <w:right w:val="none" w:sz="0" w:space="0" w:color="auto"/>
                              </w:divBdr>
                              <w:divsChild>
                                <w:div w:id="956982382">
                                  <w:marLeft w:val="0"/>
                                  <w:marRight w:val="0"/>
                                  <w:marTop w:val="0"/>
                                  <w:marBottom w:val="0"/>
                                  <w:divBdr>
                                    <w:top w:val="none" w:sz="0" w:space="0" w:color="auto"/>
                                    <w:left w:val="none" w:sz="0" w:space="0" w:color="auto"/>
                                    <w:bottom w:val="none" w:sz="0" w:space="0" w:color="auto"/>
                                    <w:right w:val="none" w:sz="0" w:space="0" w:color="auto"/>
                                  </w:divBdr>
                                  <w:divsChild>
                                    <w:div w:id="132257068">
                                      <w:marLeft w:val="0"/>
                                      <w:marRight w:val="0"/>
                                      <w:marTop w:val="0"/>
                                      <w:marBottom w:val="0"/>
                                      <w:divBdr>
                                        <w:top w:val="none" w:sz="0" w:space="0" w:color="auto"/>
                                        <w:left w:val="none" w:sz="0" w:space="0" w:color="auto"/>
                                        <w:bottom w:val="none" w:sz="0" w:space="0" w:color="auto"/>
                                        <w:right w:val="none" w:sz="0" w:space="0" w:color="auto"/>
                                      </w:divBdr>
                                      <w:divsChild>
                                        <w:div w:id="673656185">
                                          <w:marLeft w:val="0"/>
                                          <w:marRight w:val="0"/>
                                          <w:marTop w:val="0"/>
                                          <w:marBottom w:val="0"/>
                                          <w:divBdr>
                                            <w:top w:val="none" w:sz="0" w:space="0" w:color="auto"/>
                                            <w:left w:val="none" w:sz="0" w:space="0" w:color="auto"/>
                                            <w:bottom w:val="none" w:sz="0" w:space="0" w:color="auto"/>
                                            <w:right w:val="none" w:sz="0" w:space="0" w:color="auto"/>
                                          </w:divBdr>
                                          <w:divsChild>
                                            <w:div w:id="1500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983594">
      <w:bodyDiv w:val="1"/>
      <w:marLeft w:val="0"/>
      <w:marRight w:val="0"/>
      <w:marTop w:val="0"/>
      <w:marBottom w:val="0"/>
      <w:divBdr>
        <w:top w:val="none" w:sz="0" w:space="0" w:color="auto"/>
        <w:left w:val="none" w:sz="0" w:space="0" w:color="auto"/>
        <w:bottom w:val="none" w:sz="0" w:space="0" w:color="auto"/>
        <w:right w:val="none" w:sz="0" w:space="0" w:color="auto"/>
      </w:divBdr>
    </w:div>
    <w:div w:id="839857206">
      <w:bodyDiv w:val="1"/>
      <w:marLeft w:val="0"/>
      <w:marRight w:val="0"/>
      <w:marTop w:val="0"/>
      <w:marBottom w:val="0"/>
      <w:divBdr>
        <w:top w:val="none" w:sz="0" w:space="0" w:color="auto"/>
        <w:left w:val="none" w:sz="0" w:space="0" w:color="auto"/>
        <w:bottom w:val="none" w:sz="0" w:space="0" w:color="auto"/>
        <w:right w:val="none" w:sz="0" w:space="0" w:color="auto"/>
      </w:divBdr>
    </w:div>
    <w:div w:id="898981968">
      <w:bodyDiv w:val="1"/>
      <w:marLeft w:val="0"/>
      <w:marRight w:val="0"/>
      <w:marTop w:val="0"/>
      <w:marBottom w:val="0"/>
      <w:divBdr>
        <w:top w:val="none" w:sz="0" w:space="0" w:color="auto"/>
        <w:left w:val="none" w:sz="0" w:space="0" w:color="auto"/>
        <w:bottom w:val="none" w:sz="0" w:space="0" w:color="auto"/>
        <w:right w:val="none" w:sz="0" w:space="0" w:color="auto"/>
      </w:divBdr>
      <w:divsChild>
        <w:div w:id="1276017287">
          <w:marLeft w:val="0"/>
          <w:marRight w:val="0"/>
          <w:marTop w:val="0"/>
          <w:marBottom w:val="0"/>
          <w:divBdr>
            <w:top w:val="none" w:sz="0" w:space="0" w:color="auto"/>
            <w:left w:val="none" w:sz="0" w:space="0" w:color="auto"/>
            <w:bottom w:val="none" w:sz="0" w:space="0" w:color="auto"/>
            <w:right w:val="none" w:sz="0" w:space="0" w:color="auto"/>
          </w:divBdr>
          <w:divsChild>
            <w:div w:id="1152990468">
              <w:marLeft w:val="0"/>
              <w:marRight w:val="0"/>
              <w:marTop w:val="0"/>
              <w:marBottom w:val="0"/>
              <w:divBdr>
                <w:top w:val="none" w:sz="0" w:space="0" w:color="auto"/>
                <w:left w:val="none" w:sz="0" w:space="0" w:color="auto"/>
                <w:bottom w:val="none" w:sz="0" w:space="0" w:color="auto"/>
                <w:right w:val="none" w:sz="0" w:space="0" w:color="auto"/>
              </w:divBdr>
              <w:divsChild>
                <w:div w:id="269168682">
                  <w:marLeft w:val="0"/>
                  <w:marRight w:val="0"/>
                  <w:marTop w:val="0"/>
                  <w:marBottom w:val="0"/>
                  <w:divBdr>
                    <w:top w:val="none" w:sz="0" w:space="0" w:color="auto"/>
                    <w:left w:val="none" w:sz="0" w:space="0" w:color="auto"/>
                    <w:bottom w:val="none" w:sz="0" w:space="0" w:color="auto"/>
                    <w:right w:val="none" w:sz="0" w:space="0" w:color="auto"/>
                  </w:divBdr>
                  <w:divsChild>
                    <w:div w:id="1024669113">
                      <w:marLeft w:val="0"/>
                      <w:marRight w:val="0"/>
                      <w:marTop w:val="0"/>
                      <w:marBottom w:val="0"/>
                      <w:divBdr>
                        <w:top w:val="none" w:sz="0" w:space="0" w:color="auto"/>
                        <w:left w:val="none" w:sz="0" w:space="0" w:color="auto"/>
                        <w:bottom w:val="none" w:sz="0" w:space="0" w:color="auto"/>
                        <w:right w:val="none" w:sz="0" w:space="0" w:color="auto"/>
                      </w:divBdr>
                      <w:divsChild>
                        <w:div w:id="1695040061">
                          <w:marLeft w:val="0"/>
                          <w:marRight w:val="0"/>
                          <w:marTop w:val="0"/>
                          <w:marBottom w:val="0"/>
                          <w:divBdr>
                            <w:top w:val="none" w:sz="0" w:space="0" w:color="auto"/>
                            <w:left w:val="none" w:sz="0" w:space="0" w:color="auto"/>
                            <w:bottom w:val="none" w:sz="0" w:space="0" w:color="auto"/>
                            <w:right w:val="none" w:sz="0" w:space="0" w:color="auto"/>
                          </w:divBdr>
                          <w:divsChild>
                            <w:div w:id="545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88495">
      <w:bodyDiv w:val="1"/>
      <w:marLeft w:val="0"/>
      <w:marRight w:val="0"/>
      <w:marTop w:val="0"/>
      <w:marBottom w:val="0"/>
      <w:divBdr>
        <w:top w:val="none" w:sz="0" w:space="0" w:color="auto"/>
        <w:left w:val="none" w:sz="0" w:space="0" w:color="auto"/>
        <w:bottom w:val="none" w:sz="0" w:space="0" w:color="auto"/>
        <w:right w:val="none" w:sz="0" w:space="0" w:color="auto"/>
      </w:divBdr>
    </w:div>
    <w:div w:id="1092899804">
      <w:bodyDiv w:val="1"/>
      <w:marLeft w:val="0"/>
      <w:marRight w:val="0"/>
      <w:marTop w:val="0"/>
      <w:marBottom w:val="0"/>
      <w:divBdr>
        <w:top w:val="none" w:sz="0" w:space="0" w:color="auto"/>
        <w:left w:val="none" w:sz="0" w:space="0" w:color="auto"/>
        <w:bottom w:val="none" w:sz="0" w:space="0" w:color="auto"/>
        <w:right w:val="none" w:sz="0" w:space="0" w:color="auto"/>
      </w:divBdr>
    </w:div>
    <w:div w:id="1093816908">
      <w:bodyDiv w:val="1"/>
      <w:marLeft w:val="0"/>
      <w:marRight w:val="0"/>
      <w:marTop w:val="0"/>
      <w:marBottom w:val="0"/>
      <w:divBdr>
        <w:top w:val="none" w:sz="0" w:space="0" w:color="auto"/>
        <w:left w:val="none" w:sz="0" w:space="0" w:color="auto"/>
        <w:bottom w:val="none" w:sz="0" w:space="0" w:color="auto"/>
        <w:right w:val="none" w:sz="0" w:space="0" w:color="auto"/>
      </w:divBdr>
    </w:div>
    <w:div w:id="1105079480">
      <w:bodyDiv w:val="1"/>
      <w:marLeft w:val="0"/>
      <w:marRight w:val="0"/>
      <w:marTop w:val="0"/>
      <w:marBottom w:val="0"/>
      <w:divBdr>
        <w:top w:val="none" w:sz="0" w:space="0" w:color="auto"/>
        <w:left w:val="none" w:sz="0" w:space="0" w:color="auto"/>
        <w:bottom w:val="none" w:sz="0" w:space="0" w:color="auto"/>
        <w:right w:val="none" w:sz="0" w:space="0" w:color="auto"/>
      </w:divBdr>
      <w:divsChild>
        <w:div w:id="1417750833">
          <w:marLeft w:val="0"/>
          <w:marRight w:val="0"/>
          <w:marTop w:val="0"/>
          <w:marBottom w:val="195"/>
          <w:divBdr>
            <w:top w:val="none" w:sz="0" w:space="0" w:color="auto"/>
            <w:left w:val="none" w:sz="0" w:space="0" w:color="auto"/>
            <w:bottom w:val="none" w:sz="0" w:space="0" w:color="auto"/>
            <w:right w:val="none" w:sz="0" w:space="0" w:color="auto"/>
          </w:divBdr>
        </w:div>
      </w:divsChild>
    </w:div>
    <w:div w:id="1130174216">
      <w:bodyDiv w:val="1"/>
      <w:marLeft w:val="0"/>
      <w:marRight w:val="0"/>
      <w:marTop w:val="0"/>
      <w:marBottom w:val="0"/>
      <w:divBdr>
        <w:top w:val="none" w:sz="0" w:space="0" w:color="auto"/>
        <w:left w:val="none" w:sz="0" w:space="0" w:color="auto"/>
        <w:bottom w:val="none" w:sz="0" w:space="0" w:color="auto"/>
        <w:right w:val="none" w:sz="0" w:space="0" w:color="auto"/>
      </w:divBdr>
    </w:div>
    <w:div w:id="1143353003">
      <w:bodyDiv w:val="1"/>
      <w:marLeft w:val="0"/>
      <w:marRight w:val="0"/>
      <w:marTop w:val="0"/>
      <w:marBottom w:val="0"/>
      <w:divBdr>
        <w:top w:val="none" w:sz="0" w:space="0" w:color="auto"/>
        <w:left w:val="none" w:sz="0" w:space="0" w:color="auto"/>
        <w:bottom w:val="none" w:sz="0" w:space="0" w:color="auto"/>
        <w:right w:val="none" w:sz="0" w:space="0" w:color="auto"/>
      </w:divBdr>
    </w:div>
    <w:div w:id="1164323618">
      <w:bodyDiv w:val="1"/>
      <w:marLeft w:val="0"/>
      <w:marRight w:val="0"/>
      <w:marTop w:val="0"/>
      <w:marBottom w:val="0"/>
      <w:divBdr>
        <w:top w:val="none" w:sz="0" w:space="0" w:color="auto"/>
        <w:left w:val="none" w:sz="0" w:space="0" w:color="auto"/>
        <w:bottom w:val="none" w:sz="0" w:space="0" w:color="auto"/>
        <w:right w:val="none" w:sz="0" w:space="0" w:color="auto"/>
      </w:divBdr>
      <w:divsChild>
        <w:div w:id="819661176">
          <w:marLeft w:val="0"/>
          <w:marRight w:val="0"/>
          <w:marTop w:val="0"/>
          <w:marBottom w:val="0"/>
          <w:divBdr>
            <w:top w:val="none" w:sz="0" w:space="0" w:color="auto"/>
            <w:left w:val="none" w:sz="0" w:space="0" w:color="auto"/>
            <w:bottom w:val="none" w:sz="0" w:space="0" w:color="auto"/>
            <w:right w:val="none" w:sz="0" w:space="0" w:color="auto"/>
          </w:divBdr>
        </w:div>
      </w:divsChild>
    </w:div>
    <w:div w:id="1208101918">
      <w:bodyDiv w:val="1"/>
      <w:marLeft w:val="0"/>
      <w:marRight w:val="0"/>
      <w:marTop w:val="0"/>
      <w:marBottom w:val="0"/>
      <w:divBdr>
        <w:top w:val="none" w:sz="0" w:space="0" w:color="auto"/>
        <w:left w:val="none" w:sz="0" w:space="0" w:color="auto"/>
        <w:bottom w:val="none" w:sz="0" w:space="0" w:color="auto"/>
        <w:right w:val="none" w:sz="0" w:space="0" w:color="auto"/>
      </w:divBdr>
    </w:div>
    <w:div w:id="1260214083">
      <w:bodyDiv w:val="1"/>
      <w:marLeft w:val="0"/>
      <w:marRight w:val="0"/>
      <w:marTop w:val="0"/>
      <w:marBottom w:val="0"/>
      <w:divBdr>
        <w:top w:val="none" w:sz="0" w:space="0" w:color="auto"/>
        <w:left w:val="none" w:sz="0" w:space="0" w:color="auto"/>
        <w:bottom w:val="none" w:sz="0" w:space="0" w:color="auto"/>
        <w:right w:val="none" w:sz="0" w:space="0" w:color="auto"/>
      </w:divBdr>
    </w:div>
    <w:div w:id="1269848222">
      <w:bodyDiv w:val="1"/>
      <w:marLeft w:val="0"/>
      <w:marRight w:val="0"/>
      <w:marTop w:val="0"/>
      <w:marBottom w:val="0"/>
      <w:divBdr>
        <w:top w:val="none" w:sz="0" w:space="0" w:color="auto"/>
        <w:left w:val="none" w:sz="0" w:space="0" w:color="auto"/>
        <w:bottom w:val="none" w:sz="0" w:space="0" w:color="auto"/>
        <w:right w:val="none" w:sz="0" w:space="0" w:color="auto"/>
      </w:divBdr>
    </w:div>
    <w:div w:id="1393426815">
      <w:bodyDiv w:val="1"/>
      <w:marLeft w:val="0"/>
      <w:marRight w:val="0"/>
      <w:marTop w:val="0"/>
      <w:marBottom w:val="0"/>
      <w:divBdr>
        <w:top w:val="none" w:sz="0" w:space="0" w:color="auto"/>
        <w:left w:val="none" w:sz="0" w:space="0" w:color="auto"/>
        <w:bottom w:val="none" w:sz="0" w:space="0" w:color="auto"/>
        <w:right w:val="none" w:sz="0" w:space="0" w:color="auto"/>
      </w:divBdr>
    </w:div>
    <w:div w:id="1395004795">
      <w:bodyDiv w:val="1"/>
      <w:marLeft w:val="0"/>
      <w:marRight w:val="0"/>
      <w:marTop w:val="0"/>
      <w:marBottom w:val="0"/>
      <w:divBdr>
        <w:top w:val="none" w:sz="0" w:space="0" w:color="auto"/>
        <w:left w:val="none" w:sz="0" w:space="0" w:color="auto"/>
        <w:bottom w:val="none" w:sz="0" w:space="0" w:color="auto"/>
        <w:right w:val="none" w:sz="0" w:space="0" w:color="auto"/>
      </w:divBdr>
    </w:div>
    <w:div w:id="1432898375">
      <w:bodyDiv w:val="1"/>
      <w:marLeft w:val="0"/>
      <w:marRight w:val="0"/>
      <w:marTop w:val="0"/>
      <w:marBottom w:val="0"/>
      <w:divBdr>
        <w:top w:val="none" w:sz="0" w:space="0" w:color="auto"/>
        <w:left w:val="none" w:sz="0" w:space="0" w:color="auto"/>
        <w:bottom w:val="none" w:sz="0" w:space="0" w:color="auto"/>
        <w:right w:val="none" w:sz="0" w:space="0" w:color="auto"/>
      </w:divBdr>
    </w:div>
    <w:div w:id="1510289175">
      <w:bodyDiv w:val="1"/>
      <w:marLeft w:val="0"/>
      <w:marRight w:val="0"/>
      <w:marTop w:val="0"/>
      <w:marBottom w:val="0"/>
      <w:divBdr>
        <w:top w:val="none" w:sz="0" w:space="0" w:color="auto"/>
        <w:left w:val="none" w:sz="0" w:space="0" w:color="auto"/>
        <w:bottom w:val="none" w:sz="0" w:space="0" w:color="auto"/>
        <w:right w:val="none" w:sz="0" w:space="0" w:color="auto"/>
      </w:divBdr>
    </w:div>
    <w:div w:id="1525359187">
      <w:bodyDiv w:val="1"/>
      <w:marLeft w:val="0"/>
      <w:marRight w:val="0"/>
      <w:marTop w:val="0"/>
      <w:marBottom w:val="0"/>
      <w:divBdr>
        <w:top w:val="none" w:sz="0" w:space="0" w:color="auto"/>
        <w:left w:val="none" w:sz="0" w:space="0" w:color="auto"/>
        <w:bottom w:val="none" w:sz="0" w:space="0" w:color="auto"/>
        <w:right w:val="none" w:sz="0" w:space="0" w:color="auto"/>
      </w:divBdr>
    </w:div>
    <w:div w:id="1533153097">
      <w:bodyDiv w:val="1"/>
      <w:marLeft w:val="0"/>
      <w:marRight w:val="0"/>
      <w:marTop w:val="0"/>
      <w:marBottom w:val="0"/>
      <w:divBdr>
        <w:top w:val="none" w:sz="0" w:space="0" w:color="auto"/>
        <w:left w:val="none" w:sz="0" w:space="0" w:color="auto"/>
        <w:bottom w:val="none" w:sz="0" w:space="0" w:color="auto"/>
        <w:right w:val="none" w:sz="0" w:space="0" w:color="auto"/>
      </w:divBdr>
      <w:divsChild>
        <w:div w:id="42946014">
          <w:marLeft w:val="0"/>
          <w:marRight w:val="0"/>
          <w:marTop w:val="240"/>
          <w:marBottom w:val="0"/>
          <w:divBdr>
            <w:top w:val="none" w:sz="0" w:space="0" w:color="auto"/>
            <w:left w:val="none" w:sz="0" w:space="0" w:color="auto"/>
            <w:bottom w:val="none" w:sz="0" w:space="0" w:color="auto"/>
            <w:right w:val="none" w:sz="0" w:space="0" w:color="auto"/>
          </w:divBdr>
        </w:div>
      </w:divsChild>
    </w:div>
    <w:div w:id="1662656665">
      <w:bodyDiv w:val="1"/>
      <w:marLeft w:val="0"/>
      <w:marRight w:val="0"/>
      <w:marTop w:val="0"/>
      <w:marBottom w:val="0"/>
      <w:divBdr>
        <w:top w:val="none" w:sz="0" w:space="0" w:color="auto"/>
        <w:left w:val="none" w:sz="0" w:space="0" w:color="auto"/>
        <w:bottom w:val="none" w:sz="0" w:space="0" w:color="auto"/>
        <w:right w:val="none" w:sz="0" w:space="0" w:color="auto"/>
      </w:divBdr>
    </w:div>
    <w:div w:id="1663773556">
      <w:bodyDiv w:val="1"/>
      <w:marLeft w:val="0"/>
      <w:marRight w:val="0"/>
      <w:marTop w:val="0"/>
      <w:marBottom w:val="0"/>
      <w:divBdr>
        <w:top w:val="none" w:sz="0" w:space="0" w:color="auto"/>
        <w:left w:val="none" w:sz="0" w:space="0" w:color="auto"/>
        <w:bottom w:val="none" w:sz="0" w:space="0" w:color="auto"/>
        <w:right w:val="none" w:sz="0" w:space="0" w:color="auto"/>
      </w:divBdr>
      <w:divsChild>
        <w:div w:id="896474362">
          <w:marLeft w:val="0"/>
          <w:marRight w:val="0"/>
          <w:marTop w:val="240"/>
          <w:marBottom w:val="0"/>
          <w:divBdr>
            <w:top w:val="none" w:sz="0" w:space="0" w:color="auto"/>
            <w:left w:val="none" w:sz="0" w:space="0" w:color="auto"/>
            <w:bottom w:val="none" w:sz="0" w:space="0" w:color="auto"/>
            <w:right w:val="none" w:sz="0" w:space="0" w:color="auto"/>
          </w:divBdr>
        </w:div>
        <w:div w:id="1122069864">
          <w:marLeft w:val="0"/>
          <w:marRight w:val="0"/>
          <w:marTop w:val="0"/>
          <w:marBottom w:val="0"/>
          <w:divBdr>
            <w:top w:val="none" w:sz="0" w:space="0" w:color="auto"/>
            <w:left w:val="none" w:sz="0" w:space="0" w:color="auto"/>
            <w:bottom w:val="none" w:sz="0" w:space="0" w:color="auto"/>
            <w:right w:val="none" w:sz="0" w:space="0" w:color="auto"/>
          </w:divBdr>
          <w:divsChild>
            <w:div w:id="1204440058">
              <w:marLeft w:val="0"/>
              <w:marRight w:val="0"/>
              <w:marTop w:val="120"/>
              <w:marBottom w:val="0"/>
              <w:divBdr>
                <w:top w:val="none" w:sz="0" w:space="0" w:color="auto"/>
                <w:left w:val="none" w:sz="0" w:space="0" w:color="auto"/>
                <w:bottom w:val="single" w:sz="6" w:space="3" w:color="DBDBDB"/>
                <w:right w:val="none" w:sz="0" w:space="0" w:color="auto"/>
              </w:divBdr>
              <w:divsChild>
                <w:div w:id="1203131613">
                  <w:marLeft w:val="0"/>
                  <w:marRight w:val="0"/>
                  <w:marTop w:val="0"/>
                  <w:marBottom w:val="0"/>
                  <w:divBdr>
                    <w:top w:val="none" w:sz="0" w:space="0" w:color="auto"/>
                    <w:left w:val="none" w:sz="0" w:space="0" w:color="auto"/>
                    <w:bottom w:val="none" w:sz="0" w:space="0" w:color="auto"/>
                    <w:right w:val="none" w:sz="0" w:space="0" w:color="auto"/>
                  </w:divBdr>
                  <w:divsChild>
                    <w:div w:id="18949293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45849">
      <w:bodyDiv w:val="1"/>
      <w:marLeft w:val="0"/>
      <w:marRight w:val="0"/>
      <w:marTop w:val="0"/>
      <w:marBottom w:val="0"/>
      <w:divBdr>
        <w:top w:val="none" w:sz="0" w:space="0" w:color="auto"/>
        <w:left w:val="none" w:sz="0" w:space="0" w:color="auto"/>
        <w:bottom w:val="none" w:sz="0" w:space="0" w:color="auto"/>
        <w:right w:val="none" w:sz="0" w:space="0" w:color="auto"/>
      </w:divBdr>
    </w:div>
    <w:div w:id="1759252667">
      <w:bodyDiv w:val="1"/>
      <w:marLeft w:val="0"/>
      <w:marRight w:val="0"/>
      <w:marTop w:val="0"/>
      <w:marBottom w:val="0"/>
      <w:divBdr>
        <w:top w:val="none" w:sz="0" w:space="0" w:color="auto"/>
        <w:left w:val="none" w:sz="0" w:space="0" w:color="auto"/>
        <w:bottom w:val="none" w:sz="0" w:space="0" w:color="auto"/>
        <w:right w:val="none" w:sz="0" w:space="0" w:color="auto"/>
      </w:divBdr>
    </w:div>
    <w:div w:id="1776705549">
      <w:bodyDiv w:val="1"/>
      <w:marLeft w:val="0"/>
      <w:marRight w:val="0"/>
      <w:marTop w:val="0"/>
      <w:marBottom w:val="0"/>
      <w:divBdr>
        <w:top w:val="none" w:sz="0" w:space="0" w:color="auto"/>
        <w:left w:val="none" w:sz="0" w:space="0" w:color="auto"/>
        <w:bottom w:val="none" w:sz="0" w:space="0" w:color="auto"/>
        <w:right w:val="none" w:sz="0" w:space="0" w:color="auto"/>
      </w:divBdr>
    </w:div>
    <w:div w:id="1873298488">
      <w:bodyDiv w:val="1"/>
      <w:marLeft w:val="0"/>
      <w:marRight w:val="0"/>
      <w:marTop w:val="0"/>
      <w:marBottom w:val="0"/>
      <w:divBdr>
        <w:top w:val="none" w:sz="0" w:space="0" w:color="auto"/>
        <w:left w:val="none" w:sz="0" w:space="0" w:color="auto"/>
        <w:bottom w:val="none" w:sz="0" w:space="0" w:color="auto"/>
        <w:right w:val="none" w:sz="0" w:space="0" w:color="auto"/>
      </w:divBdr>
    </w:div>
    <w:div w:id="1899045673">
      <w:bodyDiv w:val="1"/>
      <w:marLeft w:val="0"/>
      <w:marRight w:val="0"/>
      <w:marTop w:val="0"/>
      <w:marBottom w:val="0"/>
      <w:divBdr>
        <w:top w:val="none" w:sz="0" w:space="0" w:color="auto"/>
        <w:left w:val="none" w:sz="0" w:space="0" w:color="auto"/>
        <w:bottom w:val="none" w:sz="0" w:space="0" w:color="auto"/>
        <w:right w:val="none" w:sz="0" w:space="0" w:color="auto"/>
      </w:divBdr>
    </w:div>
    <w:div w:id="1906796193">
      <w:bodyDiv w:val="1"/>
      <w:marLeft w:val="0"/>
      <w:marRight w:val="0"/>
      <w:marTop w:val="0"/>
      <w:marBottom w:val="0"/>
      <w:divBdr>
        <w:top w:val="none" w:sz="0" w:space="0" w:color="auto"/>
        <w:left w:val="none" w:sz="0" w:space="0" w:color="auto"/>
        <w:bottom w:val="none" w:sz="0" w:space="0" w:color="auto"/>
        <w:right w:val="none" w:sz="0" w:space="0" w:color="auto"/>
      </w:divBdr>
    </w:div>
    <w:div w:id="1914581890">
      <w:bodyDiv w:val="1"/>
      <w:marLeft w:val="0"/>
      <w:marRight w:val="0"/>
      <w:marTop w:val="0"/>
      <w:marBottom w:val="0"/>
      <w:divBdr>
        <w:top w:val="none" w:sz="0" w:space="0" w:color="auto"/>
        <w:left w:val="none" w:sz="0" w:space="0" w:color="auto"/>
        <w:bottom w:val="none" w:sz="0" w:space="0" w:color="auto"/>
        <w:right w:val="none" w:sz="0" w:space="0" w:color="auto"/>
      </w:divBdr>
    </w:div>
    <w:div w:id="1962876241">
      <w:bodyDiv w:val="1"/>
      <w:marLeft w:val="0"/>
      <w:marRight w:val="0"/>
      <w:marTop w:val="0"/>
      <w:marBottom w:val="0"/>
      <w:divBdr>
        <w:top w:val="none" w:sz="0" w:space="0" w:color="auto"/>
        <w:left w:val="none" w:sz="0" w:space="0" w:color="auto"/>
        <w:bottom w:val="none" w:sz="0" w:space="0" w:color="auto"/>
        <w:right w:val="none" w:sz="0" w:space="0" w:color="auto"/>
      </w:divBdr>
    </w:div>
    <w:div w:id="1967542258">
      <w:bodyDiv w:val="1"/>
      <w:marLeft w:val="0"/>
      <w:marRight w:val="0"/>
      <w:marTop w:val="0"/>
      <w:marBottom w:val="0"/>
      <w:divBdr>
        <w:top w:val="none" w:sz="0" w:space="0" w:color="auto"/>
        <w:left w:val="none" w:sz="0" w:space="0" w:color="auto"/>
        <w:bottom w:val="none" w:sz="0" w:space="0" w:color="auto"/>
        <w:right w:val="none" w:sz="0" w:space="0" w:color="auto"/>
      </w:divBdr>
    </w:div>
    <w:div w:id="2021083638">
      <w:bodyDiv w:val="1"/>
      <w:marLeft w:val="0"/>
      <w:marRight w:val="0"/>
      <w:marTop w:val="0"/>
      <w:marBottom w:val="0"/>
      <w:divBdr>
        <w:top w:val="none" w:sz="0" w:space="0" w:color="auto"/>
        <w:left w:val="none" w:sz="0" w:space="0" w:color="auto"/>
        <w:bottom w:val="none" w:sz="0" w:space="0" w:color="auto"/>
        <w:right w:val="none" w:sz="0" w:space="0" w:color="auto"/>
      </w:divBdr>
    </w:div>
    <w:div w:id="2021346601">
      <w:bodyDiv w:val="1"/>
      <w:marLeft w:val="0"/>
      <w:marRight w:val="0"/>
      <w:marTop w:val="0"/>
      <w:marBottom w:val="0"/>
      <w:divBdr>
        <w:top w:val="none" w:sz="0" w:space="0" w:color="auto"/>
        <w:left w:val="none" w:sz="0" w:space="0" w:color="auto"/>
        <w:bottom w:val="none" w:sz="0" w:space="0" w:color="auto"/>
        <w:right w:val="none" w:sz="0" w:space="0" w:color="auto"/>
      </w:divBdr>
      <w:divsChild>
        <w:div w:id="938953783">
          <w:marLeft w:val="0"/>
          <w:marRight w:val="0"/>
          <w:marTop w:val="225"/>
          <w:marBottom w:val="225"/>
          <w:divBdr>
            <w:top w:val="none" w:sz="0" w:space="0" w:color="auto"/>
            <w:left w:val="none" w:sz="0" w:space="0" w:color="auto"/>
            <w:bottom w:val="none" w:sz="0" w:space="0" w:color="auto"/>
            <w:right w:val="none" w:sz="0" w:space="0" w:color="auto"/>
          </w:divBdr>
          <w:divsChild>
            <w:div w:id="127170440">
              <w:marLeft w:val="0"/>
              <w:marRight w:val="0"/>
              <w:marTop w:val="0"/>
              <w:marBottom w:val="0"/>
              <w:divBdr>
                <w:top w:val="none" w:sz="0" w:space="0" w:color="auto"/>
                <w:left w:val="none" w:sz="0" w:space="0" w:color="auto"/>
                <w:bottom w:val="none" w:sz="0" w:space="0" w:color="auto"/>
                <w:right w:val="none" w:sz="0" w:space="0" w:color="auto"/>
              </w:divBdr>
              <w:divsChild>
                <w:div w:id="716514613">
                  <w:marLeft w:val="0"/>
                  <w:marRight w:val="0"/>
                  <w:marTop w:val="0"/>
                  <w:marBottom w:val="0"/>
                  <w:divBdr>
                    <w:top w:val="none" w:sz="0" w:space="0" w:color="auto"/>
                    <w:left w:val="none" w:sz="0" w:space="0" w:color="auto"/>
                    <w:bottom w:val="none" w:sz="0" w:space="0" w:color="auto"/>
                    <w:right w:val="none" w:sz="0" w:space="0" w:color="auto"/>
                  </w:divBdr>
                  <w:divsChild>
                    <w:div w:id="2918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33514">
      <w:bodyDiv w:val="1"/>
      <w:marLeft w:val="0"/>
      <w:marRight w:val="0"/>
      <w:marTop w:val="0"/>
      <w:marBottom w:val="0"/>
      <w:divBdr>
        <w:top w:val="none" w:sz="0" w:space="0" w:color="auto"/>
        <w:left w:val="none" w:sz="0" w:space="0" w:color="auto"/>
        <w:bottom w:val="none" w:sz="0" w:space="0" w:color="auto"/>
        <w:right w:val="none" w:sz="0" w:space="0" w:color="auto"/>
      </w:divBdr>
      <w:divsChild>
        <w:div w:id="1552227222">
          <w:marLeft w:val="0"/>
          <w:marRight w:val="0"/>
          <w:marTop w:val="0"/>
          <w:marBottom w:val="0"/>
          <w:divBdr>
            <w:top w:val="none" w:sz="0" w:space="0" w:color="auto"/>
            <w:left w:val="none" w:sz="0" w:space="0" w:color="auto"/>
            <w:bottom w:val="none" w:sz="0" w:space="0" w:color="auto"/>
            <w:right w:val="none" w:sz="0" w:space="0" w:color="auto"/>
          </w:divBdr>
        </w:div>
        <w:div w:id="135144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bc.co.uk/news/uk-northern-ireland-24458241" TargetMode="External"/><Relationship Id="rId13" Type="http://schemas.openxmlformats.org/officeDocument/2006/relationships/hyperlink" Target="https://hansard.parliament.uk/Commons/2019-07-09/division/2E44EFA1-11E7-45FF-9660-C24C4FE49759/NorthernIreland(ExecutiveFormation)Bill?outputType=Party" TargetMode="External"/><Relationship Id="rId3" Type="http://schemas.openxmlformats.org/officeDocument/2006/relationships/hyperlink" Target="https://www.ark.ac.uk/nilt/2018/" TargetMode="External"/><Relationship Id="rId7" Type="http://schemas.openxmlformats.org/officeDocument/2006/relationships/hyperlink" Target="http://www.niassembly.gov.uk/globalassets/documents/official-reports/health/2013-2014/131022_guidanceonterminationofpregnancydhsspsbriefing.pdf" TargetMode="External"/><Relationship Id="rId12" Type="http://schemas.openxmlformats.org/officeDocument/2006/relationships/hyperlink" Target="https://londonirisharc.com/" TargetMode="External"/><Relationship Id="rId17" Type="http://schemas.openxmlformats.org/officeDocument/2006/relationships/hyperlink" Target="https://www.preciouslife.com/news/756/20000-people-bring-belfast-to-a-standstill-for-the-march-for-their-lives/" TargetMode="External"/><Relationship Id="rId2" Type="http://schemas.openxmlformats.org/officeDocument/2006/relationships/hyperlink" Target="https://www.bbc.co.uk/news/uk-northern-ireland-21735029" TargetMode="External"/><Relationship Id="rId16" Type="http://schemas.openxmlformats.org/officeDocument/2006/relationships/hyperlink" Target="https://www.bbc.co.uk/news/uk-45509202" TargetMode="External"/><Relationship Id="rId1" Type="http://schemas.openxmlformats.org/officeDocument/2006/relationships/hyperlink" Target="https://www.bbc.co.uk/news/uk-northern-ireland-21755507" TargetMode="External"/><Relationship Id="rId6" Type="http://schemas.openxmlformats.org/officeDocument/2006/relationships/hyperlink" Target="https://web.archive.org/web/20150308105337/http://www.calebfoundation.org/index.htm" TargetMode="External"/><Relationship Id="rId11" Type="http://schemas.openxmlformats.org/officeDocument/2006/relationships/hyperlink" Target="https://www.bbc.co.uk/news/uk-northern-ireland-44507054" TargetMode="External"/><Relationship Id="rId5" Type="http://schemas.openxmlformats.org/officeDocument/2006/relationships/hyperlink" Target="http://www.ark.ac.uk" TargetMode="External"/><Relationship Id="rId15" Type="http://schemas.openxmlformats.org/officeDocument/2006/relationships/hyperlink" Target="https://twitter.com/markdevenport/status/1186277255397478401?ref_src=twsrc%5Etfw%7Ctwcamp%5Etweetembed%7Ctwterm%5E1186277255397478401&amp;ref_url=https%3A%2F%2Fwww.bbc.co.uk%2Fnews%2Flive%2Fuk-northern-ireland-50088547" TargetMode="External"/><Relationship Id="rId10" Type="http://schemas.openxmlformats.org/officeDocument/2006/relationships/hyperlink" Target="https://blogs.spectator.co.uk/2018/05/what-really-happened-in-irelands-abortion-referendum/" TargetMode="External"/><Relationship Id="rId4" Type="http://schemas.openxmlformats.org/officeDocument/2006/relationships/hyperlink" Target="https://www.ark.ac.uk/nilt/2016/index.html" TargetMode="External"/><Relationship Id="rId9" Type="http://schemas.openxmlformats.org/officeDocument/2006/relationships/hyperlink" Target="https://www.ark.ac.uk/publications/updates/update115.pdf" TargetMode="External"/><Relationship Id="rId14" Type="http://schemas.openxmlformats.org/officeDocument/2006/relationships/hyperlink" Target="https://www.bbc.co.uk/news/live/uk-northern-ireland-50088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3C85A-7732-4166-B4D0-93176950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12783</Words>
  <Characters>68035</Characters>
  <Application>Microsoft Office Word</Application>
  <DocSecurity>0</DocSecurity>
  <Lines>566</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2019-12-10T10:52:00Z</dcterms:created>
  <dcterms:modified xsi:type="dcterms:W3CDTF">2019-12-10T10:54:00Z</dcterms:modified>
</cp:coreProperties>
</file>