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0D1" w:rsidRPr="00C00FD7" w:rsidRDefault="007200D1" w:rsidP="00C00FD7">
      <w:pPr>
        <w:spacing w:line="360" w:lineRule="auto"/>
        <w:jc w:val="center"/>
        <w:rPr>
          <w:rFonts w:ascii="Times New Roman" w:hAnsi="Times New Roman" w:cs="Times New Roman"/>
          <w:b/>
          <w:sz w:val="28"/>
          <w:szCs w:val="28"/>
        </w:rPr>
      </w:pPr>
      <w:proofErr w:type="spellStart"/>
      <w:r w:rsidRPr="00C00FD7">
        <w:rPr>
          <w:rFonts w:ascii="Times New Roman" w:hAnsi="Times New Roman" w:cs="Times New Roman"/>
          <w:b/>
          <w:sz w:val="28"/>
          <w:szCs w:val="28"/>
        </w:rPr>
        <w:t>Headgroup</w:t>
      </w:r>
      <w:proofErr w:type="spellEnd"/>
      <w:r w:rsidRPr="00C00FD7">
        <w:rPr>
          <w:rFonts w:ascii="Times New Roman" w:hAnsi="Times New Roman" w:cs="Times New Roman"/>
          <w:b/>
          <w:sz w:val="28"/>
          <w:szCs w:val="28"/>
        </w:rPr>
        <w:t xml:space="preserve"> Effects on the Kraft Temperatures and Self-assembly of ω-</w:t>
      </w:r>
      <w:proofErr w:type="spellStart"/>
      <w:r w:rsidRPr="00C00FD7">
        <w:rPr>
          <w:rFonts w:ascii="Times New Roman" w:hAnsi="Times New Roman" w:cs="Times New Roman"/>
          <w:b/>
          <w:sz w:val="28"/>
          <w:szCs w:val="28"/>
        </w:rPr>
        <w:t>Hydroxy</w:t>
      </w:r>
      <w:proofErr w:type="spellEnd"/>
      <w:r w:rsidRPr="00C00FD7">
        <w:rPr>
          <w:rFonts w:ascii="Times New Roman" w:hAnsi="Times New Roman" w:cs="Times New Roman"/>
          <w:b/>
          <w:sz w:val="28"/>
          <w:szCs w:val="28"/>
        </w:rPr>
        <w:t xml:space="preserve"> and ω-</w:t>
      </w:r>
      <w:proofErr w:type="spellStart"/>
      <w:r w:rsidRPr="00C00FD7">
        <w:rPr>
          <w:rFonts w:ascii="Times New Roman" w:hAnsi="Times New Roman" w:cs="Times New Roman"/>
          <w:b/>
          <w:sz w:val="28"/>
          <w:szCs w:val="28"/>
        </w:rPr>
        <w:t>Carboxy</w:t>
      </w:r>
      <w:proofErr w:type="spellEnd"/>
      <w:r w:rsidRPr="00C00FD7">
        <w:rPr>
          <w:rFonts w:ascii="Times New Roman" w:hAnsi="Times New Roman" w:cs="Times New Roman"/>
          <w:b/>
          <w:sz w:val="28"/>
          <w:szCs w:val="28"/>
        </w:rPr>
        <w:t xml:space="preserve"> </w:t>
      </w:r>
      <w:proofErr w:type="spellStart"/>
      <w:r w:rsidRPr="00C00FD7">
        <w:rPr>
          <w:rFonts w:ascii="Times New Roman" w:hAnsi="Times New Roman" w:cs="Times New Roman"/>
          <w:b/>
          <w:sz w:val="28"/>
          <w:szCs w:val="28"/>
        </w:rPr>
        <w:t>Hexadecyl</w:t>
      </w:r>
      <w:proofErr w:type="spellEnd"/>
      <w:r w:rsidRPr="00C00FD7">
        <w:rPr>
          <w:rFonts w:ascii="Times New Roman" w:hAnsi="Times New Roman" w:cs="Times New Roman"/>
          <w:b/>
          <w:sz w:val="28"/>
          <w:szCs w:val="28"/>
        </w:rPr>
        <w:t xml:space="preserve"> Quaternary Ammonium Bromide </w:t>
      </w:r>
      <w:proofErr w:type="spellStart"/>
      <w:r w:rsidRPr="00C00FD7">
        <w:rPr>
          <w:rFonts w:ascii="Times New Roman" w:hAnsi="Times New Roman" w:cs="Times New Roman"/>
          <w:b/>
          <w:sz w:val="28"/>
          <w:szCs w:val="28"/>
        </w:rPr>
        <w:t>Bolaform</w:t>
      </w:r>
      <w:proofErr w:type="spellEnd"/>
      <w:r w:rsidRPr="00C00FD7">
        <w:rPr>
          <w:rFonts w:ascii="Times New Roman" w:hAnsi="Times New Roman" w:cs="Times New Roman"/>
          <w:b/>
          <w:sz w:val="28"/>
          <w:szCs w:val="28"/>
        </w:rPr>
        <w:t xml:space="preserve"> </w:t>
      </w:r>
      <w:proofErr w:type="spellStart"/>
      <w:r w:rsidRPr="00C00FD7">
        <w:rPr>
          <w:rFonts w:ascii="Times New Roman" w:hAnsi="Times New Roman" w:cs="Times New Roman"/>
          <w:b/>
          <w:sz w:val="28"/>
          <w:szCs w:val="28"/>
        </w:rPr>
        <w:t>Amphiphiles</w:t>
      </w:r>
      <w:proofErr w:type="spellEnd"/>
      <w:r>
        <w:rPr>
          <w:rFonts w:ascii="Times New Roman" w:hAnsi="Times New Roman" w:cs="Times New Roman"/>
          <w:b/>
          <w:sz w:val="28"/>
          <w:szCs w:val="28"/>
        </w:rPr>
        <w:t>:</w:t>
      </w:r>
      <w:r w:rsidRPr="00D6372A">
        <w:rPr>
          <w:rFonts w:ascii="Times New Roman" w:hAnsi="Times New Roman" w:cs="Times New Roman"/>
          <w:b/>
          <w:sz w:val="28"/>
          <w:szCs w:val="28"/>
        </w:rPr>
        <w:t xml:space="preserve"> </w:t>
      </w:r>
      <w:r>
        <w:rPr>
          <w:rFonts w:ascii="Times New Roman" w:hAnsi="Times New Roman" w:cs="Times New Roman"/>
          <w:b/>
          <w:sz w:val="28"/>
          <w:szCs w:val="28"/>
        </w:rPr>
        <w:t>Micelles versus Molecular Clusters?</w:t>
      </w:r>
    </w:p>
    <w:p w:rsidR="007200D1" w:rsidRPr="00E64411" w:rsidRDefault="007200D1" w:rsidP="00C00FD7">
      <w:pPr>
        <w:spacing w:line="360" w:lineRule="auto"/>
        <w:jc w:val="center"/>
        <w:rPr>
          <w:rFonts w:ascii="Times New Roman" w:hAnsi="Times New Roman" w:cs="Times New Roman"/>
          <w:sz w:val="24"/>
          <w:szCs w:val="24"/>
        </w:rPr>
      </w:pPr>
      <w:r w:rsidRPr="00E64411">
        <w:rPr>
          <w:rFonts w:ascii="Times New Roman" w:hAnsi="Times New Roman" w:cs="Times New Roman"/>
          <w:sz w:val="24"/>
          <w:szCs w:val="24"/>
        </w:rPr>
        <w:t>Simon J. Holder</w:t>
      </w:r>
      <w:proofErr w:type="gramStart"/>
      <w:r w:rsidRPr="00E64411">
        <w:rPr>
          <w:rFonts w:ascii="Times New Roman" w:hAnsi="Times New Roman" w:cs="Times New Roman"/>
          <w:sz w:val="24"/>
          <w:szCs w:val="24"/>
        </w:rPr>
        <w:t>,</w:t>
      </w:r>
      <w:proofErr w:type="gramEnd"/>
      <w:r w:rsidRPr="00E64411">
        <w:rPr>
          <w:rStyle w:val="FootnoteReference"/>
          <w:rFonts w:ascii="Times New Roman" w:hAnsi="Times New Roman" w:cs="Times New Roman"/>
          <w:sz w:val="24"/>
          <w:szCs w:val="24"/>
        </w:rPr>
        <w:footnoteReference w:id="1"/>
      </w:r>
      <w:r w:rsidRPr="00E64411">
        <w:rPr>
          <w:rFonts w:ascii="Times New Roman" w:hAnsi="Times New Roman" w:cs="Times New Roman"/>
          <w:sz w:val="24"/>
          <w:szCs w:val="24"/>
          <w:vertAlign w:val="superscript"/>
        </w:rPr>
        <w:t>1</w:t>
      </w:r>
      <w:r w:rsidRPr="00E64411">
        <w:rPr>
          <w:rFonts w:ascii="Times New Roman" w:hAnsi="Times New Roman" w:cs="Times New Roman"/>
          <w:sz w:val="24"/>
          <w:szCs w:val="24"/>
        </w:rPr>
        <w:t xml:space="preserve"> </w:t>
      </w:r>
      <w:proofErr w:type="spellStart"/>
      <w:r w:rsidRPr="00E64411">
        <w:rPr>
          <w:rFonts w:ascii="Times New Roman" w:hAnsi="Times New Roman" w:cs="Times New Roman"/>
          <w:sz w:val="24"/>
          <w:szCs w:val="24"/>
        </w:rPr>
        <w:t>Bruntha</w:t>
      </w:r>
      <w:proofErr w:type="spellEnd"/>
      <w:r w:rsidRPr="00E64411">
        <w:rPr>
          <w:rFonts w:ascii="Times New Roman" w:hAnsi="Times New Roman" w:cs="Times New Roman"/>
          <w:sz w:val="24"/>
          <w:szCs w:val="24"/>
        </w:rPr>
        <w:t xml:space="preserve"> C. Sriskanth,</w:t>
      </w:r>
      <w:r w:rsidRPr="00E64411">
        <w:rPr>
          <w:rFonts w:ascii="Times New Roman" w:hAnsi="Times New Roman" w:cs="Times New Roman"/>
          <w:sz w:val="24"/>
          <w:szCs w:val="24"/>
          <w:vertAlign w:val="superscript"/>
        </w:rPr>
        <w:t>1, 2</w:t>
      </w:r>
      <w:r w:rsidRPr="00E64411">
        <w:rPr>
          <w:rFonts w:ascii="Times New Roman" w:hAnsi="Times New Roman" w:cs="Times New Roman"/>
          <w:sz w:val="24"/>
          <w:szCs w:val="24"/>
        </w:rPr>
        <w:t xml:space="preserve"> Stephen A. Bagshaw,</w:t>
      </w:r>
      <w:r w:rsidRPr="00E64411">
        <w:rPr>
          <w:rFonts w:ascii="Times New Roman" w:hAnsi="Times New Roman" w:cs="Times New Roman"/>
          <w:sz w:val="24"/>
          <w:szCs w:val="24"/>
          <w:vertAlign w:val="superscript"/>
        </w:rPr>
        <w:t>2</w:t>
      </w:r>
      <w:r w:rsidRPr="00E64411">
        <w:rPr>
          <w:rFonts w:ascii="Times New Roman" w:hAnsi="Times New Roman" w:cs="Times New Roman"/>
          <w:sz w:val="24"/>
          <w:szCs w:val="24"/>
        </w:rPr>
        <w:t xml:space="preserve"> and Ian J. Bruce* </w:t>
      </w:r>
      <w:r w:rsidRPr="00E64411">
        <w:rPr>
          <w:rFonts w:ascii="Times New Roman" w:hAnsi="Times New Roman" w:cs="Times New Roman"/>
          <w:sz w:val="24"/>
          <w:szCs w:val="24"/>
          <w:vertAlign w:val="superscript"/>
        </w:rPr>
        <w:t>2</w:t>
      </w:r>
    </w:p>
    <w:p w:rsidR="007200D1" w:rsidRPr="00C00FD7" w:rsidRDefault="007200D1" w:rsidP="00C00FD7">
      <w:pPr>
        <w:pStyle w:val="ListParagraph"/>
        <w:spacing w:line="360" w:lineRule="auto"/>
        <w:ind w:left="0"/>
        <w:jc w:val="center"/>
        <w:rPr>
          <w:rFonts w:ascii="Times New Roman" w:hAnsi="Times New Roman" w:cs="Times New Roman"/>
          <w:i/>
        </w:rPr>
      </w:pPr>
      <w:r w:rsidRPr="00C00FD7">
        <w:rPr>
          <w:rFonts w:ascii="Times New Roman" w:hAnsi="Times New Roman" w:cs="Times New Roman"/>
          <w:i/>
        </w:rPr>
        <w:t xml:space="preserve">1. Functional Materials Group, School of Physical Sciences, University of Kent, Canterbury, Kent CT2 7NH, United Kingdom. 2. </w:t>
      </w:r>
      <w:proofErr w:type="spellStart"/>
      <w:r w:rsidRPr="00C00FD7">
        <w:rPr>
          <w:rFonts w:ascii="Times New Roman" w:hAnsi="Times New Roman" w:cs="Times New Roman"/>
          <w:i/>
        </w:rPr>
        <w:t>Nanobiotechnology</w:t>
      </w:r>
      <w:proofErr w:type="spellEnd"/>
      <w:r w:rsidRPr="00C00FD7">
        <w:rPr>
          <w:rFonts w:ascii="Times New Roman" w:hAnsi="Times New Roman" w:cs="Times New Roman"/>
          <w:i/>
        </w:rPr>
        <w:t xml:space="preserve"> Research Group, School of Biosciences, University of Kent, Canterbury, Kent CT2 7NJ, United Kingdom.</w:t>
      </w:r>
    </w:p>
    <w:p w:rsidR="007200D1" w:rsidRPr="00C00FD7" w:rsidRDefault="007200D1" w:rsidP="00C00FD7">
      <w:pPr>
        <w:spacing w:line="360" w:lineRule="auto"/>
        <w:rPr>
          <w:rFonts w:ascii="Times New Roman" w:hAnsi="Times New Roman" w:cs="Times New Roman"/>
        </w:rPr>
      </w:pPr>
      <w:r w:rsidRPr="00A17537">
        <w:rPr>
          <w:rFonts w:ascii="Times New Roman" w:hAnsi="Times New Roman" w:cs="Times New Roman"/>
          <w:b/>
          <w:sz w:val="24"/>
          <w:szCs w:val="24"/>
          <w:lang w:val="en-US"/>
        </w:rPr>
        <w:t>ABSTRACT</w:t>
      </w:r>
    </w:p>
    <w:p w:rsidR="007200D1" w:rsidRDefault="007200D1" w:rsidP="00C00FD7">
      <w:pPr>
        <w:pStyle w:val="ListParagraph"/>
        <w:spacing w:line="360" w:lineRule="auto"/>
        <w:ind w:left="0"/>
        <w:rPr>
          <w:rFonts w:ascii="Times New Roman" w:hAnsi="Times New Roman" w:cs="Times New Roman"/>
          <w:sz w:val="24"/>
          <w:szCs w:val="24"/>
          <w:lang w:val="en-US"/>
        </w:rPr>
      </w:pPr>
      <w:r w:rsidRPr="00A17537">
        <w:rPr>
          <w:rFonts w:ascii="Times New Roman" w:hAnsi="Times New Roman" w:cs="Times New Roman"/>
          <w:sz w:val="24"/>
          <w:szCs w:val="24"/>
          <w:lang w:val="en-US"/>
        </w:rPr>
        <w:t xml:space="preserve">Eight </w:t>
      </w:r>
      <w:proofErr w:type="spellStart"/>
      <w:r w:rsidRPr="00A17537">
        <w:rPr>
          <w:rFonts w:ascii="Times New Roman" w:hAnsi="Times New Roman" w:cs="Times New Roman"/>
          <w:sz w:val="24"/>
          <w:szCs w:val="24"/>
          <w:lang w:val="en-US"/>
        </w:rPr>
        <w:t>bolaform</w:t>
      </w:r>
      <w:proofErr w:type="spellEnd"/>
      <w:r w:rsidRPr="00A17537">
        <w:rPr>
          <w:rFonts w:ascii="Times New Roman" w:hAnsi="Times New Roman" w:cs="Times New Roman"/>
          <w:sz w:val="24"/>
          <w:szCs w:val="24"/>
          <w:lang w:val="en-US"/>
        </w:rPr>
        <w:t xml:space="preserve"> </w:t>
      </w:r>
      <w:proofErr w:type="spellStart"/>
      <w:r w:rsidRPr="00A17537">
        <w:rPr>
          <w:rFonts w:ascii="Times New Roman" w:hAnsi="Times New Roman" w:cs="Times New Roman"/>
          <w:sz w:val="24"/>
          <w:szCs w:val="24"/>
          <w:lang w:val="en-US"/>
        </w:rPr>
        <w:t>amphiphiles</w:t>
      </w:r>
      <w:proofErr w:type="spellEnd"/>
      <w:r w:rsidRPr="00A17537">
        <w:rPr>
          <w:rFonts w:ascii="Times New Roman" w:hAnsi="Times New Roman" w:cs="Times New Roman"/>
          <w:sz w:val="24"/>
          <w:szCs w:val="24"/>
          <w:lang w:val="en-US"/>
        </w:rPr>
        <w:t xml:space="preserve"> were synthesized and </w:t>
      </w:r>
      <w:proofErr w:type="spellStart"/>
      <w:r w:rsidRPr="00A17537">
        <w:rPr>
          <w:rFonts w:ascii="Times New Roman" w:hAnsi="Times New Roman" w:cs="Times New Roman"/>
          <w:sz w:val="24"/>
          <w:szCs w:val="24"/>
          <w:lang w:val="en-US"/>
        </w:rPr>
        <w:t>characterised</w:t>
      </w:r>
      <w:proofErr w:type="spellEnd"/>
      <w:r w:rsidRPr="00A17537">
        <w:rPr>
          <w:rFonts w:ascii="Times New Roman" w:hAnsi="Times New Roman" w:cs="Times New Roman"/>
          <w:sz w:val="24"/>
          <w:szCs w:val="24"/>
          <w:lang w:val="en-US"/>
        </w:rPr>
        <w:t xml:space="preserve">; 4 </w:t>
      </w:r>
      <w:r w:rsidRPr="00A17537">
        <w:rPr>
          <w:rFonts w:ascii="Symbol" w:hAnsi="Symbol" w:cs="Times New Roman"/>
          <w:sz w:val="24"/>
          <w:szCs w:val="24"/>
          <w:lang w:val="en-US"/>
        </w:rPr>
        <w:t></w:t>
      </w:r>
      <w:proofErr w:type="gramStart"/>
      <w:r w:rsidRPr="00A17537">
        <w:rPr>
          <w:rFonts w:ascii="Times New Roman" w:hAnsi="Times New Roman" w:cs="Times New Roman"/>
          <w:sz w:val="24"/>
          <w:szCs w:val="24"/>
          <w:lang w:val="en-US"/>
        </w:rPr>
        <w:t>,</w:t>
      </w:r>
      <w:r w:rsidRPr="00A17537">
        <w:rPr>
          <w:rFonts w:ascii="Symbol" w:hAnsi="Symbol" w:cs="Times New Roman"/>
          <w:sz w:val="24"/>
          <w:szCs w:val="24"/>
          <w:lang w:val="en-US"/>
        </w:rPr>
        <w:t></w:t>
      </w:r>
      <w:proofErr w:type="gramEnd"/>
      <w:r w:rsidRPr="00A17537">
        <w:rPr>
          <w:rFonts w:ascii="Times New Roman" w:hAnsi="Times New Roman" w:cs="Times New Roman"/>
          <w:sz w:val="24"/>
          <w:szCs w:val="24"/>
          <w:lang w:val="en-US"/>
        </w:rPr>
        <w:t>-</w:t>
      </w:r>
      <w:proofErr w:type="spellStart"/>
      <w:r w:rsidRPr="00A17537">
        <w:rPr>
          <w:rFonts w:ascii="Times New Roman" w:hAnsi="Times New Roman" w:cs="Times New Roman"/>
          <w:sz w:val="24"/>
          <w:szCs w:val="24"/>
          <w:lang w:val="en-US"/>
        </w:rPr>
        <w:t>hydroxy-alkane</w:t>
      </w:r>
      <w:proofErr w:type="spellEnd"/>
      <w:r w:rsidRPr="00A17537">
        <w:rPr>
          <w:rFonts w:ascii="Times New Roman" w:hAnsi="Times New Roman" w:cs="Times New Roman"/>
          <w:sz w:val="24"/>
          <w:szCs w:val="24"/>
          <w:lang w:val="en-US"/>
        </w:rPr>
        <w:t xml:space="preserve"> </w:t>
      </w:r>
      <w:proofErr w:type="spellStart"/>
      <w:r w:rsidRPr="00A17537">
        <w:rPr>
          <w:rFonts w:ascii="Times New Roman" w:hAnsi="Times New Roman" w:cs="Times New Roman"/>
          <w:sz w:val="24"/>
          <w:szCs w:val="24"/>
          <w:lang w:val="en-US"/>
        </w:rPr>
        <w:t>trialkyl</w:t>
      </w:r>
      <w:proofErr w:type="spellEnd"/>
      <w:r w:rsidRPr="00A17537">
        <w:rPr>
          <w:rFonts w:ascii="Times New Roman" w:hAnsi="Times New Roman" w:cs="Times New Roman"/>
          <w:sz w:val="24"/>
          <w:szCs w:val="24"/>
          <w:lang w:val="en-US"/>
        </w:rPr>
        <w:t xml:space="preserve"> (and </w:t>
      </w:r>
      <w:proofErr w:type="spellStart"/>
      <w:r w:rsidRPr="00A17537">
        <w:rPr>
          <w:rFonts w:ascii="Times New Roman" w:hAnsi="Times New Roman" w:cs="Times New Roman"/>
          <w:sz w:val="24"/>
          <w:szCs w:val="24"/>
          <w:lang w:val="en-US"/>
        </w:rPr>
        <w:t>pyridyl</w:t>
      </w:r>
      <w:proofErr w:type="spellEnd"/>
      <w:r w:rsidRPr="00A17537">
        <w:rPr>
          <w:rFonts w:ascii="Times New Roman" w:hAnsi="Times New Roman" w:cs="Times New Roman"/>
          <w:sz w:val="24"/>
          <w:szCs w:val="24"/>
          <w:lang w:val="en-US"/>
        </w:rPr>
        <w:t xml:space="preserve">) ammonium bromides and  4 </w:t>
      </w:r>
      <w:r w:rsidRPr="00A17537">
        <w:rPr>
          <w:rFonts w:ascii="Symbol" w:hAnsi="Symbol" w:cs="Times New Roman"/>
          <w:sz w:val="24"/>
          <w:szCs w:val="24"/>
          <w:lang w:val="en-US"/>
        </w:rPr>
        <w:t></w:t>
      </w:r>
      <w:r w:rsidRPr="00A17537">
        <w:rPr>
          <w:rFonts w:ascii="Times New Roman" w:hAnsi="Times New Roman" w:cs="Times New Roman"/>
          <w:sz w:val="24"/>
          <w:szCs w:val="24"/>
          <w:lang w:val="en-US"/>
        </w:rPr>
        <w:t>,</w:t>
      </w:r>
      <w:r w:rsidRPr="00A17537">
        <w:rPr>
          <w:rFonts w:ascii="Symbol" w:hAnsi="Symbol" w:cs="Times New Roman"/>
          <w:sz w:val="24"/>
          <w:szCs w:val="24"/>
          <w:lang w:val="en-US"/>
        </w:rPr>
        <w:t></w:t>
      </w:r>
      <w:r w:rsidRPr="00A17537">
        <w:rPr>
          <w:rFonts w:ascii="Times New Roman" w:hAnsi="Times New Roman" w:cs="Times New Roman"/>
          <w:sz w:val="24"/>
          <w:szCs w:val="24"/>
          <w:lang w:val="en-US"/>
        </w:rPr>
        <w:t>-</w:t>
      </w:r>
      <w:proofErr w:type="spellStart"/>
      <w:r w:rsidRPr="00A17537">
        <w:rPr>
          <w:rFonts w:ascii="Times New Roman" w:hAnsi="Times New Roman" w:cs="Times New Roman"/>
          <w:sz w:val="24"/>
          <w:szCs w:val="24"/>
          <w:lang w:val="en-US"/>
        </w:rPr>
        <w:t>carboxy-alkane</w:t>
      </w:r>
      <w:proofErr w:type="spellEnd"/>
      <w:r w:rsidRPr="00A17537">
        <w:rPr>
          <w:rFonts w:ascii="Times New Roman" w:hAnsi="Times New Roman" w:cs="Times New Roman"/>
          <w:sz w:val="24"/>
          <w:szCs w:val="24"/>
          <w:lang w:val="en-US"/>
        </w:rPr>
        <w:t xml:space="preserve"> </w:t>
      </w:r>
      <w:proofErr w:type="spellStart"/>
      <w:r w:rsidRPr="00A17537">
        <w:rPr>
          <w:rFonts w:ascii="Times New Roman" w:hAnsi="Times New Roman" w:cs="Times New Roman"/>
          <w:sz w:val="24"/>
          <w:szCs w:val="24"/>
          <w:lang w:val="en-US"/>
        </w:rPr>
        <w:t>trialkyl</w:t>
      </w:r>
      <w:proofErr w:type="spellEnd"/>
      <w:r w:rsidRPr="00A17537">
        <w:rPr>
          <w:rFonts w:ascii="Times New Roman" w:hAnsi="Times New Roman" w:cs="Times New Roman"/>
          <w:sz w:val="24"/>
          <w:szCs w:val="24"/>
          <w:lang w:val="en-US"/>
        </w:rPr>
        <w:t xml:space="preserve"> (and </w:t>
      </w:r>
      <w:proofErr w:type="spellStart"/>
      <w:r w:rsidRPr="00A17537">
        <w:rPr>
          <w:rFonts w:ascii="Times New Roman" w:hAnsi="Times New Roman" w:cs="Times New Roman"/>
          <w:sz w:val="24"/>
          <w:szCs w:val="24"/>
          <w:lang w:val="en-US"/>
        </w:rPr>
        <w:t>pyridyl</w:t>
      </w:r>
      <w:proofErr w:type="spellEnd"/>
      <w:r w:rsidRPr="00A17537">
        <w:rPr>
          <w:rFonts w:ascii="Times New Roman" w:hAnsi="Times New Roman" w:cs="Times New Roman"/>
          <w:sz w:val="24"/>
          <w:szCs w:val="24"/>
          <w:lang w:val="en-US"/>
        </w:rPr>
        <w:t xml:space="preserve">) ammonium bromides where the alkyl groups were methyl, ethyl and </w:t>
      </w:r>
      <w:proofErr w:type="spellStart"/>
      <w:r w:rsidRPr="00A17537">
        <w:rPr>
          <w:rFonts w:ascii="Times New Roman" w:hAnsi="Times New Roman" w:cs="Times New Roman"/>
          <w:sz w:val="24"/>
          <w:szCs w:val="24"/>
          <w:lang w:val="en-US"/>
        </w:rPr>
        <w:t>propyl</w:t>
      </w:r>
      <w:proofErr w:type="spellEnd"/>
      <w:r w:rsidRPr="00A17537">
        <w:rPr>
          <w:rFonts w:ascii="Times New Roman" w:hAnsi="Times New Roman" w:cs="Times New Roman"/>
          <w:sz w:val="24"/>
          <w:szCs w:val="24"/>
          <w:lang w:val="en-US"/>
        </w:rPr>
        <w:t xml:space="preserve">. 4 of these represented new compounds. </w:t>
      </w:r>
      <w:r w:rsidRPr="006E0AB5">
        <w:rPr>
          <w:rFonts w:ascii="Times New Roman" w:hAnsi="Times New Roman" w:cs="Times New Roman"/>
          <w:bCs/>
          <w:sz w:val="24"/>
          <w:szCs w:val="24"/>
        </w:rPr>
        <w:t xml:space="preserve">Overall the </w:t>
      </w:r>
      <w:proofErr w:type="spellStart"/>
      <w:r>
        <w:rPr>
          <w:rFonts w:ascii="Times New Roman" w:hAnsi="Times New Roman" w:cs="Times New Roman"/>
          <w:bCs/>
          <w:sz w:val="24"/>
          <w:szCs w:val="24"/>
        </w:rPr>
        <w:t>Krafft</w:t>
      </w:r>
      <w:proofErr w:type="spellEnd"/>
      <w:r>
        <w:rPr>
          <w:rFonts w:ascii="Times New Roman" w:hAnsi="Times New Roman" w:cs="Times New Roman"/>
          <w:bCs/>
          <w:sz w:val="24"/>
          <w:szCs w:val="24"/>
        </w:rPr>
        <w:t xml:space="preserve"> temperatures (</w:t>
      </w:r>
      <w:r w:rsidRPr="006E0AB5">
        <w:rPr>
          <w:rFonts w:ascii="Times New Roman" w:hAnsi="Times New Roman" w:cs="Times New Roman"/>
          <w:bCs/>
          <w:sz w:val="24"/>
          <w:szCs w:val="24"/>
        </w:rPr>
        <w:t>T</w:t>
      </w:r>
      <w:r w:rsidRPr="006E0AB5">
        <w:rPr>
          <w:rFonts w:ascii="Times New Roman" w:hAnsi="Times New Roman" w:cs="Times New Roman"/>
          <w:bCs/>
          <w:sz w:val="24"/>
          <w:szCs w:val="24"/>
          <w:vertAlign w:val="subscript"/>
        </w:rPr>
        <w:t>K</w:t>
      </w:r>
      <w:r>
        <w:rPr>
          <w:rFonts w:ascii="Times New Roman" w:hAnsi="Times New Roman" w:cs="Times New Roman"/>
          <w:bCs/>
          <w:sz w:val="24"/>
          <w:szCs w:val="24"/>
        </w:rPr>
        <w:t>)</w:t>
      </w:r>
      <w:r w:rsidRPr="006E0AB5">
        <w:rPr>
          <w:rFonts w:ascii="Times New Roman" w:hAnsi="Times New Roman" w:cs="Times New Roman"/>
          <w:bCs/>
          <w:sz w:val="24"/>
          <w:szCs w:val="24"/>
        </w:rPr>
        <w:t xml:space="preserve"> of the eight </w:t>
      </w:r>
      <w:proofErr w:type="spellStart"/>
      <w:r w:rsidRPr="006E0AB5">
        <w:rPr>
          <w:rFonts w:ascii="Times New Roman" w:hAnsi="Times New Roman" w:cs="Times New Roman"/>
          <w:bCs/>
          <w:sz w:val="24"/>
          <w:szCs w:val="24"/>
        </w:rPr>
        <w:t>amphiphiles</w:t>
      </w:r>
      <w:proofErr w:type="spellEnd"/>
      <w:r w:rsidRPr="006E0AB5">
        <w:rPr>
          <w:rFonts w:ascii="Times New Roman" w:hAnsi="Times New Roman" w:cs="Times New Roman"/>
          <w:bCs/>
          <w:sz w:val="24"/>
          <w:szCs w:val="24"/>
        </w:rPr>
        <w:t xml:space="preserve"> were high</w:t>
      </w:r>
      <w:r>
        <w:rPr>
          <w:rFonts w:ascii="Times New Roman" w:hAnsi="Times New Roman" w:cs="Times New Roman"/>
          <w:bCs/>
          <w:sz w:val="24"/>
          <w:szCs w:val="24"/>
        </w:rPr>
        <w:t>,</w:t>
      </w:r>
      <w:r w:rsidRPr="006E0AB5">
        <w:rPr>
          <w:rFonts w:ascii="Times New Roman" w:hAnsi="Times New Roman" w:cs="Times New Roman"/>
          <w:bCs/>
          <w:sz w:val="24"/>
          <w:szCs w:val="24"/>
        </w:rPr>
        <w:t xml:space="preserve"> with 6 of the 8 possessing T</w:t>
      </w:r>
      <w:r w:rsidRPr="006E0AB5">
        <w:rPr>
          <w:rFonts w:ascii="Times New Roman" w:hAnsi="Times New Roman" w:cs="Times New Roman"/>
          <w:bCs/>
          <w:sz w:val="24"/>
          <w:szCs w:val="24"/>
          <w:vertAlign w:val="subscript"/>
        </w:rPr>
        <w:t>K</w:t>
      </w:r>
      <w:r w:rsidRPr="006E0AB5">
        <w:rPr>
          <w:rFonts w:ascii="Times New Roman" w:hAnsi="Times New Roman" w:cs="Times New Roman"/>
          <w:bCs/>
          <w:sz w:val="24"/>
          <w:szCs w:val="24"/>
        </w:rPr>
        <w:t xml:space="preserve">s greater than 45ºC. Thus most of the </w:t>
      </w:r>
      <w:proofErr w:type="spellStart"/>
      <w:r w:rsidRPr="006E0AB5">
        <w:rPr>
          <w:rFonts w:ascii="Times New Roman" w:hAnsi="Times New Roman" w:cs="Times New Roman"/>
          <w:bCs/>
          <w:sz w:val="24"/>
          <w:szCs w:val="24"/>
        </w:rPr>
        <w:t>amphiphiles</w:t>
      </w:r>
      <w:proofErr w:type="spellEnd"/>
      <w:r w:rsidRPr="006E0AB5">
        <w:rPr>
          <w:rFonts w:ascii="Times New Roman" w:hAnsi="Times New Roman" w:cs="Times New Roman"/>
          <w:bCs/>
          <w:sz w:val="24"/>
          <w:szCs w:val="24"/>
        </w:rPr>
        <w:t xml:space="preserve"> could only expect to find application</w:t>
      </w:r>
      <w:r>
        <w:rPr>
          <w:rFonts w:ascii="Times New Roman" w:hAnsi="Times New Roman" w:cs="Times New Roman"/>
          <w:bCs/>
          <w:sz w:val="24"/>
          <w:szCs w:val="24"/>
        </w:rPr>
        <w:t>s</w:t>
      </w:r>
      <w:r w:rsidRPr="006E0AB5">
        <w:rPr>
          <w:rFonts w:ascii="Times New Roman" w:hAnsi="Times New Roman" w:cs="Times New Roman"/>
          <w:bCs/>
          <w:sz w:val="24"/>
          <w:szCs w:val="24"/>
        </w:rPr>
        <w:t xml:space="preserve"> at raised temperatures limiting their potential utility. However in addition to </w:t>
      </w:r>
      <w:r>
        <w:rPr>
          <w:rFonts w:ascii="Times New Roman" w:hAnsi="Times New Roman" w:cs="Times New Roman"/>
          <w:bCs/>
          <w:sz w:val="24"/>
          <w:szCs w:val="24"/>
        </w:rPr>
        <w:t xml:space="preserve">the previously reported </w:t>
      </w:r>
      <w:r w:rsidRPr="006E0AB5">
        <w:rPr>
          <w:rFonts w:ascii="Symbol" w:hAnsi="Symbol" w:cs="Times New Roman"/>
          <w:bCs/>
          <w:sz w:val="24"/>
          <w:szCs w:val="24"/>
        </w:rPr>
        <w:t></w:t>
      </w:r>
      <w:r w:rsidRPr="006E0AB5">
        <w:rPr>
          <w:rFonts w:ascii="Times New Roman" w:hAnsi="Times New Roman" w:cs="Times New Roman"/>
          <w:bCs/>
          <w:sz w:val="24"/>
          <w:szCs w:val="24"/>
        </w:rPr>
        <w:t>,</w:t>
      </w:r>
      <w:r w:rsidRPr="006E0AB5">
        <w:rPr>
          <w:rFonts w:ascii="Symbol" w:hAnsi="Symbol" w:cs="Times New Roman"/>
          <w:bCs/>
          <w:sz w:val="24"/>
          <w:szCs w:val="24"/>
        </w:rPr>
        <w:t></w:t>
      </w:r>
      <w:r w:rsidRPr="006E0AB5">
        <w:rPr>
          <w:rFonts w:ascii="Times New Roman" w:hAnsi="Times New Roman" w:cs="Times New Roman"/>
          <w:bCs/>
          <w:sz w:val="24"/>
          <w:szCs w:val="24"/>
        </w:rPr>
        <w:t>-</w:t>
      </w:r>
      <w:proofErr w:type="spellStart"/>
      <w:r w:rsidRPr="006E0AB5">
        <w:rPr>
          <w:rFonts w:ascii="Times New Roman" w:hAnsi="Times New Roman" w:cs="Times New Roman"/>
          <w:bCs/>
          <w:sz w:val="24"/>
          <w:szCs w:val="24"/>
        </w:rPr>
        <w:t>hydroxy-hexadecyl</w:t>
      </w:r>
      <w:proofErr w:type="spellEnd"/>
      <w:r w:rsidRPr="006E0AB5">
        <w:rPr>
          <w:rFonts w:ascii="Times New Roman" w:hAnsi="Times New Roman" w:cs="Times New Roman"/>
          <w:bCs/>
          <w:sz w:val="24"/>
          <w:szCs w:val="24"/>
        </w:rPr>
        <w:t xml:space="preserve"> </w:t>
      </w:r>
      <w:proofErr w:type="spellStart"/>
      <w:r w:rsidRPr="006E0AB5">
        <w:rPr>
          <w:rFonts w:ascii="Times New Roman" w:hAnsi="Times New Roman" w:cs="Times New Roman"/>
          <w:bCs/>
          <w:sz w:val="24"/>
          <w:szCs w:val="24"/>
        </w:rPr>
        <w:t>triethylammonium</w:t>
      </w:r>
      <w:proofErr w:type="spellEnd"/>
      <w:r w:rsidRPr="006E0AB5">
        <w:rPr>
          <w:rFonts w:ascii="Times New Roman" w:hAnsi="Times New Roman" w:cs="Times New Roman"/>
          <w:bCs/>
          <w:sz w:val="24"/>
          <w:szCs w:val="24"/>
        </w:rPr>
        <w:t xml:space="preserve"> bromide (</w:t>
      </w:r>
      <w:r w:rsidRPr="006E0AB5">
        <w:rPr>
          <w:rFonts w:ascii="Times New Roman" w:hAnsi="Times New Roman" w:cs="Times New Roman"/>
          <w:b/>
          <w:bCs/>
          <w:sz w:val="24"/>
          <w:szCs w:val="24"/>
        </w:rPr>
        <w:t>2b</w:t>
      </w:r>
      <w:r w:rsidRPr="006E0AB5">
        <w:rPr>
          <w:rFonts w:ascii="Times New Roman" w:hAnsi="Times New Roman" w:cs="Times New Roman"/>
          <w:bCs/>
          <w:sz w:val="24"/>
          <w:szCs w:val="24"/>
        </w:rPr>
        <w:t>) with a T</w:t>
      </w:r>
      <w:r w:rsidRPr="006E0AB5">
        <w:rPr>
          <w:rFonts w:ascii="Times New Roman" w:hAnsi="Times New Roman" w:cs="Times New Roman"/>
          <w:bCs/>
          <w:sz w:val="24"/>
          <w:szCs w:val="24"/>
          <w:vertAlign w:val="subscript"/>
        </w:rPr>
        <w:t>K</w:t>
      </w:r>
      <w:r w:rsidRPr="006E0AB5">
        <w:rPr>
          <w:rFonts w:ascii="Times New Roman" w:hAnsi="Times New Roman" w:cs="Times New Roman"/>
          <w:bCs/>
          <w:sz w:val="24"/>
          <w:szCs w:val="24"/>
        </w:rPr>
        <w:t xml:space="preserve"> of 19.1°C, another </w:t>
      </w:r>
      <w:proofErr w:type="spellStart"/>
      <w:r w:rsidRPr="006E0AB5">
        <w:rPr>
          <w:rFonts w:ascii="Times New Roman" w:hAnsi="Times New Roman" w:cs="Times New Roman"/>
          <w:bCs/>
          <w:sz w:val="24"/>
          <w:szCs w:val="24"/>
        </w:rPr>
        <w:t>amphiphile</w:t>
      </w:r>
      <w:proofErr w:type="spellEnd"/>
      <w:r w:rsidRPr="006E0AB5">
        <w:rPr>
          <w:rFonts w:ascii="Times New Roman" w:hAnsi="Times New Roman" w:cs="Times New Roman"/>
          <w:bCs/>
          <w:sz w:val="24"/>
          <w:szCs w:val="24"/>
        </w:rPr>
        <w:t xml:space="preserve">, </w:t>
      </w:r>
      <w:r w:rsidRPr="006E0AB5">
        <w:rPr>
          <w:rFonts w:ascii="Symbol" w:hAnsi="Symbol" w:cs="Times New Roman"/>
          <w:bCs/>
          <w:sz w:val="24"/>
          <w:szCs w:val="24"/>
        </w:rPr>
        <w:t></w:t>
      </w:r>
      <w:r w:rsidRPr="006E0AB5">
        <w:rPr>
          <w:rFonts w:ascii="Times New Roman" w:hAnsi="Times New Roman" w:cs="Times New Roman"/>
          <w:bCs/>
          <w:sz w:val="24"/>
          <w:szCs w:val="24"/>
        </w:rPr>
        <w:t>,</w:t>
      </w:r>
      <w:r w:rsidRPr="006E0AB5">
        <w:rPr>
          <w:rFonts w:ascii="Symbol" w:hAnsi="Symbol" w:cs="Times New Roman"/>
          <w:bCs/>
          <w:sz w:val="24"/>
          <w:szCs w:val="24"/>
        </w:rPr>
        <w:t></w:t>
      </w:r>
      <w:r w:rsidRPr="006E0AB5">
        <w:rPr>
          <w:rFonts w:ascii="Times New Roman" w:hAnsi="Times New Roman" w:cs="Times New Roman"/>
          <w:bCs/>
          <w:sz w:val="24"/>
          <w:szCs w:val="24"/>
        </w:rPr>
        <w:t>-</w:t>
      </w:r>
      <w:proofErr w:type="spellStart"/>
      <w:r w:rsidRPr="006E0AB5">
        <w:rPr>
          <w:rFonts w:ascii="Times New Roman" w:hAnsi="Times New Roman" w:cs="Times New Roman"/>
          <w:bCs/>
          <w:sz w:val="24"/>
          <w:szCs w:val="24"/>
        </w:rPr>
        <w:t>carboxy-hexadecyl</w:t>
      </w:r>
      <w:proofErr w:type="spellEnd"/>
      <w:r w:rsidRPr="006E0AB5">
        <w:rPr>
          <w:rFonts w:ascii="Times New Roman" w:hAnsi="Times New Roman" w:cs="Times New Roman"/>
          <w:bCs/>
          <w:sz w:val="24"/>
          <w:szCs w:val="24"/>
        </w:rPr>
        <w:t xml:space="preserve"> </w:t>
      </w:r>
      <w:proofErr w:type="spellStart"/>
      <w:r w:rsidRPr="006E0AB5">
        <w:rPr>
          <w:rFonts w:ascii="Times New Roman" w:hAnsi="Times New Roman" w:cs="Times New Roman"/>
          <w:bCs/>
          <w:sz w:val="24"/>
          <w:szCs w:val="24"/>
        </w:rPr>
        <w:t>tripropylammonium</w:t>
      </w:r>
      <w:proofErr w:type="spellEnd"/>
      <w:r w:rsidRPr="006E0AB5">
        <w:rPr>
          <w:rFonts w:ascii="Times New Roman" w:hAnsi="Times New Roman" w:cs="Times New Roman"/>
          <w:bCs/>
          <w:sz w:val="24"/>
          <w:szCs w:val="24"/>
        </w:rPr>
        <w:t xml:space="preserve"> bromide (</w:t>
      </w:r>
      <w:r w:rsidRPr="006E0AB5">
        <w:rPr>
          <w:rFonts w:ascii="Times New Roman" w:hAnsi="Times New Roman" w:cs="Times New Roman"/>
          <w:b/>
          <w:bCs/>
          <w:sz w:val="24"/>
          <w:szCs w:val="24"/>
        </w:rPr>
        <w:t>2c</w:t>
      </w:r>
      <w:r w:rsidRPr="006E0AB5">
        <w:rPr>
          <w:rFonts w:ascii="Times New Roman" w:hAnsi="Times New Roman" w:cs="Times New Roman"/>
          <w:bCs/>
          <w:sz w:val="24"/>
          <w:szCs w:val="24"/>
        </w:rPr>
        <w:t>) has been identified with a T</w:t>
      </w:r>
      <w:r w:rsidRPr="006E0AB5">
        <w:rPr>
          <w:rFonts w:ascii="Times New Roman" w:hAnsi="Times New Roman" w:cs="Times New Roman"/>
          <w:bCs/>
          <w:sz w:val="24"/>
          <w:szCs w:val="24"/>
          <w:vertAlign w:val="subscript"/>
        </w:rPr>
        <w:t>K</w:t>
      </w:r>
      <w:r w:rsidRPr="006E0AB5">
        <w:rPr>
          <w:rFonts w:ascii="Times New Roman" w:hAnsi="Times New Roman" w:cs="Times New Roman"/>
          <w:bCs/>
          <w:sz w:val="24"/>
          <w:szCs w:val="24"/>
        </w:rPr>
        <w:t xml:space="preserve"> near amb</w:t>
      </w:r>
      <w:r>
        <w:rPr>
          <w:rFonts w:ascii="Times New Roman" w:hAnsi="Times New Roman" w:cs="Times New Roman"/>
          <w:bCs/>
          <w:sz w:val="24"/>
          <w:szCs w:val="24"/>
        </w:rPr>
        <w:t>ient temperatures (</w:t>
      </w:r>
      <w:r w:rsidRPr="006E0AB5">
        <w:rPr>
          <w:rFonts w:ascii="Times New Roman" w:hAnsi="Times New Roman" w:cs="Times New Roman"/>
          <w:bCs/>
          <w:sz w:val="24"/>
          <w:szCs w:val="24"/>
        </w:rPr>
        <w:t>T</w:t>
      </w:r>
      <w:r w:rsidRPr="006E0AB5">
        <w:rPr>
          <w:rFonts w:ascii="Times New Roman" w:hAnsi="Times New Roman" w:cs="Times New Roman"/>
          <w:bCs/>
          <w:sz w:val="24"/>
          <w:szCs w:val="24"/>
          <w:vertAlign w:val="subscript"/>
        </w:rPr>
        <w:t>K</w:t>
      </w:r>
      <w:r w:rsidRPr="006E0AB5">
        <w:rPr>
          <w:rFonts w:ascii="Times New Roman" w:hAnsi="Times New Roman" w:cs="Times New Roman"/>
          <w:bCs/>
          <w:sz w:val="24"/>
          <w:szCs w:val="24"/>
        </w:rPr>
        <w:t xml:space="preserve"> of 22.1°C</w:t>
      </w:r>
      <w:r>
        <w:rPr>
          <w:rFonts w:ascii="Times New Roman" w:hAnsi="Times New Roman" w:cs="Times New Roman"/>
          <w:bCs/>
          <w:sz w:val="24"/>
          <w:szCs w:val="24"/>
        </w:rPr>
        <w:t>)</w:t>
      </w:r>
      <w:r w:rsidRPr="006E0AB5">
        <w:rPr>
          <w:rFonts w:ascii="Times New Roman" w:hAnsi="Times New Roman" w:cs="Times New Roman"/>
          <w:bCs/>
          <w:sz w:val="24"/>
          <w:szCs w:val="24"/>
        </w:rPr>
        <w:t xml:space="preserve">. This provides an acid functional ammonium </w:t>
      </w:r>
      <w:proofErr w:type="spellStart"/>
      <w:r w:rsidRPr="006E0AB5">
        <w:rPr>
          <w:rFonts w:ascii="Times New Roman" w:hAnsi="Times New Roman" w:cs="Times New Roman"/>
          <w:bCs/>
          <w:sz w:val="24"/>
          <w:szCs w:val="24"/>
        </w:rPr>
        <w:t>bolaform</w:t>
      </w:r>
      <w:proofErr w:type="spellEnd"/>
      <w:r w:rsidRPr="006E0AB5">
        <w:rPr>
          <w:rFonts w:ascii="Times New Roman" w:hAnsi="Times New Roman" w:cs="Times New Roman"/>
          <w:bCs/>
          <w:sz w:val="24"/>
          <w:szCs w:val="24"/>
        </w:rPr>
        <w:t xml:space="preserve"> </w:t>
      </w:r>
      <w:proofErr w:type="spellStart"/>
      <w:r w:rsidRPr="006E0AB5">
        <w:rPr>
          <w:rFonts w:ascii="Times New Roman" w:hAnsi="Times New Roman" w:cs="Times New Roman"/>
          <w:bCs/>
          <w:sz w:val="24"/>
          <w:szCs w:val="24"/>
        </w:rPr>
        <w:t>amphiphile</w:t>
      </w:r>
      <w:proofErr w:type="spellEnd"/>
      <w:r w:rsidRPr="006E0AB5">
        <w:rPr>
          <w:rFonts w:ascii="Times New Roman" w:hAnsi="Times New Roman" w:cs="Times New Roman"/>
          <w:bCs/>
          <w:sz w:val="24"/>
          <w:szCs w:val="24"/>
        </w:rPr>
        <w:t xml:space="preserve"> that </w:t>
      </w:r>
      <w:proofErr w:type="spellStart"/>
      <w:r w:rsidRPr="006E0AB5">
        <w:rPr>
          <w:rFonts w:ascii="Times New Roman" w:hAnsi="Times New Roman" w:cs="Times New Roman"/>
          <w:bCs/>
          <w:sz w:val="24"/>
          <w:szCs w:val="24"/>
        </w:rPr>
        <w:t>micellises</w:t>
      </w:r>
      <w:proofErr w:type="spellEnd"/>
      <w:r w:rsidRPr="006E0AB5">
        <w:rPr>
          <w:rFonts w:ascii="Times New Roman" w:hAnsi="Times New Roman" w:cs="Times New Roman"/>
          <w:bCs/>
          <w:sz w:val="24"/>
          <w:szCs w:val="24"/>
        </w:rPr>
        <w:t xml:space="preserve"> at ambient </w:t>
      </w:r>
      <w:proofErr w:type="spellStart"/>
      <w:r w:rsidRPr="006E0AB5">
        <w:rPr>
          <w:rFonts w:ascii="Times New Roman" w:hAnsi="Times New Roman" w:cs="Times New Roman"/>
          <w:bCs/>
          <w:sz w:val="24"/>
          <w:szCs w:val="24"/>
        </w:rPr>
        <w:t>tempratures</w:t>
      </w:r>
      <w:proofErr w:type="spellEnd"/>
      <w:r w:rsidRPr="006E0AB5">
        <w:rPr>
          <w:rFonts w:ascii="Times New Roman" w:hAnsi="Times New Roman" w:cs="Times New Roman"/>
          <w:bCs/>
          <w:sz w:val="24"/>
          <w:szCs w:val="24"/>
        </w:rPr>
        <w:t xml:space="preserve"> to complement the hydroxyl</w:t>
      </w:r>
      <w:r>
        <w:rPr>
          <w:rFonts w:ascii="Times New Roman" w:hAnsi="Times New Roman" w:cs="Times New Roman"/>
          <w:bCs/>
          <w:sz w:val="24"/>
          <w:szCs w:val="24"/>
        </w:rPr>
        <w:t xml:space="preserve"> derivative</w:t>
      </w:r>
      <w:r w:rsidRPr="006E0AB5">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lang w:val="en-US"/>
        </w:rPr>
        <w:t>A</w:t>
      </w:r>
      <w:r w:rsidRPr="00A17537">
        <w:rPr>
          <w:rFonts w:ascii="Times New Roman" w:hAnsi="Times New Roman" w:cs="Times New Roman"/>
          <w:sz w:val="24"/>
          <w:szCs w:val="24"/>
          <w:lang w:val="en-US"/>
        </w:rPr>
        <w:t xml:space="preserve"> correlation between T</w:t>
      </w:r>
      <w:r w:rsidRPr="00A17537">
        <w:rPr>
          <w:rFonts w:ascii="Times New Roman" w:hAnsi="Times New Roman" w:cs="Times New Roman"/>
          <w:sz w:val="24"/>
          <w:szCs w:val="24"/>
          <w:vertAlign w:val="subscript"/>
          <w:lang w:val="en-US"/>
        </w:rPr>
        <w:t>K</w:t>
      </w:r>
      <w:r w:rsidRPr="00A17537">
        <w:rPr>
          <w:rFonts w:ascii="Times New Roman" w:hAnsi="Times New Roman" w:cs="Times New Roman"/>
          <w:sz w:val="24"/>
          <w:szCs w:val="24"/>
          <w:lang w:val="en-US"/>
        </w:rPr>
        <w:t xml:space="preserve"> and the product of the enthalpies and </w:t>
      </w:r>
      <w:proofErr w:type="spellStart"/>
      <w:r w:rsidRPr="00A17537">
        <w:rPr>
          <w:rFonts w:ascii="Times New Roman" w:hAnsi="Times New Roman" w:cs="Times New Roman"/>
          <w:sz w:val="24"/>
          <w:szCs w:val="24"/>
          <w:lang w:val="en-US"/>
        </w:rPr>
        <w:t>T</w:t>
      </w:r>
      <w:r w:rsidRPr="00A17537">
        <w:rPr>
          <w:rFonts w:ascii="Times New Roman" w:hAnsi="Times New Roman" w:cs="Times New Roman"/>
          <w:sz w:val="24"/>
          <w:szCs w:val="24"/>
          <w:vertAlign w:val="subscript"/>
          <w:lang w:val="en-US"/>
        </w:rPr>
        <w:t>m</w:t>
      </w:r>
      <w:r w:rsidRPr="00A17537">
        <w:rPr>
          <w:rFonts w:ascii="Times New Roman" w:hAnsi="Times New Roman" w:cs="Times New Roman"/>
          <w:sz w:val="24"/>
          <w:szCs w:val="24"/>
          <w:lang w:val="en-US"/>
        </w:rPr>
        <w:t>s</w:t>
      </w:r>
      <w:proofErr w:type="spellEnd"/>
      <w:r w:rsidRPr="00A17537">
        <w:rPr>
          <w:rFonts w:ascii="Times New Roman" w:hAnsi="Times New Roman" w:cs="Times New Roman"/>
          <w:sz w:val="24"/>
          <w:szCs w:val="24"/>
          <w:lang w:val="en-US"/>
        </w:rPr>
        <w:t xml:space="preserve"> of the compounds was observed for 7 of the 8 compounds. No correlation between the </w:t>
      </w:r>
      <w:proofErr w:type="spellStart"/>
      <w:r w:rsidRPr="00A17537">
        <w:rPr>
          <w:rFonts w:ascii="Times New Roman" w:hAnsi="Times New Roman" w:cs="Times New Roman"/>
          <w:sz w:val="24"/>
          <w:szCs w:val="24"/>
          <w:lang w:val="en-US"/>
        </w:rPr>
        <w:t>amphiphile</w:t>
      </w:r>
      <w:proofErr w:type="spellEnd"/>
      <w:r w:rsidRPr="00A17537">
        <w:rPr>
          <w:rFonts w:ascii="Times New Roman" w:hAnsi="Times New Roman" w:cs="Times New Roman"/>
          <w:sz w:val="24"/>
          <w:szCs w:val="24"/>
          <w:lang w:val="en-US"/>
        </w:rPr>
        <w:t xml:space="preserve"> critical micelle concentrations (</w:t>
      </w:r>
      <w:proofErr w:type="spellStart"/>
      <w:r w:rsidRPr="00A17537">
        <w:rPr>
          <w:rFonts w:ascii="Times New Roman" w:hAnsi="Times New Roman" w:cs="Times New Roman"/>
          <w:sz w:val="24"/>
          <w:szCs w:val="24"/>
          <w:lang w:val="en-US"/>
        </w:rPr>
        <w:t>cmc</w:t>
      </w:r>
      <w:proofErr w:type="spellEnd"/>
      <w:r w:rsidRPr="00A17537">
        <w:rPr>
          <w:rFonts w:ascii="Times New Roman" w:hAnsi="Times New Roman" w:cs="Times New Roman"/>
          <w:sz w:val="24"/>
          <w:szCs w:val="24"/>
          <w:lang w:val="en-US"/>
        </w:rPr>
        <w:t>) and T</w:t>
      </w:r>
      <w:r w:rsidRPr="00A17537">
        <w:rPr>
          <w:rFonts w:ascii="Times New Roman" w:hAnsi="Times New Roman" w:cs="Times New Roman"/>
          <w:sz w:val="24"/>
          <w:szCs w:val="24"/>
          <w:vertAlign w:val="subscript"/>
          <w:lang w:val="en-US"/>
        </w:rPr>
        <w:t>K</w:t>
      </w:r>
      <w:r w:rsidRPr="00A17537">
        <w:rPr>
          <w:rFonts w:ascii="Times New Roman" w:hAnsi="Times New Roman" w:cs="Times New Roman"/>
          <w:sz w:val="24"/>
          <w:szCs w:val="24"/>
          <w:lang w:val="en-US"/>
        </w:rPr>
        <w:t xml:space="preserve">s was observed </w:t>
      </w:r>
      <w:r>
        <w:rPr>
          <w:rFonts w:ascii="Times New Roman" w:hAnsi="Times New Roman" w:cs="Times New Roman"/>
          <w:sz w:val="24"/>
          <w:szCs w:val="24"/>
          <w:lang w:val="en-US"/>
        </w:rPr>
        <w:t xml:space="preserve">confirming </w:t>
      </w:r>
      <w:r w:rsidRPr="00A17537">
        <w:rPr>
          <w:rFonts w:ascii="Times New Roman" w:hAnsi="Times New Roman" w:cs="Times New Roman"/>
          <w:sz w:val="24"/>
          <w:szCs w:val="24"/>
          <w:lang w:val="en-US"/>
        </w:rPr>
        <w:t xml:space="preserve">previous </w:t>
      </w:r>
      <w:r>
        <w:rPr>
          <w:rFonts w:ascii="Times New Roman" w:hAnsi="Times New Roman" w:cs="Times New Roman"/>
          <w:sz w:val="24"/>
          <w:szCs w:val="24"/>
          <w:lang w:val="en-US"/>
        </w:rPr>
        <w:t>reports</w:t>
      </w:r>
      <w:r w:rsidRPr="00A17537">
        <w:rPr>
          <w:rFonts w:ascii="Times New Roman" w:hAnsi="Times New Roman" w:cs="Times New Roman"/>
          <w:sz w:val="24"/>
          <w:szCs w:val="24"/>
          <w:lang w:val="en-US"/>
        </w:rPr>
        <w:t xml:space="preserve"> that T</w:t>
      </w:r>
      <w:r w:rsidRPr="00A17537">
        <w:rPr>
          <w:rFonts w:ascii="Times New Roman" w:hAnsi="Times New Roman" w:cs="Times New Roman"/>
          <w:sz w:val="24"/>
          <w:szCs w:val="24"/>
          <w:vertAlign w:val="subscript"/>
          <w:lang w:val="en-US"/>
        </w:rPr>
        <w:t>K</w:t>
      </w:r>
      <w:r w:rsidRPr="00A17537">
        <w:rPr>
          <w:rFonts w:ascii="Times New Roman" w:hAnsi="Times New Roman" w:cs="Times New Roman"/>
          <w:sz w:val="24"/>
          <w:szCs w:val="24"/>
          <w:lang w:val="en-US"/>
        </w:rPr>
        <w:t xml:space="preserve"> values are predominantly determined by crystalline stability rather than solubility. </w:t>
      </w:r>
      <w:r>
        <w:rPr>
          <w:rFonts w:ascii="Times New Roman" w:hAnsi="Times New Roman" w:cs="Times New Roman"/>
          <w:sz w:val="24"/>
          <w:szCs w:val="24"/>
          <w:lang w:val="en-US"/>
        </w:rPr>
        <w:t>C</w:t>
      </w:r>
      <w:r w:rsidRPr="00A17537">
        <w:rPr>
          <w:rFonts w:ascii="Times New Roman" w:hAnsi="Times New Roman" w:cs="Times New Roman"/>
          <w:sz w:val="24"/>
          <w:szCs w:val="24"/>
          <w:lang w:val="en-US"/>
        </w:rPr>
        <w:t xml:space="preserve">onsiderable differences </w:t>
      </w:r>
      <w:r>
        <w:rPr>
          <w:rFonts w:ascii="Times New Roman" w:hAnsi="Times New Roman" w:cs="Times New Roman"/>
          <w:sz w:val="24"/>
          <w:szCs w:val="24"/>
          <w:lang w:val="en-US"/>
        </w:rPr>
        <w:t xml:space="preserve">were observed between the various </w:t>
      </w:r>
      <w:proofErr w:type="spellStart"/>
      <w:r>
        <w:rPr>
          <w:rFonts w:ascii="Times New Roman" w:hAnsi="Times New Roman" w:cs="Times New Roman"/>
          <w:sz w:val="24"/>
          <w:szCs w:val="24"/>
          <w:lang w:val="en-US"/>
        </w:rPr>
        <w:t>amphiphile</w:t>
      </w:r>
      <w:proofErr w:type="spellEnd"/>
      <w:r w:rsidRPr="00A17537">
        <w:rPr>
          <w:rFonts w:ascii="Times New Roman" w:hAnsi="Times New Roman" w:cs="Times New Roman"/>
          <w:sz w:val="24"/>
          <w:szCs w:val="24"/>
          <w:lang w:val="en-US"/>
        </w:rPr>
        <w:t xml:space="preserve"> T</w:t>
      </w:r>
      <w:r w:rsidRPr="00A17537">
        <w:rPr>
          <w:rFonts w:ascii="Times New Roman" w:hAnsi="Times New Roman" w:cs="Times New Roman"/>
          <w:sz w:val="24"/>
          <w:szCs w:val="24"/>
          <w:vertAlign w:val="subscript"/>
          <w:lang w:val="en-US"/>
        </w:rPr>
        <w:t>K</w:t>
      </w:r>
      <w:r w:rsidRPr="00A17537">
        <w:rPr>
          <w:rFonts w:ascii="Times New Roman" w:hAnsi="Times New Roman" w:cs="Times New Roman"/>
          <w:sz w:val="24"/>
          <w:szCs w:val="24"/>
          <w:lang w:val="en-US"/>
        </w:rPr>
        <w:t xml:space="preserve">s at different </w:t>
      </w:r>
      <w:proofErr w:type="gramStart"/>
      <w:r w:rsidRPr="00A17537">
        <w:rPr>
          <w:rFonts w:ascii="Times New Roman" w:hAnsi="Times New Roman" w:cs="Times New Roman"/>
          <w:sz w:val="24"/>
          <w:szCs w:val="24"/>
          <w:lang w:val="en-US"/>
        </w:rPr>
        <w:t>pHs</w:t>
      </w:r>
      <w:proofErr w:type="gramEnd"/>
      <w:r w:rsidRPr="00A17537">
        <w:rPr>
          <w:rFonts w:ascii="Times New Roman" w:hAnsi="Times New Roman" w:cs="Times New Roman"/>
          <w:sz w:val="24"/>
          <w:szCs w:val="24"/>
          <w:lang w:val="en-US"/>
        </w:rPr>
        <w:t xml:space="preserve"> but no clear trend was apparent for the various compounds (despite the</w:t>
      </w:r>
      <w:r>
        <w:rPr>
          <w:rFonts w:ascii="Times New Roman" w:hAnsi="Times New Roman" w:cs="Times New Roman"/>
          <w:sz w:val="24"/>
          <w:szCs w:val="24"/>
          <w:lang w:val="en-US"/>
        </w:rPr>
        <w:t xml:space="preserve"> degree to which the compounds’ </w:t>
      </w:r>
      <w:r w:rsidRPr="00A17537">
        <w:rPr>
          <w:rFonts w:ascii="Times New Roman" w:hAnsi="Times New Roman" w:cs="Times New Roman"/>
          <w:sz w:val="24"/>
          <w:szCs w:val="24"/>
          <w:lang w:val="en-US"/>
        </w:rPr>
        <w:t xml:space="preserve">carboxylic acid and hydroxyl functionalities were likely to be ionized). The </w:t>
      </w:r>
      <w:proofErr w:type="spellStart"/>
      <w:r w:rsidRPr="00A17537">
        <w:rPr>
          <w:rFonts w:ascii="Times New Roman" w:hAnsi="Times New Roman" w:cs="Times New Roman"/>
          <w:sz w:val="24"/>
          <w:szCs w:val="24"/>
          <w:lang w:val="en-US"/>
        </w:rPr>
        <w:t>cmcs</w:t>
      </w:r>
      <w:proofErr w:type="spellEnd"/>
      <w:r w:rsidRPr="00A17537">
        <w:rPr>
          <w:rFonts w:ascii="Times New Roman" w:hAnsi="Times New Roman" w:cs="Times New Roman"/>
          <w:sz w:val="24"/>
          <w:szCs w:val="24"/>
          <w:lang w:val="en-US"/>
        </w:rPr>
        <w:t xml:space="preserve"> for the </w:t>
      </w:r>
      <w:proofErr w:type="spellStart"/>
      <w:r w:rsidRPr="00A17537">
        <w:rPr>
          <w:rFonts w:ascii="Times New Roman" w:hAnsi="Times New Roman" w:cs="Times New Roman"/>
          <w:sz w:val="24"/>
          <w:szCs w:val="24"/>
          <w:lang w:val="en-US"/>
        </w:rPr>
        <w:t>amphiphiles</w:t>
      </w:r>
      <w:proofErr w:type="spellEnd"/>
      <w:r w:rsidRPr="00A17537">
        <w:rPr>
          <w:rFonts w:ascii="Times New Roman" w:hAnsi="Times New Roman" w:cs="Times New Roman"/>
          <w:sz w:val="24"/>
          <w:szCs w:val="24"/>
          <w:lang w:val="en-US"/>
        </w:rPr>
        <w:t xml:space="preserve"> were an order of magnitude larger than those for analogous mono-ammonium </w:t>
      </w:r>
      <w:proofErr w:type="spellStart"/>
      <w:r w:rsidRPr="00A17537">
        <w:rPr>
          <w:rFonts w:ascii="Times New Roman" w:hAnsi="Times New Roman" w:cs="Times New Roman"/>
          <w:sz w:val="24"/>
          <w:szCs w:val="24"/>
          <w:lang w:val="en-US"/>
        </w:rPr>
        <w:t>amphiphiles</w:t>
      </w:r>
      <w:proofErr w:type="spellEnd"/>
      <w:r w:rsidRPr="00A17537">
        <w:rPr>
          <w:rFonts w:ascii="Times New Roman" w:hAnsi="Times New Roman" w:cs="Times New Roman"/>
          <w:sz w:val="24"/>
          <w:szCs w:val="24"/>
          <w:lang w:val="en-US"/>
        </w:rPr>
        <w:t xml:space="preserve"> with little difference in between the hydroxyl- and </w:t>
      </w:r>
      <w:proofErr w:type="spellStart"/>
      <w:r w:rsidRPr="00A17537">
        <w:rPr>
          <w:rFonts w:ascii="Times New Roman" w:hAnsi="Times New Roman" w:cs="Times New Roman"/>
          <w:sz w:val="24"/>
          <w:szCs w:val="24"/>
          <w:lang w:val="en-US"/>
        </w:rPr>
        <w:t>carboxy-functionalised</w:t>
      </w:r>
      <w:proofErr w:type="spellEnd"/>
      <w:r w:rsidRPr="00A17537">
        <w:rPr>
          <w:rFonts w:ascii="Times New Roman" w:hAnsi="Times New Roman" w:cs="Times New Roman"/>
          <w:sz w:val="24"/>
          <w:szCs w:val="24"/>
          <w:lang w:val="en-US"/>
        </w:rPr>
        <w:t xml:space="preserve"> compounds. The </w:t>
      </w:r>
      <w:r w:rsidRPr="00A17537">
        <w:rPr>
          <w:rFonts w:ascii="Times New Roman" w:hAnsi="Times New Roman" w:cs="Times New Roman"/>
          <w:sz w:val="24"/>
          <w:szCs w:val="24"/>
          <w:lang w:val="en-US"/>
        </w:rPr>
        <w:lastRenderedPageBreak/>
        <w:t>aggregation numbers (</w:t>
      </w:r>
      <w:proofErr w:type="spellStart"/>
      <w:r w:rsidRPr="00A17537">
        <w:rPr>
          <w:rFonts w:ascii="Times New Roman" w:hAnsi="Times New Roman" w:cs="Times New Roman"/>
          <w:sz w:val="24"/>
          <w:szCs w:val="24"/>
          <w:lang w:val="en-US"/>
        </w:rPr>
        <w:t>N</w:t>
      </w:r>
      <w:r w:rsidRPr="00A17537">
        <w:rPr>
          <w:rFonts w:ascii="Times New Roman" w:hAnsi="Times New Roman" w:cs="Times New Roman"/>
          <w:sz w:val="24"/>
          <w:szCs w:val="24"/>
          <w:vertAlign w:val="subscript"/>
          <w:lang w:val="en-US"/>
        </w:rPr>
        <w:t>agg</w:t>
      </w:r>
      <w:proofErr w:type="spellEnd"/>
      <w:r w:rsidRPr="00A17537">
        <w:rPr>
          <w:rFonts w:ascii="Times New Roman" w:hAnsi="Times New Roman" w:cs="Times New Roman"/>
          <w:sz w:val="24"/>
          <w:szCs w:val="24"/>
          <w:lang w:val="en-US"/>
        </w:rPr>
        <w:t>) obtained for all compounds were very low (</w:t>
      </w:r>
      <w:proofErr w:type="spellStart"/>
      <w:r w:rsidRPr="00A17537">
        <w:rPr>
          <w:rFonts w:ascii="Times New Roman" w:hAnsi="Times New Roman" w:cs="Times New Roman"/>
          <w:sz w:val="24"/>
          <w:szCs w:val="24"/>
          <w:lang w:val="en-US"/>
        </w:rPr>
        <w:t>N</w:t>
      </w:r>
      <w:r w:rsidRPr="00A17537">
        <w:rPr>
          <w:rFonts w:ascii="Times New Roman" w:hAnsi="Times New Roman" w:cs="Times New Roman"/>
          <w:sz w:val="24"/>
          <w:szCs w:val="24"/>
          <w:vertAlign w:val="subscript"/>
          <w:lang w:val="en-US"/>
        </w:rPr>
        <w:t>agg</w:t>
      </w:r>
      <w:proofErr w:type="spellEnd"/>
      <w:r w:rsidRPr="00A17537">
        <w:rPr>
          <w:rFonts w:ascii="Times New Roman" w:hAnsi="Times New Roman" w:cs="Times New Roman"/>
          <w:sz w:val="24"/>
          <w:szCs w:val="24"/>
          <w:lang w:val="en-US"/>
        </w:rPr>
        <w:t xml:space="preserve">&lt;7) and the apparent </w:t>
      </w:r>
      <w:proofErr w:type="spellStart"/>
      <w:r w:rsidRPr="00A17537">
        <w:rPr>
          <w:rFonts w:ascii="Times New Roman" w:hAnsi="Times New Roman" w:cs="Times New Roman"/>
          <w:sz w:val="24"/>
          <w:szCs w:val="24"/>
          <w:lang w:val="en-US"/>
        </w:rPr>
        <w:t>micellar</w:t>
      </w:r>
      <w:proofErr w:type="spellEnd"/>
      <w:r w:rsidRPr="00A17537">
        <w:rPr>
          <w:rFonts w:ascii="Times New Roman" w:hAnsi="Times New Roman" w:cs="Times New Roman"/>
          <w:sz w:val="24"/>
          <w:szCs w:val="24"/>
          <w:lang w:val="en-US"/>
        </w:rPr>
        <w:t xml:space="preserve"> diameters for the hydroxyl-</w:t>
      </w:r>
      <w:proofErr w:type="spellStart"/>
      <w:r w:rsidRPr="00A17537">
        <w:rPr>
          <w:rFonts w:ascii="Times New Roman" w:hAnsi="Times New Roman" w:cs="Times New Roman"/>
          <w:sz w:val="24"/>
          <w:szCs w:val="24"/>
          <w:lang w:val="en-US"/>
        </w:rPr>
        <w:t>bolaforms</w:t>
      </w:r>
      <w:proofErr w:type="spellEnd"/>
      <w:r w:rsidRPr="00A17537">
        <w:rPr>
          <w:rFonts w:ascii="Times New Roman" w:hAnsi="Times New Roman" w:cs="Times New Roman"/>
          <w:sz w:val="24"/>
          <w:szCs w:val="24"/>
          <w:lang w:val="en-US"/>
        </w:rPr>
        <w:t xml:space="preserve"> were in the range 1.0 to 1.4 nm whereas those for the </w:t>
      </w:r>
      <w:proofErr w:type="spellStart"/>
      <w:r w:rsidRPr="00A17537">
        <w:rPr>
          <w:rFonts w:ascii="Times New Roman" w:hAnsi="Times New Roman" w:cs="Times New Roman"/>
          <w:sz w:val="24"/>
          <w:szCs w:val="24"/>
          <w:lang w:val="en-US"/>
        </w:rPr>
        <w:t>carboxy</w:t>
      </w:r>
      <w:proofErr w:type="spellEnd"/>
      <w:r w:rsidRPr="00A17537">
        <w:rPr>
          <w:rFonts w:ascii="Times New Roman" w:hAnsi="Times New Roman" w:cs="Times New Roman"/>
          <w:sz w:val="24"/>
          <w:szCs w:val="24"/>
          <w:lang w:val="en-US"/>
        </w:rPr>
        <w:t xml:space="preserve">-compounds were in the range 2.1 to 2.4 nm. </w:t>
      </w:r>
      <w:r>
        <w:rPr>
          <w:rFonts w:ascii="Times New Roman" w:hAnsi="Times New Roman" w:cs="Times New Roman"/>
          <w:sz w:val="24"/>
          <w:szCs w:val="24"/>
          <w:lang w:val="en-US"/>
        </w:rPr>
        <w:t xml:space="preserve">These results strongly suggest a </w:t>
      </w:r>
      <w:r w:rsidRPr="00A17537">
        <w:rPr>
          <w:rFonts w:ascii="Times New Roman" w:hAnsi="Times New Roman" w:cs="Times New Roman"/>
          <w:sz w:val="24"/>
          <w:szCs w:val="24"/>
          <w:lang w:val="en-US"/>
        </w:rPr>
        <w:t xml:space="preserve">difference in the packing of the two sets of </w:t>
      </w:r>
      <w:proofErr w:type="spellStart"/>
      <w:r w:rsidRPr="00A17537">
        <w:rPr>
          <w:rFonts w:ascii="Times New Roman" w:hAnsi="Times New Roman" w:cs="Times New Roman"/>
          <w:sz w:val="24"/>
          <w:szCs w:val="24"/>
          <w:lang w:val="en-US"/>
        </w:rPr>
        <w:t>amphiphiles</w:t>
      </w:r>
      <w:proofErr w:type="spellEnd"/>
      <w:r w:rsidRPr="00A17537">
        <w:rPr>
          <w:rFonts w:ascii="Times New Roman" w:hAnsi="Times New Roman" w:cs="Times New Roman"/>
          <w:sz w:val="24"/>
          <w:szCs w:val="24"/>
          <w:lang w:val="en-US"/>
        </w:rPr>
        <w:t xml:space="preserve"> with loose low density aggregates or ‘molecular clusters’ for the </w:t>
      </w:r>
      <w:proofErr w:type="spellStart"/>
      <w:r w:rsidRPr="00A17537">
        <w:rPr>
          <w:rFonts w:ascii="Times New Roman" w:hAnsi="Times New Roman" w:cs="Times New Roman"/>
          <w:sz w:val="24"/>
          <w:szCs w:val="24"/>
          <w:lang w:val="en-US"/>
        </w:rPr>
        <w:t>carboxy</w:t>
      </w:r>
      <w:proofErr w:type="spellEnd"/>
      <w:r w:rsidRPr="00A17537">
        <w:rPr>
          <w:rFonts w:ascii="Times New Roman" w:hAnsi="Times New Roman" w:cs="Times New Roman"/>
          <w:sz w:val="24"/>
          <w:szCs w:val="24"/>
          <w:lang w:val="en-US"/>
        </w:rPr>
        <w:t xml:space="preserve"> compounds and </w:t>
      </w:r>
      <w:proofErr w:type="gramStart"/>
      <w:r w:rsidRPr="00A17537">
        <w:rPr>
          <w:rFonts w:ascii="Times New Roman" w:hAnsi="Times New Roman" w:cs="Times New Roman"/>
          <w:sz w:val="24"/>
          <w:szCs w:val="24"/>
          <w:lang w:val="en-US"/>
        </w:rPr>
        <w:t>more dense</w:t>
      </w:r>
      <w:proofErr w:type="gramEnd"/>
      <w:r w:rsidRPr="00A175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classical </w:t>
      </w:r>
      <w:proofErr w:type="spellStart"/>
      <w:r w:rsidRPr="00A17537">
        <w:rPr>
          <w:rFonts w:ascii="Times New Roman" w:hAnsi="Times New Roman" w:cs="Times New Roman"/>
          <w:sz w:val="24"/>
          <w:szCs w:val="24"/>
          <w:lang w:val="en-US"/>
        </w:rPr>
        <w:t>micellar</w:t>
      </w:r>
      <w:proofErr w:type="spellEnd"/>
      <w:r w:rsidRPr="00A17537">
        <w:rPr>
          <w:rFonts w:ascii="Times New Roman" w:hAnsi="Times New Roman" w:cs="Times New Roman"/>
          <w:sz w:val="24"/>
          <w:szCs w:val="24"/>
          <w:lang w:val="en-US"/>
        </w:rPr>
        <w:t xml:space="preserve"> type aggregates for the hydroxyl-compounds.</w:t>
      </w:r>
      <w:r>
        <w:rPr>
          <w:rFonts w:ascii="Times New Roman" w:hAnsi="Times New Roman" w:cs="Times New Roman"/>
          <w:sz w:val="24"/>
          <w:szCs w:val="24"/>
          <w:lang w:val="en-US"/>
        </w:rPr>
        <w:t xml:space="preserve"> In both cases however the sizes and the low aggregation numbers point suggest that these aggregates are more characteristic of the pre-</w:t>
      </w:r>
      <w:proofErr w:type="spellStart"/>
      <w:r>
        <w:rPr>
          <w:rFonts w:ascii="Times New Roman" w:hAnsi="Times New Roman" w:cs="Times New Roman"/>
          <w:sz w:val="24"/>
          <w:szCs w:val="24"/>
          <w:lang w:val="en-US"/>
        </w:rPr>
        <w:t>micellar</w:t>
      </w:r>
      <w:proofErr w:type="spellEnd"/>
      <w:r>
        <w:rPr>
          <w:rFonts w:ascii="Times New Roman" w:hAnsi="Times New Roman" w:cs="Times New Roman"/>
          <w:sz w:val="24"/>
          <w:szCs w:val="24"/>
          <w:lang w:val="en-US"/>
        </w:rPr>
        <w:t xml:space="preserve"> aggregates observed for many </w:t>
      </w:r>
      <w:proofErr w:type="spellStart"/>
      <w:r>
        <w:rPr>
          <w:rFonts w:ascii="Times New Roman" w:hAnsi="Times New Roman" w:cs="Times New Roman"/>
          <w:sz w:val="24"/>
          <w:szCs w:val="24"/>
          <w:lang w:val="en-US"/>
        </w:rPr>
        <w:t>amphiphiles</w:t>
      </w:r>
      <w:proofErr w:type="spellEnd"/>
      <w:r>
        <w:rPr>
          <w:rFonts w:ascii="Times New Roman" w:hAnsi="Times New Roman" w:cs="Times New Roman"/>
          <w:sz w:val="24"/>
          <w:szCs w:val="24"/>
          <w:lang w:val="en-US"/>
        </w:rPr>
        <w:t xml:space="preserve"> but in particular </w:t>
      </w:r>
      <w:proofErr w:type="spellStart"/>
      <w:r>
        <w:rPr>
          <w:rFonts w:ascii="Times New Roman" w:hAnsi="Times New Roman" w:cs="Times New Roman"/>
          <w:sz w:val="24"/>
          <w:szCs w:val="24"/>
          <w:lang w:val="en-US"/>
        </w:rPr>
        <w:t>gemini</w:t>
      </w:r>
      <w:proofErr w:type="spellEnd"/>
      <w:r>
        <w:rPr>
          <w:rFonts w:ascii="Times New Roman" w:hAnsi="Times New Roman" w:cs="Times New Roman"/>
          <w:sz w:val="24"/>
          <w:szCs w:val="24"/>
          <w:lang w:val="en-US"/>
        </w:rPr>
        <w:t xml:space="preserve"> surfactants. </w:t>
      </w:r>
    </w:p>
    <w:p w:rsidR="00AC0374" w:rsidRDefault="00AC0374" w:rsidP="00C00FD7">
      <w:pPr>
        <w:pStyle w:val="ListParagraph"/>
        <w:spacing w:line="360" w:lineRule="auto"/>
        <w:ind w:left="0"/>
        <w:rPr>
          <w:rFonts w:ascii="Times New Roman" w:hAnsi="Times New Roman" w:cs="Times New Roman"/>
          <w:sz w:val="24"/>
          <w:szCs w:val="24"/>
          <w:lang w:val="en-US"/>
        </w:rPr>
      </w:pPr>
    </w:p>
    <w:p w:rsidR="00AC0374" w:rsidRPr="00AC0374" w:rsidRDefault="00AC0374" w:rsidP="00C00FD7">
      <w:pPr>
        <w:pStyle w:val="ListParagraph"/>
        <w:spacing w:line="360" w:lineRule="auto"/>
        <w:ind w:left="0"/>
        <w:rPr>
          <w:rFonts w:ascii="Times New Roman" w:hAnsi="Times New Roman" w:cs="Times New Roman"/>
          <w:sz w:val="24"/>
          <w:szCs w:val="24"/>
          <w:lang w:val="en-US"/>
        </w:rPr>
      </w:pPr>
      <w:r w:rsidRPr="00AC0374">
        <w:rPr>
          <w:rFonts w:ascii="Times New Roman" w:hAnsi="Times New Roman" w:cs="Times New Roman"/>
          <w:i/>
          <w:sz w:val="24"/>
          <w:szCs w:val="24"/>
          <w:lang w:val="en-US"/>
        </w:rPr>
        <w:t>Keywords: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Micelle; aggregate; pre-</w:t>
      </w:r>
      <w:proofErr w:type="spellStart"/>
      <w:r>
        <w:rPr>
          <w:rFonts w:ascii="Times New Roman" w:hAnsi="Times New Roman" w:cs="Times New Roman"/>
          <w:sz w:val="24"/>
          <w:szCs w:val="24"/>
          <w:lang w:val="en-US"/>
        </w:rPr>
        <w:t>micellar</w:t>
      </w:r>
      <w:proofErr w:type="spellEnd"/>
      <w:r>
        <w:rPr>
          <w:rFonts w:ascii="Times New Roman" w:hAnsi="Times New Roman" w:cs="Times New Roman"/>
          <w:sz w:val="24"/>
          <w:szCs w:val="24"/>
          <w:lang w:val="en-US"/>
        </w:rPr>
        <w:t xml:space="preserve">; </w:t>
      </w:r>
      <w:r w:rsidR="00C33566">
        <w:rPr>
          <w:rFonts w:ascii="Times New Roman" w:hAnsi="Times New Roman" w:cs="Times New Roman"/>
          <w:sz w:val="24"/>
          <w:szCs w:val="24"/>
          <w:lang w:val="en-US"/>
        </w:rPr>
        <w:t xml:space="preserve">ammonium; </w:t>
      </w:r>
      <w:proofErr w:type="spellStart"/>
      <w:r>
        <w:rPr>
          <w:rFonts w:ascii="Times New Roman" w:hAnsi="Times New Roman" w:cs="Times New Roman"/>
          <w:sz w:val="24"/>
          <w:szCs w:val="24"/>
          <w:lang w:val="en-US"/>
        </w:rPr>
        <w:t>bolaform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amphiphile</w:t>
      </w:r>
      <w:proofErr w:type="spellEnd"/>
      <w:r>
        <w:rPr>
          <w:rFonts w:ascii="Times New Roman" w:hAnsi="Times New Roman" w:cs="Times New Roman"/>
          <w:sz w:val="24"/>
          <w:szCs w:val="24"/>
          <w:lang w:val="en-US"/>
        </w:rPr>
        <w:t xml:space="preserve">; self-assembly; dynamic light scattering; </w:t>
      </w:r>
      <w:proofErr w:type="spellStart"/>
      <w:r>
        <w:rPr>
          <w:rFonts w:ascii="Times New Roman" w:hAnsi="Times New Roman" w:cs="Times New Roman"/>
          <w:sz w:val="24"/>
          <w:szCs w:val="24"/>
          <w:lang w:val="en-US"/>
        </w:rPr>
        <w:t>Krafft</w:t>
      </w:r>
      <w:proofErr w:type="spellEnd"/>
      <w:r>
        <w:rPr>
          <w:rFonts w:ascii="Times New Roman" w:hAnsi="Times New Roman" w:cs="Times New Roman"/>
          <w:sz w:val="24"/>
          <w:szCs w:val="24"/>
          <w:lang w:val="en-US"/>
        </w:rPr>
        <w:t xml:space="preserve"> temperature; aggregation number.</w:t>
      </w:r>
    </w:p>
    <w:p w:rsidR="007200D1" w:rsidRDefault="007200D1" w:rsidP="00C00FD7">
      <w:pPr>
        <w:spacing w:line="360" w:lineRule="auto"/>
        <w:rPr>
          <w:rFonts w:ascii="Times New Roman" w:hAnsi="Times New Roman" w:cs="Times New Roman"/>
        </w:rPr>
      </w:pPr>
      <w:r>
        <w:rPr>
          <w:rFonts w:ascii="Times New Roman" w:hAnsi="Times New Roman" w:cs="Times New Roman"/>
        </w:rPr>
        <w:br w:type="page"/>
      </w:r>
    </w:p>
    <w:p w:rsidR="007200D1" w:rsidRPr="00745006" w:rsidRDefault="007200D1" w:rsidP="00C00FD7">
      <w:pPr>
        <w:pStyle w:val="TAMainText"/>
        <w:spacing w:line="360" w:lineRule="auto"/>
        <w:ind w:firstLine="0"/>
        <w:rPr>
          <w:b/>
        </w:rPr>
      </w:pPr>
      <w:r w:rsidRPr="00E64411">
        <w:rPr>
          <w:b/>
        </w:rPr>
        <w:t>1.</w:t>
      </w:r>
      <w:r>
        <w:rPr>
          <w:b/>
        </w:rPr>
        <w:t xml:space="preserve"> </w:t>
      </w:r>
      <w:r w:rsidRPr="00745006">
        <w:rPr>
          <w:b/>
        </w:rPr>
        <w:t>Introduction</w:t>
      </w:r>
    </w:p>
    <w:p w:rsidR="007200D1" w:rsidRDefault="007200D1" w:rsidP="00C00FD7">
      <w:pPr>
        <w:pStyle w:val="TAMainText"/>
        <w:spacing w:line="360" w:lineRule="auto"/>
        <w:rPr>
          <w:bCs/>
          <w:lang w:val="en-GB"/>
        </w:rPr>
      </w:pPr>
      <w:r>
        <w:t>Most typically the simplest and most commonly used, general purpose surfactants possess a hydrophobic region (non-polar) which is a long alkyl chain and a hydrophilic region (polar) region usually positively or negatively charged in water.</w:t>
      </w:r>
      <w:r w:rsidRPr="005C2F56">
        <w:rPr>
          <w:rFonts w:ascii="Garamond" w:hAnsi="Garamond" w:cs="TimesNewRomanPSMT"/>
          <w:bCs/>
          <w:szCs w:val="24"/>
          <w:lang w:val="en-GB" w:eastAsia="en-GB"/>
        </w:rPr>
        <w:t xml:space="preserve"> </w:t>
      </w:r>
      <w:r w:rsidRPr="005C2F56">
        <w:rPr>
          <w:bCs/>
          <w:lang w:val="en-GB"/>
        </w:rPr>
        <w:t xml:space="preserve">In recent times, an increasing number of surfactants </w:t>
      </w:r>
      <w:r>
        <w:rPr>
          <w:bCs/>
          <w:lang w:val="en-GB"/>
        </w:rPr>
        <w:t xml:space="preserve">with more complicated structures </w:t>
      </w:r>
      <w:r w:rsidRPr="005C2F56">
        <w:rPr>
          <w:bCs/>
          <w:lang w:val="en-GB"/>
        </w:rPr>
        <w:t xml:space="preserve">have </w:t>
      </w:r>
      <w:r>
        <w:rPr>
          <w:bCs/>
          <w:lang w:val="en-GB"/>
        </w:rPr>
        <w:t>been developed including</w:t>
      </w:r>
      <w:r w:rsidRPr="005C2F56">
        <w:rPr>
          <w:bCs/>
          <w:lang w:val="en-GB"/>
        </w:rPr>
        <w:t xml:space="preserve"> </w:t>
      </w:r>
      <w:proofErr w:type="spellStart"/>
      <w:r>
        <w:rPr>
          <w:bCs/>
          <w:lang w:val="en-GB"/>
        </w:rPr>
        <w:t>gemini</w:t>
      </w:r>
      <w:proofErr w:type="spellEnd"/>
      <w:r>
        <w:rPr>
          <w:bCs/>
          <w:lang w:val="en-GB"/>
        </w:rPr>
        <w:t>,</w:t>
      </w:r>
      <w:r w:rsidRPr="005C2F56">
        <w:rPr>
          <w:bCs/>
          <w:lang w:val="en-GB"/>
        </w:rPr>
        <w:t xml:space="preserve"> fluorinated, </w:t>
      </w:r>
      <w:proofErr w:type="spellStart"/>
      <w:r w:rsidRPr="005C2F56">
        <w:rPr>
          <w:bCs/>
          <w:lang w:val="en-GB"/>
        </w:rPr>
        <w:t>siloxane</w:t>
      </w:r>
      <w:proofErr w:type="spellEnd"/>
      <w:r w:rsidRPr="005C2F56">
        <w:rPr>
          <w:bCs/>
          <w:lang w:val="en-GB"/>
        </w:rPr>
        <w:t xml:space="preserve"> and </w:t>
      </w:r>
      <w:proofErr w:type="spellStart"/>
      <w:r w:rsidRPr="005C2F56">
        <w:rPr>
          <w:bCs/>
          <w:lang w:val="en-GB"/>
        </w:rPr>
        <w:t>bolaform</w:t>
      </w:r>
      <w:proofErr w:type="spellEnd"/>
      <w:r w:rsidRPr="005C2F56">
        <w:rPr>
          <w:bCs/>
          <w:lang w:val="en-GB"/>
        </w:rPr>
        <w:t xml:space="preserve"> surfactants.</w:t>
      </w:r>
      <w:r>
        <w:rPr>
          <w:bCs/>
          <w:noProof/>
          <w:lang w:val="en-GB"/>
        </w:rPr>
        <w:t>[1]</w:t>
      </w:r>
      <w:r>
        <w:rPr>
          <w:bCs/>
          <w:lang w:val="en-GB"/>
        </w:rPr>
        <w:t xml:space="preserve"> </w:t>
      </w:r>
      <w:proofErr w:type="spellStart"/>
      <w:r>
        <w:rPr>
          <w:bCs/>
          <w:lang w:val="en-GB"/>
        </w:rPr>
        <w:t>Bolaform</w:t>
      </w:r>
      <w:proofErr w:type="spellEnd"/>
      <w:r>
        <w:rPr>
          <w:bCs/>
          <w:lang w:val="en-GB"/>
        </w:rPr>
        <w:t xml:space="preserve"> surfactants are</w:t>
      </w:r>
      <w:r w:rsidRPr="005C2F56">
        <w:rPr>
          <w:bCs/>
          <w:lang w:val="en-GB"/>
        </w:rPr>
        <w:t xml:space="preserve"> </w:t>
      </w:r>
      <w:proofErr w:type="spellStart"/>
      <w:r w:rsidRPr="005C2F56">
        <w:rPr>
          <w:bCs/>
          <w:lang w:val="en-GB"/>
        </w:rPr>
        <w:t>α,ω</w:t>
      </w:r>
      <w:proofErr w:type="spellEnd"/>
      <w:r w:rsidRPr="005C2F56">
        <w:rPr>
          <w:bCs/>
          <w:lang w:val="en-GB"/>
        </w:rPr>
        <w:t xml:space="preserve">-dipolar molecules that possess two or more hydrophilic groups </w:t>
      </w:r>
      <w:r>
        <w:rPr>
          <w:bCs/>
          <w:lang w:val="en-GB"/>
        </w:rPr>
        <w:t>separated</w:t>
      </w:r>
      <w:r w:rsidRPr="005C2F56">
        <w:rPr>
          <w:bCs/>
          <w:lang w:val="en-GB"/>
        </w:rPr>
        <w:t xml:space="preserve"> by a hydrophobic </w:t>
      </w:r>
      <w:r>
        <w:rPr>
          <w:bCs/>
          <w:lang w:val="en-GB"/>
        </w:rPr>
        <w:t>region and were</w:t>
      </w:r>
      <w:r w:rsidRPr="005C2F56">
        <w:rPr>
          <w:bCs/>
          <w:lang w:val="en-GB"/>
        </w:rPr>
        <w:t xml:space="preserve"> first described by </w:t>
      </w:r>
      <w:proofErr w:type="spellStart"/>
      <w:r w:rsidRPr="005C2F56">
        <w:rPr>
          <w:bCs/>
          <w:lang w:val="en-GB"/>
        </w:rPr>
        <w:t>Fu</w:t>
      </w:r>
      <w:r>
        <w:rPr>
          <w:bCs/>
          <w:lang w:val="en-GB"/>
        </w:rPr>
        <w:t>oss</w:t>
      </w:r>
      <w:proofErr w:type="spellEnd"/>
      <w:r>
        <w:rPr>
          <w:bCs/>
          <w:lang w:val="en-GB"/>
        </w:rPr>
        <w:t xml:space="preserve"> &amp; </w:t>
      </w:r>
      <w:proofErr w:type="spellStart"/>
      <w:r>
        <w:rPr>
          <w:bCs/>
          <w:lang w:val="en-GB"/>
        </w:rPr>
        <w:t>Edelson</w:t>
      </w:r>
      <w:proofErr w:type="spellEnd"/>
      <w:r>
        <w:rPr>
          <w:bCs/>
          <w:lang w:val="en-GB"/>
        </w:rPr>
        <w:t>, 1951</w:t>
      </w:r>
      <w:r w:rsidRPr="005C2F56">
        <w:rPr>
          <w:bCs/>
          <w:lang w:val="en-GB"/>
        </w:rPr>
        <w:t>.</w:t>
      </w:r>
      <w:r>
        <w:rPr>
          <w:bCs/>
          <w:noProof/>
          <w:lang w:val="en-GB"/>
        </w:rPr>
        <w:t>[2, 3]</w:t>
      </w:r>
      <w:r w:rsidRPr="005C2F56">
        <w:rPr>
          <w:bCs/>
          <w:lang w:val="en-GB"/>
        </w:rPr>
        <w:t xml:space="preserve"> </w:t>
      </w:r>
      <w:r>
        <w:rPr>
          <w:bCs/>
          <w:lang w:val="en-GB"/>
        </w:rPr>
        <w:t xml:space="preserve">They can be considered as </w:t>
      </w:r>
      <w:r w:rsidRPr="005C2F56">
        <w:rPr>
          <w:bCs/>
          <w:lang w:val="en-GB"/>
        </w:rPr>
        <w:t xml:space="preserve">two conventional </w:t>
      </w:r>
      <w:proofErr w:type="spellStart"/>
      <w:r w:rsidRPr="005C2F56">
        <w:rPr>
          <w:bCs/>
          <w:lang w:val="en-GB"/>
        </w:rPr>
        <w:t>amphiphiles</w:t>
      </w:r>
      <w:proofErr w:type="spellEnd"/>
      <w:r w:rsidRPr="005C2F56">
        <w:rPr>
          <w:bCs/>
          <w:lang w:val="en-GB"/>
        </w:rPr>
        <w:t xml:space="preserve"> that are covalently linked throug</w:t>
      </w:r>
      <w:r>
        <w:rPr>
          <w:bCs/>
          <w:lang w:val="en-GB"/>
        </w:rPr>
        <w:t xml:space="preserve">h their hydrophobic chain ends and the simplest and most studied of these are the symmetrical </w:t>
      </w:r>
      <w:proofErr w:type="spellStart"/>
      <w:r>
        <w:rPr>
          <w:bCs/>
          <w:lang w:val="en-GB"/>
        </w:rPr>
        <w:t>alkane-bis</w:t>
      </w:r>
      <w:proofErr w:type="spellEnd"/>
      <w:r>
        <w:rPr>
          <w:bCs/>
          <w:lang w:val="en-GB"/>
        </w:rPr>
        <w:t>(</w:t>
      </w:r>
      <w:proofErr w:type="spellStart"/>
      <w:r>
        <w:rPr>
          <w:bCs/>
          <w:lang w:val="en-GB"/>
        </w:rPr>
        <w:t>trialkyl</w:t>
      </w:r>
      <w:proofErr w:type="spellEnd"/>
      <w:r>
        <w:rPr>
          <w:bCs/>
          <w:lang w:val="en-GB"/>
        </w:rPr>
        <w:t xml:space="preserve"> ammonium halide) salts,</w:t>
      </w:r>
      <w:r>
        <w:rPr>
          <w:bCs/>
          <w:noProof/>
          <w:lang w:val="en-GB"/>
        </w:rPr>
        <w:t>[4-15]</w:t>
      </w:r>
      <w:r>
        <w:rPr>
          <w:bCs/>
          <w:lang w:val="en-GB"/>
        </w:rPr>
        <w:t xml:space="preserve"> which are </w:t>
      </w:r>
      <w:proofErr w:type="spellStart"/>
      <w:r>
        <w:rPr>
          <w:bCs/>
          <w:lang w:val="en-GB"/>
        </w:rPr>
        <w:t>bolaform</w:t>
      </w:r>
      <w:proofErr w:type="spellEnd"/>
      <w:r>
        <w:rPr>
          <w:bCs/>
          <w:lang w:val="en-GB"/>
        </w:rPr>
        <w:t xml:space="preserve"> analogues of the </w:t>
      </w:r>
      <w:proofErr w:type="spellStart"/>
      <w:r>
        <w:rPr>
          <w:bCs/>
          <w:lang w:val="en-GB"/>
        </w:rPr>
        <w:t>alkane</w:t>
      </w:r>
      <w:proofErr w:type="spellEnd"/>
      <w:r>
        <w:rPr>
          <w:bCs/>
          <w:lang w:val="en-GB"/>
        </w:rPr>
        <w:t xml:space="preserve"> </w:t>
      </w:r>
      <w:proofErr w:type="spellStart"/>
      <w:r>
        <w:rPr>
          <w:bCs/>
          <w:lang w:val="en-GB"/>
        </w:rPr>
        <w:t>trialkylammonium</w:t>
      </w:r>
      <w:proofErr w:type="spellEnd"/>
      <w:r>
        <w:rPr>
          <w:bCs/>
          <w:lang w:val="en-GB"/>
        </w:rPr>
        <w:t xml:space="preserve"> salts such as </w:t>
      </w:r>
      <w:proofErr w:type="spellStart"/>
      <w:r>
        <w:rPr>
          <w:bCs/>
          <w:lang w:val="en-GB"/>
        </w:rPr>
        <w:t>cetyl</w:t>
      </w:r>
      <w:proofErr w:type="spellEnd"/>
      <w:r>
        <w:rPr>
          <w:bCs/>
          <w:lang w:val="en-GB"/>
        </w:rPr>
        <w:t xml:space="preserve"> </w:t>
      </w:r>
      <w:proofErr w:type="spellStart"/>
      <w:r>
        <w:rPr>
          <w:bCs/>
          <w:lang w:val="en-GB"/>
        </w:rPr>
        <w:t>trimethyl</w:t>
      </w:r>
      <w:proofErr w:type="spellEnd"/>
      <w:r>
        <w:rPr>
          <w:bCs/>
          <w:lang w:val="en-GB"/>
        </w:rPr>
        <w:t xml:space="preserve"> ammonium bromide (CTAB). Differences between simple </w:t>
      </w:r>
      <w:proofErr w:type="spellStart"/>
      <w:r>
        <w:rPr>
          <w:bCs/>
          <w:lang w:val="en-GB"/>
        </w:rPr>
        <w:t>bolaform</w:t>
      </w:r>
      <w:proofErr w:type="spellEnd"/>
      <w:r>
        <w:rPr>
          <w:bCs/>
          <w:lang w:val="en-GB"/>
        </w:rPr>
        <w:t xml:space="preserve"> </w:t>
      </w:r>
      <w:proofErr w:type="spellStart"/>
      <w:r>
        <w:rPr>
          <w:bCs/>
          <w:lang w:val="en-GB"/>
        </w:rPr>
        <w:t>amphiphiles</w:t>
      </w:r>
      <w:proofErr w:type="spellEnd"/>
      <w:r>
        <w:rPr>
          <w:bCs/>
          <w:lang w:val="en-GB"/>
        </w:rPr>
        <w:t xml:space="preserve"> and the simple mono-</w:t>
      </w:r>
      <w:proofErr w:type="spellStart"/>
      <w:r>
        <w:rPr>
          <w:bCs/>
          <w:lang w:val="en-GB"/>
        </w:rPr>
        <w:t>amphiphiles</w:t>
      </w:r>
      <w:proofErr w:type="spellEnd"/>
      <w:r>
        <w:rPr>
          <w:bCs/>
          <w:lang w:val="en-GB"/>
        </w:rPr>
        <w:t xml:space="preserve"> (with one </w:t>
      </w:r>
      <w:proofErr w:type="spellStart"/>
      <w:r>
        <w:rPr>
          <w:bCs/>
          <w:lang w:val="en-GB"/>
        </w:rPr>
        <w:t>headgroup</w:t>
      </w:r>
      <w:proofErr w:type="spellEnd"/>
      <w:r>
        <w:rPr>
          <w:bCs/>
          <w:lang w:val="en-GB"/>
        </w:rPr>
        <w:t xml:space="preserve"> per chain)</w:t>
      </w:r>
      <w:r w:rsidRPr="008F2511">
        <w:rPr>
          <w:bCs/>
          <w:lang w:val="en-GB"/>
        </w:rPr>
        <w:t xml:space="preserve"> </w:t>
      </w:r>
      <w:r>
        <w:rPr>
          <w:bCs/>
          <w:lang w:val="en-GB"/>
        </w:rPr>
        <w:t>include their higher critical micelle concentrations (</w:t>
      </w:r>
      <w:proofErr w:type="spellStart"/>
      <w:r>
        <w:rPr>
          <w:bCs/>
          <w:lang w:val="en-GB"/>
        </w:rPr>
        <w:t>cmc</w:t>
      </w:r>
      <w:proofErr w:type="spellEnd"/>
      <w:r>
        <w:rPr>
          <w:bCs/>
          <w:lang w:val="en-GB"/>
        </w:rPr>
        <w:t>) and the formation of smaller micelles.</w:t>
      </w:r>
      <w:r>
        <w:rPr>
          <w:bCs/>
          <w:noProof/>
          <w:lang w:val="en-GB"/>
        </w:rPr>
        <w:t>[10, 12]</w:t>
      </w:r>
      <w:r w:rsidRPr="00DB4C45">
        <w:rPr>
          <w:bCs/>
          <w:noProof/>
          <w:vertAlign w:val="superscript"/>
          <w:lang w:val="en-GB"/>
        </w:rPr>
        <w:t>,</w:t>
      </w:r>
      <w:r>
        <w:rPr>
          <w:bCs/>
          <w:noProof/>
          <w:vertAlign w:val="superscript"/>
          <w:lang w:val="en-GB"/>
        </w:rPr>
        <w:t>[16-18]</w:t>
      </w:r>
      <w:r w:rsidRPr="00DB4C45">
        <w:rPr>
          <w:bCs/>
          <w:noProof/>
          <w:vertAlign w:val="superscript"/>
          <w:lang w:val="en-GB"/>
        </w:rPr>
        <w:t xml:space="preserve"> </w:t>
      </w:r>
      <w:r>
        <w:rPr>
          <w:bCs/>
          <w:lang w:val="en-GB"/>
        </w:rPr>
        <w:t xml:space="preserve">The former can be rationalised by the increased hydrophilic-hydrophobic balance of the molecule and the latter by consideration of the packing of the chain in a micelle, which whether extended or ‘bent’, would lead to micelles with diameters approximately half those of conventional surfactants with equivalent hydrophobic chain lengths (Figure 1). </w:t>
      </w:r>
    </w:p>
    <w:p w:rsidR="007200D1" w:rsidRDefault="007200D1" w:rsidP="00C00FD7">
      <w:pPr>
        <w:pStyle w:val="TAMainText"/>
        <w:spacing w:line="360" w:lineRule="auto"/>
        <w:rPr>
          <w:bCs/>
          <w:lang w:val="en-GB"/>
        </w:rPr>
      </w:pPr>
    </w:p>
    <w:p w:rsidR="007200D1" w:rsidRPr="005C2F56" w:rsidRDefault="007200D1" w:rsidP="00C00FD7">
      <w:pPr>
        <w:pStyle w:val="TAMainText"/>
        <w:spacing w:line="360" w:lineRule="auto"/>
        <w:rPr>
          <w:bCs/>
          <w:lang w:val="en-GB"/>
        </w:rPr>
      </w:pPr>
      <w:r>
        <w:rPr>
          <w:noProof/>
          <w:lang w:val="en-GB" w:eastAsia="en-GB"/>
        </w:rPr>
        <w:drawing>
          <wp:inline distT="0" distB="0" distL="0" distR="0">
            <wp:extent cx="3240000" cy="2499972"/>
            <wp:effectExtent l="19050" t="0" r="0" b="0"/>
            <wp:docPr id="1" name="Picture 5" descr="Bolaform vs CTAB micelle la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aform vs CTAB micelle last.tif"/>
                    <pic:cNvPicPr>
                      <a:picLocks noChangeAspect="1" noChangeArrowheads="1"/>
                    </pic:cNvPicPr>
                  </pic:nvPicPr>
                  <pic:blipFill>
                    <a:blip r:embed="rId7" cstate="print"/>
                    <a:srcRect/>
                    <a:stretch>
                      <a:fillRect/>
                    </a:stretch>
                  </pic:blipFill>
                  <pic:spPr bwMode="auto">
                    <a:xfrm>
                      <a:off x="0" y="0"/>
                      <a:ext cx="3240000" cy="2499972"/>
                    </a:xfrm>
                    <a:prstGeom prst="rect">
                      <a:avLst/>
                    </a:prstGeom>
                    <a:noFill/>
                    <a:ln w="9525">
                      <a:noFill/>
                      <a:miter lim="800000"/>
                      <a:headEnd/>
                      <a:tailEnd/>
                    </a:ln>
                  </pic:spPr>
                </pic:pic>
              </a:graphicData>
            </a:graphic>
          </wp:inline>
        </w:drawing>
      </w:r>
    </w:p>
    <w:p w:rsidR="007200D1" w:rsidRPr="00C00FD7" w:rsidRDefault="007200D1" w:rsidP="00C00FD7">
      <w:pPr>
        <w:pStyle w:val="VAFigureCaption"/>
        <w:spacing w:line="360" w:lineRule="auto"/>
        <w:rPr>
          <w:noProof/>
          <w:sz w:val="22"/>
          <w:szCs w:val="22"/>
        </w:rPr>
      </w:pPr>
      <w:r w:rsidRPr="00C00FD7">
        <w:rPr>
          <w:b/>
          <w:noProof/>
          <w:sz w:val="22"/>
          <w:szCs w:val="22"/>
        </w:rPr>
        <w:t>Figure 1.</w:t>
      </w:r>
      <w:r w:rsidRPr="00C00FD7">
        <w:rPr>
          <w:noProof/>
          <w:sz w:val="22"/>
          <w:szCs w:val="22"/>
        </w:rPr>
        <w:t xml:space="preserve"> Idealised schematic illustration of difference in size between standard micelle from mono-functional alkyl compound and a bolaform amphiphile.</w:t>
      </w:r>
    </w:p>
    <w:p w:rsidR="007200D1" w:rsidRDefault="007200D1" w:rsidP="00C00FD7">
      <w:pPr>
        <w:pStyle w:val="TAMainText"/>
        <w:spacing w:line="360" w:lineRule="auto"/>
        <w:rPr>
          <w:lang w:val="en-GB"/>
        </w:rPr>
      </w:pPr>
      <w:r>
        <w:rPr>
          <w:bCs/>
          <w:lang w:val="en-GB"/>
        </w:rPr>
        <w:t xml:space="preserve">Increasing interest has been paid to non-symmetrical </w:t>
      </w:r>
      <w:r w:rsidRPr="00EF52D1">
        <w:rPr>
          <w:rFonts w:ascii="Symbol" w:hAnsi="Symbol"/>
          <w:bCs/>
          <w:lang w:val="en-GB"/>
        </w:rPr>
        <w:t></w:t>
      </w:r>
      <w:r>
        <w:rPr>
          <w:bCs/>
          <w:lang w:val="en-GB"/>
        </w:rPr>
        <w:t>,</w:t>
      </w:r>
      <w:r w:rsidRPr="00EF52D1">
        <w:rPr>
          <w:rFonts w:ascii="Symbol" w:hAnsi="Symbol"/>
          <w:bCs/>
          <w:lang w:val="en-GB"/>
        </w:rPr>
        <w:t></w:t>
      </w:r>
      <w:r>
        <w:rPr>
          <w:bCs/>
          <w:lang w:val="en-GB"/>
        </w:rPr>
        <w:t>-</w:t>
      </w:r>
      <w:proofErr w:type="spellStart"/>
      <w:r>
        <w:rPr>
          <w:bCs/>
          <w:lang w:val="en-GB"/>
        </w:rPr>
        <w:t>bolaform</w:t>
      </w:r>
      <w:proofErr w:type="spellEnd"/>
      <w:r>
        <w:rPr>
          <w:bCs/>
          <w:lang w:val="en-GB"/>
        </w:rPr>
        <w:t xml:space="preserve"> </w:t>
      </w:r>
      <w:proofErr w:type="spellStart"/>
      <w:r>
        <w:rPr>
          <w:bCs/>
          <w:lang w:val="en-GB"/>
        </w:rPr>
        <w:t>amphiphiles</w:t>
      </w:r>
      <w:proofErr w:type="spellEnd"/>
      <w:r>
        <w:rPr>
          <w:bCs/>
          <w:lang w:val="en-GB"/>
        </w:rPr>
        <w:t xml:space="preserve"> which possess two different </w:t>
      </w:r>
      <w:proofErr w:type="spellStart"/>
      <w:r>
        <w:rPr>
          <w:bCs/>
          <w:lang w:val="en-GB"/>
        </w:rPr>
        <w:t>headgroups</w:t>
      </w:r>
      <w:proofErr w:type="spellEnd"/>
      <w:r>
        <w:rPr>
          <w:bCs/>
          <w:lang w:val="en-GB"/>
        </w:rPr>
        <w:t xml:space="preserve"> and that consequently might be expected to present both functional groups at the surface of any aggregates, </w:t>
      </w:r>
      <w:proofErr w:type="spellStart"/>
      <w:r>
        <w:rPr>
          <w:bCs/>
          <w:lang w:val="en-GB"/>
        </w:rPr>
        <w:t>micellar</w:t>
      </w:r>
      <w:proofErr w:type="spellEnd"/>
      <w:r>
        <w:rPr>
          <w:bCs/>
          <w:lang w:val="en-GB"/>
        </w:rPr>
        <w:t xml:space="preserve"> or otherwise.</w:t>
      </w:r>
      <w:r>
        <w:rPr>
          <w:bCs/>
          <w:noProof/>
          <w:lang w:val="en-GB"/>
        </w:rPr>
        <w:t>[19, 20]</w:t>
      </w:r>
      <w:r>
        <w:rPr>
          <w:bCs/>
          <w:lang w:val="en-GB"/>
        </w:rPr>
        <w:t xml:space="preserve"> Hayman </w:t>
      </w:r>
      <w:r w:rsidRPr="00896948">
        <w:rPr>
          <w:bCs/>
          <w:i/>
          <w:lang w:val="en-GB"/>
        </w:rPr>
        <w:t>et al.</w:t>
      </w:r>
      <w:r>
        <w:rPr>
          <w:bCs/>
          <w:lang w:val="en-GB"/>
        </w:rPr>
        <w:t xml:space="preserve"> described the synthesis of a number </w:t>
      </w:r>
      <w:proofErr w:type="spellStart"/>
      <w:r>
        <w:rPr>
          <w:bCs/>
          <w:lang w:val="en-GB"/>
        </w:rPr>
        <w:t>bolaform</w:t>
      </w:r>
      <w:proofErr w:type="spellEnd"/>
      <w:r>
        <w:rPr>
          <w:bCs/>
          <w:lang w:val="en-GB"/>
        </w:rPr>
        <w:t xml:space="preserve"> </w:t>
      </w:r>
      <w:proofErr w:type="spellStart"/>
      <w:r>
        <w:rPr>
          <w:bCs/>
          <w:lang w:val="en-GB"/>
        </w:rPr>
        <w:t>amphiphiles</w:t>
      </w:r>
      <w:proofErr w:type="spellEnd"/>
      <w:r>
        <w:rPr>
          <w:bCs/>
          <w:lang w:val="en-GB"/>
        </w:rPr>
        <w:t xml:space="preserve"> including some </w:t>
      </w:r>
      <w:r w:rsidRPr="00D65C84">
        <w:rPr>
          <w:rFonts w:ascii="Symbol" w:hAnsi="Symbol"/>
          <w:bCs/>
          <w:lang w:val="en-GB"/>
        </w:rPr>
        <w:t></w:t>
      </w:r>
      <w:r>
        <w:rPr>
          <w:bCs/>
          <w:lang w:val="en-GB"/>
        </w:rPr>
        <w:t>,</w:t>
      </w:r>
      <w:r w:rsidRPr="00D65C84">
        <w:rPr>
          <w:rFonts w:ascii="Symbol" w:hAnsi="Symbol"/>
          <w:bCs/>
          <w:lang w:val="en-GB"/>
        </w:rPr>
        <w:t></w:t>
      </w:r>
      <w:r>
        <w:rPr>
          <w:bCs/>
          <w:lang w:val="en-GB"/>
        </w:rPr>
        <w:t>-</w:t>
      </w:r>
      <w:proofErr w:type="spellStart"/>
      <w:r>
        <w:rPr>
          <w:bCs/>
          <w:lang w:val="en-GB"/>
        </w:rPr>
        <w:t>hydroxy-alkane</w:t>
      </w:r>
      <w:proofErr w:type="spellEnd"/>
      <w:r>
        <w:rPr>
          <w:bCs/>
          <w:lang w:val="en-GB"/>
        </w:rPr>
        <w:t xml:space="preserve"> </w:t>
      </w:r>
      <w:proofErr w:type="spellStart"/>
      <w:r>
        <w:rPr>
          <w:bCs/>
          <w:lang w:val="en-GB"/>
        </w:rPr>
        <w:t>trialkylammonium</w:t>
      </w:r>
      <w:proofErr w:type="spellEnd"/>
      <w:r>
        <w:rPr>
          <w:bCs/>
          <w:lang w:val="en-GB"/>
        </w:rPr>
        <w:t xml:space="preserve"> bromides and a single </w:t>
      </w:r>
      <w:r w:rsidRPr="00D65C84">
        <w:rPr>
          <w:rFonts w:ascii="Symbol" w:hAnsi="Symbol"/>
          <w:bCs/>
          <w:lang w:val="en-GB"/>
        </w:rPr>
        <w:t></w:t>
      </w:r>
      <w:r>
        <w:rPr>
          <w:bCs/>
          <w:lang w:val="en-GB"/>
        </w:rPr>
        <w:t>,</w:t>
      </w:r>
      <w:r w:rsidRPr="00D65C84">
        <w:rPr>
          <w:rFonts w:ascii="Symbol" w:hAnsi="Symbol"/>
          <w:bCs/>
          <w:lang w:val="en-GB"/>
        </w:rPr>
        <w:t></w:t>
      </w:r>
      <w:r>
        <w:rPr>
          <w:bCs/>
          <w:lang w:val="en-GB"/>
        </w:rPr>
        <w:t>-</w:t>
      </w:r>
      <w:proofErr w:type="spellStart"/>
      <w:r>
        <w:rPr>
          <w:bCs/>
          <w:lang w:val="en-GB"/>
        </w:rPr>
        <w:t>carboxy-alkane</w:t>
      </w:r>
      <w:proofErr w:type="spellEnd"/>
      <w:r>
        <w:rPr>
          <w:bCs/>
          <w:lang w:val="en-GB"/>
        </w:rPr>
        <w:t xml:space="preserve"> </w:t>
      </w:r>
      <w:proofErr w:type="spellStart"/>
      <w:r>
        <w:rPr>
          <w:bCs/>
          <w:lang w:val="en-GB"/>
        </w:rPr>
        <w:t>trialkylammonium</w:t>
      </w:r>
      <w:proofErr w:type="spellEnd"/>
      <w:r>
        <w:rPr>
          <w:bCs/>
          <w:lang w:val="en-GB"/>
        </w:rPr>
        <w:t xml:space="preserve"> bromide and further reported on the </w:t>
      </w:r>
      <w:proofErr w:type="spellStart"/>
      <w:r>
        <w:rPr>
          <w:bCs/>
          <w:lang w:val="en-GB"/>
        </w:rPr>
        <w:t>Krafft</w:t>
      </w:r>
      <w:proofErr w:type="spellEnd"/>
      <w:r>
        <w:rPr>
          <w:bCs/>
          <w:lang w:val="en-GB"/>
        </w:rPr>
        <w:t xml:space="preserve"> temperatures (T</w:t>
      </w:r>
      <w:r w:rsidRPr="00527CEB">
        <w:rPr>
          <w:bCs/>
          <w:vertAlign w:val="subscript"/>
          <w:lang w:val="en-GB"/>
        </w:rPr>
        <w:t>K</w:t>
      </w:r>
      <w:r>
        <w:rPr>
          <w:bCs/>
          <w:lang w:val="en-GB"/>
        </w:rPr>
        <w:t>) and aggregation properties of the molecules.</w:t>
      </w:r>
      <w:r>
        <w:rPr>
          <w:bCs/>
          <w:noProof/>
          <w:lang w:val="en-GB"/>
        </w:rPr>
        <w:t>[21-23]</w:t>
      </w:r>
      <w:r>
        <w:rPr>
          <w:bCs/>
          <w:lang w:val="en-GB"/>
        </w:rPr>
        <w:t xml:space="preserve"> As well as showing promising anti-microbial properties </w:t>
      </w:r>
      <w:r>
        <w:t xml:space="preserve">one of </w:t>
      </w:r>
      <w:r>
        <w:rPr>
          <w:lang w:val="en-GB"/>
        </w:rPr>
        <w:t xml:space="preserve">these compounds, </w:t>
      </w:r>
      <w:r w:rsidRPr="00745006">
        <w:rPr>
          <w:lang w:val="en-GB"/>
        </w:rPr>
        <w:t>N,N,N-triethyl-16-hydroxyhexadecan-1-ammonium bromide</w:t>
      </w:r>
      <w:r>
        <w:rPr>
          <w:lang w:val="en-GB"/>
        </w:rPr>
        <w:t>, proved useful</w:t>
      </w:r>
      <w:r w:rsidRPr="00745006">
        <w:rPr>
          <w:lang w:val="en-GB"/>
        </w:rPr>
        <w:t xml:space="preserve"> in standard </w:t>
      </w:r>
      <w:r>
        <w:rPr>
          <w:lang w:val="en-GB"/>
        </w:rPr>
        <w:t xml:space="preserve">silicate </w:t>
      </w:r>
      <w:proofErr w:type="spellStart"/>
      <w:r>
        <w:rPr>
          <w:lang w:val="en-GB"/>
        </w:rPr>
        <w:t>templating</w:t>
      </w:r>
      <w:proofErr w:type="spellEnd"/>
      <w:r>
        <w:rPr>
          <w:lang w:val="en-GB"/>
        </w:rPr>
        <w:t xml:space="preserve"> reactions resulting</w:t>
      </w:r>
      <w:r w:rsidRPr="00745006">
        <w:rPr>
          <w:lang w:val="en-GB"/>
        </w:rPr>
        <w:t xml:space="preserve"> in highly ordered silicate materials being produced with pore </w:t>
      </w:r>
      <w:r>
        <w:rPr>
          <w:lang w:val="en-GB"/>
        </w:rPr>
        <w:t>sizes between diameters of 1.0 to</w:t>
      </w:r>
      <w:r w:rsidRPr="00745006">
        <w:rPr>
          <w:lang w:val="en-GB"/>
        </w:rPr>
        <w:t xml:space="preserve"> 2.0 nm</w:t>
      </w:r>
      <w:r>
        <w:rPr>
          <w:lang w:val="en-GB"/>
        </w:rPr>
        <w:t xml:space="preserve"> (termed super-</w:t>
      </w:r>
      <w:proofErr w:type="spellStart"/>
      <w:r>
        <w:rPr>
          <w:lang w:val="en-GB"/>
        </w:rPr>
        <w:t>microporous</w:t>
      </w:r>
      <w:proofErr w:type="spellEnd"/>
      <w:r>
        <w:rPr>
          <w:lang w:val="en-GB"/>
        </w:rPr>
        <w:t xml:space="preserve"> silicates)</w:t>
      </w:r>
      <w:r w:rsidRPr="00745006">
        <w:rPr>
          <w:lang w:val="en-GB"/>
        </w:rPr>
        <w:t>.</w:t>
      </w:r>
      <w:r>
        <w:rPr>
          <w:noProof/>
          <w:lang w:val="en-GB"/>
        </w:rPr>
        <w:t>[24-26]</w:t>
      </w:r>
      <w:r>
        <w:rPr>
          <w:lang w:val="en-GB"/>
        </w:rPr>
        <w:t xml:space="preserve"> This was postulated to be as a consequence of the formation of </w:t>
      </w:r>
      <w:r w:rsidRPr="00745006">
        <w:rPr>
          <w:lang w:val="en-GB"/>
        </w:rPr>
        <w:t>micelles with diameters approximately 50% the size of those of standard CTAB-type templa</w:t>
      </w:r>
      <w:r>
        <w:rPr>
          <w:lang w:val="en-GB"/>
        </w:rPr>
        <w:t xml:space="preserve">tes used in the synthesis of </w:t>
      </w:r>
      <w:proofErr w:type="spellStart"/>
      <w:r w:rsidRPr="00745006">
        <w:rPr>
          <w:lang w:val="en-GB"/>
        </w:rPr>
        <w:t>mesoporous</w:t>
      </w:r>
      <w:proofErr w:type="spellEnd"/>
      <w:r w:rsidRPr="00745006">
        <w:rPr>
          <w:lang w:val="en-GB"/>
        </w:rPr>
        <w:t xml:space="preserve"> </w:t>
      </w:r>
      <w:r>
        <w:rPr>
          <w:lang w:val="en-GB"/>
        </w:rPr>
        <w:t xml:space="preserve">silicate </w:t>
      </w:r>
      <w:r w:rsidRPr="00745006">
        <w:rPr>
          <w:lang w:val="en-GB"/>
        </w:rPr>
        <w:t>material</w:t>
      </w:r>
      <w:r>
        <w:rPr>
          <w:lang w:val="en-GB"/>
        </w:rPr>
        <w:t>s</w:t>
      </w:r>
      <w:r w:rsidRPr="00745006">
        <w:rPr>
          <w:lang w:val="en-GB"/>
        </w:rPr>
        <w:t xml:space="preserve"> (</w:t>
      </w:r>
      <w:r>
        <w:rPr>
          <w:lang w:val="en-GB"/>
        </w:rPr>
        <w:t xml:space="preserve">typical </w:t>
      </w:r>
      <w:r w:rsidRPr="00745006">
        <w:rPr>
          <w:lang w:val="en-GB"/>
        </w:rPr>
        <w:t>pore size</w:t>
      </w:r>
      <w:r>
        <w:rPr>
          <w:lang w:val="en-GB"/>
        </w:rPr>
        <w:t xml:space="preserve">s &gt; 3.0 nm). No further reports of the use of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as silicate </w:t>
      </w:r>
      <w:proofErr w:type="spellStart"/>
      <w:r>
        <w:rPr>
          <w:lang w:val="en-GB"/>
        </w:rPr>
        <w:t>templating</w:t>
      </w:r>
      <w:proofErr w:type="spellEnd"/>
      <w:r>
        <w:rPr>
          <w:lang w:val="en-GB"/>
        </w:rPr>
        <w:t xml:space="preserve"> agents have appeared.</w:t>
      </w:r>
    </w:p>
    <w:p w:rsidR="007200D1" w:rsidRPr="001E7BC2" w:rsidRDefault="007200D1" w:rsidP="001E7BC2">
      <w:pPr>
        <w:pStyle w:val="TAMainText"/>
        <w:spacing w:line="360" w:lineRule="auto"/>
        <w:rPr>
          <w:lang w:val="en-GB"/>
        </w:rPr>
      </w:pPr>
      <w:r>
        <w:rPr>
          <w:lang w:val="en-GB"/>
        </w:rPr>
        <w:t xml:space="preserve">The ultimate aim of this work was to utilise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in the </w:t>
      </w:r>
      <w:proofErr w:type="spellStart"/>
      <w:r>
        <w:rPr>
          <w:lang w:val="en-GB"/>
        </w:rPr>
        <w:t>templating</w:t>
      </w:r>
      <w:proofErr w:type="spellEnd"/>
      <w:r>
        <w:rPr>
          <w:lang w:val="en-GB"/>
        </w:rPr>
        <w:t xml:space="preserve"> of </w:t>
      </w:r>
      <w:proofErr w:type="spellStart"/>
      <w:r>
        <w:rPr>
          <w:lang w:val="en-GB"/>
        </w:rPr>
        <w:t>supermicroporous</w:t>
      </w:r>
      <w:proofErr w:type="spellEnd"/>
      <w:r>
        <w:rPr>
          <w:lang w:val="en-GB"/>
        </w:rPr>
        <w:t xml:space="preserve"> silicates with defined porosity that would be controlled by the structure and chemistry of the template surfactants. Thus t</w:t>
      </w:r>
      <w:r w:rsidRPr="00745006">
        <w:rPr>
          <w:lang w:val="en-GB"/>
        </w:rPr>
        <w:t>his paper describe</w:t>
      </w:r>
      <w:r>
        <w:rPr>
          <w:lang w:val="en-GB"/>
        </w:rPr>
        <w:t>s</w:t>
      </w:r>
      <w:r w:rsidRPr="00745006">
        <w:rPr>
          <w:lang w:val="en-GB"/>
        </w:rPr>
        <w:t xml:space="preserve"> </w:t>
      </w:r>
      <w:r>
        <w:rPr>
          <w:lang w:val="en-GB"/>
        </w:rPr>
        <w:t xml:space="preserve">the synthesis and characterisation of a </w:t>
      </w:r>
      <w:r w:rsidRPr="00745006">
        <w:rPr>
          <w:lang w:val="en-GB"/>
        </w:rPr>
        <w:t xml:space="preserve">range of </w:t>
      </w:r>
      <w:proofErr w:type="spellStart"/>
      <w:r w:rsidRPr="00745006">
        <w:rPr>
          <w:lang w:val="en-GB"/>
        </w:rPr>
        <w:t>bolaform</w:t>
      </w:r>
      <w:proofErr w:type="spellEnd"/>
      <w:r w:rsidRPr="00745006">
        <w:rPr>
          <w:lang w:val="en-GB"/>
        </w:rPr>
        <w:t xml:space="preserve"> </w:t>
      </w:r>
      <w:proofErr w:type="spellStart"/>
      <w:r w:rsidRPr="00745006">
        <w:rPr>
          <w:lang w:val="en-GB"/>
        </w:rPr>
        <w:t>amphiphiles</w:t>
      </w:r>
      <w:proofErr w:type="spellEnd"/>
      <w:r w:rsidRPr="00745006">
        <w:rPr>
          <w:lang w:val="en-GB"/>
        </w:rPr>
        <w:t xml:space="preserve"> </w:t>
      </w:r>
      <w:r>
        <w:rPr>
          <w:lang w:val="en-GB"/>
        </w:rPr>
        <w:t xml:space="preserve">(including some </w:t>
      </w:r>
      <w:r w:rsidRPr="00745006">
        <w:rPr>
          <w:lang w:val="en-GB"/>
        </w:rPr>
        <w:t xml:space="preserve">previously reported on by Hayman </w:t>
      </w:r>
      <w:r w:rsidRPr="00745006">
        <w:rPr>
          <w:i/>
          <w:lang w:val="en-GB"/>
        </w:rPr>
        <w:t>et al</w:t>
      </w:r>
      <w:r>
        <w:rPr>
          <w:lang w:val="en-GB"/>
        </w:rPr>
        <w:t>)</w:t>
      </w:r>
      <w:proofErr w:type="gramStart"/>
      <w:r>
        <w:rPr>
          <w:lang w:val="en-GB"/>
        </w:rPr>
        <w:t>;.</w:t>
      </w:r>
      <w:proofErr w:type="gramEnd"/>
      <w:r>
        <w:rPr>
          <w:lang w:val="en-GB"/>
        </w:rPr>
        <w:t xml:space="preserve"> 4 new and 4 previously synthesised</w:t>
      </w:r>
      <w:r w:rsidRPr="007D4D53">
        <w:t xml:space="preserve"> </w:t>
      </w:r>
      <w:r>
        <w:t>ω-</w:t>
      </w:r>
      <w:proofErr w:type="spellStart"/>
      <w:r>
        <w:t>hydroxy</w:t>
      </w:r>
      <w:proofErr w:type="spellEnd"/>
      <w:r>
        <w:t xml:space="preserve"> and ω-</w:t>
      </w:r>
      <w:proofErr w:type="spellStart"/>
      <w:r>
        <w:t>c</w:t>
      </w:r>
      <w:r w:rsidRPr="00634B2D">
        <w:t>arboxy</w:t>
      </w:r>
      <w:proofErr w:type="spellEnd"/>
      <w:r w:rsidRPr="00634B2D">
        <w:t xml:space="preserve"> </w:t>
      </w:r>
      <w:proofErr w:type="spellStart"/>
      <w:r>
        <w:t>h</w:t>
      </w:r>
      <w:r w:rsidRPr="00E56B24">
        <w:t>exadecyl</w:t>
      </w:r>
      <w:proofErr w:type="spellEnd"/>
      <w:r>
        <w:t xml:space="preserve"> quaternary </w:t>
      </w:r>
      <w:proofErr w:type="spellStart"/>
      <w:r>
        <w:t>ammnium</w:t>
      </w:r>
      <w:proofErr w:type="spellEnd"/>
      <w:r>
        <w:t xml:space="preserve"> b</w:t>
      </w:r>
      <w:r w:rsidRPr="00634B2D">
        <w:t>romide</w:t>
      </w:r>
      <w:r>
        <w:rPr>
          <w:lang w:val="en-GB"/>
        </w:rPr>
        <w:t xml:space="preserv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with </w:t>
      </w:r>
      <w:proofErr w:type="spellStart"/>
      <w:r>
        <w:rPr>
          <w:lang w:val="en-GB"/>
        </w:rPr>
        <w:t>trimethyl</w:t>
      </w:r>
      <w:proofErr w:type="spellEnd"/>
      <w:r>
        <w:rPr>
          <w:lang w:val="en-GB"/>
        </w:rPr>
        <w:t xml:space="preserve">-, </w:t>
      </w:r>
      <w:proofErr w:type="spellStart"/>
      <w:r>
        <w:rPr>
          <w:lang w:val="en-GB"/>
        </w:rPr>
        <w:t>triethyl</w:t>
      </w:r>
      <w:proofErr w:type="spellEnd"/>
      <w:r>
        <w:rPr>
          <w:lang w:val="en-GB"/>
        </w:rPr>
        <w:t xml:space="preserve">-, </w:t>
      </w:r>
      <w:proofErr w:type="spellStart"/>
      <w:r>
        <w:rPr>
          <w:lang w:val="en-GB"/>
        </w:rPr>
        <w:t>tripropyl</w:t>
      </w:r>
      <w:proofErr w:type="spellEnd"/>
      <w:r>
        <w:rPr>
          <w:lang w:val="en-GB"/>
        </w:rPr>
        <w:t xml:space="preserve">- and </w:t>
      </w:r>
      <w:proofErr w:type="spellStart"/>
      <w:r>
        <w:rPr>
          <w:lang w:val="en-GB"/>
        </w:rPr>
        <w:t>pyridyl</w:t>
      </w:r>
      <w:proofErr w:type="spellEnd"/>
      <w:r>
        <w:rPr>
          <w:lang w:val="en-GB"/>
        </w:rPr>
        <w:t xml:space="preserve"> ammonium </w:t>
      </w:r>
      <w:proofErr w:type="spellStart"/>
      <w:r>
        <w:rPr>
          <w:lang w:val="en-GB"/>
        </w:rPr>
        <w:t>headgroups</w:t>
      </w:r>
      <w:proofErr w:type="spellEnd"/>
      <w:r>
        <w:rPr>
          <w:lang w:val="en-GB"/>
        </w:rPr>
        <w:t xml:space="preserve">. In order to understand any relationships between </w:t>
      </w:r>
      <w:proofErr w:type="spellStart"/>
      <w:r>
        <w:rPr>
          <w:lang w:val="en-GB"/>
        </w:rPr>
        <w:t>templating</w:t>
      </w:r>
      <w:proofErr w:type="spellEnd"/>
      <w:r>
        <w:rPr>
          <w:lang w:val="en-GB"/>
        </w:rPr>
        <w:t xml:space="preserve"> activity and self-assembly a number of physical properties of the </w:t>
      </w:r>
      <w:proofErr w:type="spellStart"/>
      <w:r>
        <w:rPr>
          <w:lang w:val="en-GB"/>
        </w:rPr>
        <w:t>the</w:t>
      </w:r>
      <w:proofErr w:type="spellEnd"/>
      <w:r>
        <w:rPr>
          <w:lang w:val="en-GB"/>
        </w:rPr>
        <w:t xml:space="preserve"> </w:t>
      </w:r>
      <w:proofErr w:type="spellStart"/>
      <w:r>
        <w:rPr>
          <w:lang w:val="en-GB"/>
        </w:rPr>
        <w:t>bolaform</w:t>
      </w:r>
      <w:proofErr w:type="spellEnd"/>
      <w:r>
        <w:rPr>
          <w:lang w:val="en-GB"/>
        </w:rPr>
        <w:t xml:space="preserve"> ammonium surfactant solutions needed to be determined: (</w:t>
      </w:r>
      <w:proofErr w:type="spellStart"/>
      <w:r>
        <w:rPr>
          <w:lang w:val="en-GB"/>
        </w:rPr>
        <w:t>i</w:t>
      </w:r>
      <w:proofErr w:type="spellEnd"/>
      <w:r>
        <w:rPr>
          <w:lang w:val="en-GB"/>
        </w:rPr>
        <w:t>) T</w:t>
      </w:r>
      <w:r w:rsidRPr="00784292">
        <w:rPr>
          <w:vertAlign w:val="subscript"/>
          <w:lang w:val="en-GB"/>
        </w:rPr>
        <w:t>K</w:t>
      </w:r>
      <w:r>
        <w:rPr>
          <w:lang w:val="en-GB"/>
        </w:rPr>
        <w:t xml:space="preserve"> values (ii) </w:t>
      </w:r>
      <w:proofErr w:type="spellStart"/>
      <w:r>
        <w:rPr>
          <w:lang w:val="en-GB"/>
        </w:rPr>
        <w:t>cmcs</w:t>
      </w:r>
      <w:proofErr w:type="spellEnd"/>
      <w:r>
        <w:rPr>
          <w:lang w:val="en-GB"/>
        </w:rPr>
        <w:t xml:space="preserve">; (iii) aggregate sizes; </w:t>
      </w:r>
      <w:proofErr w:type="gramStart"/>
      <w:r>
        <w:rPr>
          <w:lang w:val="en-GB"/>
        </w:rPr>
        <w:t>(iv) aggregation</w:t>
      </w:r>
      <w:proofErr w:type="gramEnd"/>
      <w:r>
        <w:rPr>
          <w:lang w:val="en-GB"/>
        </w:rPr>
        <w:t xml:space="preserve"> numbers. This would enable a direct comparison of the effect of the hydroxyl </w:t>
      </w:r>
      <w:proofErr w:type="spellStart"/>
      <w:r>
        <w:rPr>
          <w:lang w:val="en-GB"/>
        </w:rPr>
        <w:t>headgroups</w:t>
      </w:r>
      <w:proofErr w:type="spellEnd"/>
      <w:r>
        <w:rPr>
          <w:lang w:val="en-GB"/>
        </w:rPr>
        <w:t xml:space="preserve"> compared to carboxylic acid </w:t>
      </w:r>
      <w:proofErr w:type="spellStart"/>
      <w:r>
        <w:rPr>
          <w:lang w:val="en-GB"/>
        </w:rPr>
        <w:t>headgroups</w:t>
      </w:r>
      <w:proofErr w:type="spellEnd"/>
      <w:r>
        <w:rPr>
          <w:lang w:val="en-GB"/>
        </w:rPr>
        <w:t xml:space="preserve">, with systematic variation of the structure of the ammonium </w:t>
      </w:r>
      <w:proofErr w:type="spellStart"/>
      <w:r>
        <w:rPr>
          <w:lang w:val="en-GB"/>
        </w:rPr>
        <w:t>headgroups</w:t>
      </w:r>
      <w:proofErr w:type="spellEnd"/>
      <w:r>
        <w:rPr>
          <w:lang w:val="en-GB"/>
        </w:rPr>
        <w:t xml:space="preserve">, on these values and importantly on their self-assembly in solution. To date there have been no aggregate size measurements of the hydroxyl- or </w:t>
      </w:r>
      <w:proofErr w:type="spellStart"/>
      <w:r>
        <w:rPr>
          <w:lang w:val="en-GB"/>
        </w:rPr>
        <w:t>carboxy</w:t>
      </w:r>
      <w:proofErr w:type="spellEnd"/>
      <w:r>
        <w:rPr>
          <w:lang w:val="en-GB"/>
        </w:rPr>
        <w:t xml:space="preserve">- ammonium </w:t>
      </w:r>
      <w:proofErr w:type="spellStart"/>
      <w:r>
        <w:rPr>
          <w:lang w:val="en-GB"/>
        </w:rPr>
        <w:t>amphiphiles</w:t>
      </w:r>
      <w:proofErr w:type="spellEnd"/>
      <w:r>
        <w:rPr>
          <w:lang w:val="en-GB"/>
        </w:rPr>
        <w:t xml:space="preserve"> and no data on the effect of pH on their T</w:t>
      </w:r>
      <w:r w:rsidRPr="00962DBD">
        <w:rPr>
          <w:vertAlign w:val="subscript"/>
          <w:lang w:val="en-GB"/>
        </w:rPr>
        <w:t>K</w:t>
      </w:r>
      <w:r>
        <w:rPr>
          <w:lang w:val="en-GB"/>
        </w:rPr>
        <w:t xml:space="preserve"> values. This paper describes the results of this study.</w:t>
      </w:r>
    </w:p>
    <w:p w:rsidR="007200D1" w:rsidRDefault="007200D1" w:rsidP="00C00FD7">
      <w:pPr>
        <w:pStyle w:val="TAMainText"/>
        <w:spacing w:line="360" w:lineRule="auto"/>
        <w:rPr>
          <w:lang w:val="en-GB"/>
        </w:rPr>
      </w:pPr>
    </w:p>
    <w:p w:rsidR="007200D1" w:rsidRDefault="007200D1" w:rsidP="00C00FD7">
      <w:pPr>
        <w:pStyle w:val="TAMainText"/>
        <w:spacing w:line="360" w:lineRule="auto"/>
        <w:rPr>
          <w:b/>
          <w:bCs/>
          <w:lang w:val="en-GB"/>
        </w:rPr>
      </w:pPr>
      <w:r>
        <w:rPr>
          <w:b/>
          <w:bCs/>
          <w:lang w:val="en-GB"/>
        </w:rPr>
        <w:t xml:space="preserve">2. </w:t>
      </w:r>
      <w:r w:rsidRPr="00E56B24">
        <w:rPr>
          <w:b/>
          <w:bCs/>
          <w:lang w:val="en-GB"/>
        </w:rPr>
        <w:t>Experimental Section</w:t>
      </w:r>
    </w:p>
    <w:p w:rsidR="007200D1" w:rsidRPr="00E56B24" w:rsidRDefault="007200D1" w:rsidP="00C00FD7">
      <w:pPr>
        <w:pStyle w:val="TAMainText"/>
        <w:spacing w:line="360" w:lineRule="auto"/>
        <w:rPr>
          <w:b/>
          <w:bCs/>
          <w:lang w:val="en-GB"/>
        </w:rPr>
      </w:pPr>
    </w:p>
    <w:p w:rsidR="007200D1" w:rsidRDefault="007200D1" w:rsidP="00C00FD7">
      <w:pPr>
        <w:pStyle w:val="TAMainText"/>
        <w:spacing w:line="360" w:lineRule="auto"/>
        <w:rPr>
          <w:lang w:val="en-GB"/>
        </w:rPr>
      </w:pPr>
      <w:r w:rsidRPr="00E64411">
        <w:rPr>
          <w:i/>
          <w:lang w:val="en-GB"/>
        </w:rPr>
        <w:t xml:space="preserve">2.1 </w:t>
      </w:r>
      <w:r>
        <w:rPr>
          <w:i/>
          <w:lang w:val="en-GB"/>
        </w:rPr>
        <w:t>Materials</w:t>
      </w:r>
      <w:r w:rsidRPr="00E64411">
        <w:rPr>
          <w:lang w:val="en-GB"/>
        </w:rPr>
        <w:t xml:space="preserve"> </w:t>
      </w:r>
    </w:p>
    <w:p w:rsidR="007200D1" w:rsidRPr="00E64411" w:rsidRDefault="007200D1" w:rsidP="00C00FD7">
      <w:pPr>
        <w:pStyle w:val="TAMainText"/>
        <w:spacing w:line="360" w:lineRule="auto"/>
        <w:rPr>
          <w:lang w:val="en-GB"/>
        </w:rPr>
      </w:pPr>
    </w:p>
    <w:p w:rsidR="007200D1" w:rsidRDefault="007200D1" w:rsidP="00C00FD7">
      <w:pPr>
        <w:pStyle w:val="TAMainText"/>
        <w:spacing w:line="360" w:lineRule="auto"/>
        <w:rPr>
          <w:lang w:val="en-GB"/>
        </w:rPr>
      </w:pPr>
      <w:proofErr w:type="spellStart"/>
      <w:r w:rsidRPr="00E56B24">
        <w:rPr>
          <w:lang w:val="en-GB"/>
        </w:rPr>
        <w:t>Trimethylamine</w:t>
      </w:r>
      <w:proofErr w:type="spellEnd"/>
      <w:r w:rsidRPr="00E56B24">
        <w:rPr>
          <w:lang w:val="en-GB"/>
        </w:rPr>
        <w:t xml:space="preserve"> (33%, in ethanol), </w:t>
      </w:r>
      <w:proofErr w:type="spellStart"/>
      <w:r w:rsidRPr="00E56B24">
        <w:rPr>
          <w:lang w:val="en-GB"/>
        </w:rPr>
        <w:t>triethylamine</w:t>
      </w:r>
      <w:proofErr w:type="spellEnd"/>
      <w:r w:rsidRPr="00E56B24">
        <w:rPr>
          <w:lang w:val="en-GB"/>
        </w:rPr>
        <w:t xml:space="preserve"> (99%), </w:t>
      </w:r>
      <w:proofErr w:type="spellStart"/>
      <w:r w:rsidRPr="00E56B24">
        <w:rPr>
          <w:lang w:val="en-GB"/>
        </w:rPr>
        <w:t>tripropylamine</w:t>
      </w:r>
      <w:proofErr w:type="spellEnd"/>
      <w:r w:rsidRPr="00E56B24">
        <w:rPr>
          <w:lang w:val="en-GB"/>
        </w:rPr>
        <w:t xml:space="preserve"> (98%), pyridine (99+%, anhydrous), </w:t>
      </w:r>
      <w:proofErr w:type="spellStart"/>
      <w:r w:rsidRPr="00E56B24">
        <w:rPr>
          <w:lang w:val="en-GB"/>
        </w:rPr>
        <w:t>borane</w:t>
      </w:r>
      <w:proofErr w:type="spellEnd"/>
      <w:r w:rsidRPr="00E56B24">
        <w:rPr>
          <w:lang w:val="en-GB"/>
        </w:rPr>
        <w:t xml:space="preserve">-methyl </w:t>
      </w:r>
      <w:proofErr w:type="spellStart"/>
      <w:r w:rsidRPr="00E56B24">
        <w:rPr>
          <w:lang w:val="en-GB"/>
        </w:rPr>
        <w:t>sulfi</w:t>
      </w:r>
      <w:r>
        <w:rPr>
          <w:lang w:val="en-GB"/>
        </w:rPr>
        <w:t>de</w:t>
      </w:r>
      <w:proofErr w:type="spellEnd"/>
      <w:r>
        <w:rPr>
          <w:lang w:val="en-GB"/>
        </w:rPr>
        <w:t xml:space="preserve"> complex, </w:t>
      </w:r>
      <w:proofErr w:type="spellStart"/>
      <w:r>
        <w:rPr>
          <w:lang w:val="en-GB"/>
        </w:rPr>
        <w:t>hydrobromic</w:t>
      </w:r>
      <w:proofErr w:type="spellEnd"/>
      <w:r>
        <w:rPr>
          <w:lang w:val="en-GB"/>
        </w:rPr>
        <w:t xml:space="preserve"> acid</w:t>
      </w:r>
      <w:r w:rsidRPr="00E56B24">
        <w:rPr>
          <w:lang w:val="en-GB"/>
        </w:rPr>
        <w:t xml:space="preserve"> (48%)</w:t>
      </w:r>
      <w:r>
        <w:rPr>
          <w:lang w:val="en-GB"/>
        </w:rPr>
        <w:t xml:space="preserve">, ammonium hydroxide (28-30%) </w:t>
      </w:r>
      <w:r w:rsidRPr="00E56B24">
        <w:rPr>
          <w:lang w:val="en-GB"/>
        </w:rPr>
        <w:t xml:space="preserve">and ethyl acetate (99.8%) were purchased from Aldrich. </w:t>
      </w:r>
      <w:proofErr w:type="spellStart"/>
      <w:r w:rsidRPr="00E56B24">
        <w:rPr>
          <w:lang w:val="en-GB"/>
        </w:rPr>
        <w:t>Sulfuric</w:t>
      </w:r>
      <w:proofErr w:type="spellEnd"/>
      <w:r w:rsidRPr="00E56B24">
        <w:rPr>
          <w:lang w:val="en-GB"/>
        </w:rPr>
        <w:t xml:space="preserve"> acid (H</w:t>
      </w:r>
      <w:r w:rsidRPr="00E56B24">
        <w:rPr>
          <w:vertAlign w:val="subscript"/>
          <w:lang w:val="en-GB"/>
        </w:rPr>
        <w:t>2</w:t>
      </w:r>
      <w:r w:rsidRPr="00E56B24">
        <w:rPr>
          <w:lang w:val="en-GB"/>
        </w:rPr>
        <w:t>SO</w:t>
      </w:r>
      <w:r w:rsidRPr="00E56B24">
        <w:rPr>
          <w:vertAlign w:val="subscript"/>
          <w:lang w:val="en-GB"/>
        </w:rPr>
        <w:t>4</w:t>
      </w:r>
      <w:r w:rsidRPr="00E56B24">
        <w:rPr>
          <w:lang w:val="en-GB"/>
        </w:rPr>
        <w:t>) (98%), dichloromethane (DCM) (99.99%, analytic</w:t>
      </w:r>
      <w:r>
        <w:rPr>
          <w:lang w:val="en-GB"/>
        </w:rPr>
        <w:t>al grade), sodium chloride</w:t>
      </w:r>
      <w:r w:rsidRPr="00E56B24">
        <w:rPr>
          <w:lang w:val="en-GB"/>
        </w:rPr>
        <w:t xml:space="preserve">, water (analytical grade), magnesium </w:t>
      </w:r>
      <w:proofErr w:type="spellStart"/>
      <w:r w:rsidRPr="00E56B24">
        <w:rPr>
          <w:lang w:val="en-GB"/>
        </w:rPr>
        <w:t>sulfate</w:t>
      </w:r>
      <w:proofErr w:type="spellEnd"/>
      <w:r w:rsidRPr="00E56B24">
        <w:rPr>
          <w:lang w:val="en-GB"/>
        </w:rPr>
        <w:t xml:space="preserve"> (MgSO</w:t>
      </w:r>
      <w:r w:rsidRPr="00E56B24">
        <w:rPr>
          <w:vertAlign w:val="subscript"/>
          <w:lang w:val="en-GB"/>
        </w:rPr>
        <w:t>4</w:t>
      </w:r>
      <w:r w:rsidRPr="00E56B24">
        <w:rPr>
          <w:lang w:val="en-GB"/>
        </w:rPr>
        <w:t xml:space="preserve">) (99%), toluene (99%, analytical grade), ethanol (99.99%, analytical grade), </w:t>
      </w:r>
      <w:proofErr w:type="spellStart"/>
      <w:r w:rsidRPr="00E56B24">
        <w:rPr>
          <w:lang w:val="en-GB"/>
        </w:rPr>
        <w:t>acetonitrile</w:t>
      </w:r>
      <w:proofErr w:type="spellEnd"/>
      <w:r w:rsidRPr="00E56B24">
        <w:rPr>
          <w:lang w:val="en-GB"/>
        </w:rPr>
        <w:t xml:space="preserve"> (99.98%, analytical grade), acetone (99%, analytical</w:t>
      </w:r>
      <w:r>
        <w:rPr>
          <w:lang w:val="en-GB"/>
        </w:rPr>
        <w:t xml:space="preserve"> grade), sodium hydroxide</w:t>
      </w:r>
      <w:r w:rsidRPr="00E56B24">
        <w:rPr>
          <w:lang w:val="en-GB"/>
        </w:rPr>
        <w:t>, diethyl ether (99%, analytical grade), hydrochloric acid (37%), hexane (99%, analytical grade), methanol (99%, analytical grade), chloroform (99.99%, analytical grade), water (HPLC grade)</w:t>
      </w:r>
      <w:r>
        <w:rPr>
          <w:lang w:val="en-GB"/>
        </w:rPr>
        <w:t xml:space="preserve">, </w:t>
      </w:r>
      <w:r w:rsidRPr="00E56B24">
        <w:rPr>
          <w:lang w:val="en-GB"/>
        </w:rPr>
        <w:t>hydrochlori</w:t>
      </w:r>
      <w:r>
        <w:rPr>
          <w:lang w:val="en-GB"/>
        </w:rPr>
        <w:t>c acid (37%, laboratory grade) and sodium bicarbonate</w:t>
      </w:r>
      <w:r w:rsidRPr="00E56B24">
        <w:rPr>
          <w:lang w:val="en-GB"/>
        </w:rPr>
        <w:t xml:space="preserve"> (99%) were all purchased from Fisher</w:t>
      </w:r>
      <w:r>
        <w:rPr>
          <w:lang w:val="en-GB"/>
        </w:rPr>
        <w:t xml:space="preserve">. Potassium hydroxide, </w:t>
      </w:r>
      <w:r w:rsidRPr="00E56B24">
        <w:rPr>
          <w:lang w:val="en-GB"/>
        </w:rPr>
        <w:t>potassium hydrogen carbonate</w:t>
      </w:r>
      <w:r>
        <w:rPr>
          <w:lang w:val="en-GB"/>
        </w:rPr>
        <w:t xml:space="preserve">, </w:t>
      </w:r>
      <w:proofErr w:type="spellStart"/>
      <w:r>
        <w:rPr>
          <w:lang w:val="en-GB"/>
        </w:rPr>
        <w:t>c</w:t>
      </w:r>
      <w:r w:rsidRPr="00E56B24">
        <w:rPr>
          <w:lang w:val="en-GB"/>
        </w:rPr>
        <w:t>etyl</w:t>
      </w:r>
      <w:proofErr w:type="spellEnd"/>
      <w:r w:rsidRPr="00E56B24">
        <w:rPr>
          <w:lang w:val="en-GB"/>
        </w:rPr>
        <w:t xml:space="preserve"> </w:t>
      </w:r>
      <w:proofErr w:type="spellStart"/>
      <w:r w:rsidRPr="00E56B24">
        <w:rPr>
          <w:lang w:val="en-GB"/>
        </w:rPr>
        <w:t>trimethyl</w:t>
      </w:r>
      <w:proofErr w:type="spellEnd"/>
      <w:r w:rsidRPr="00E56B24">
        <w:rPr>
          <w:lang w:val="en-GB"/>
        </w:rPr>
        <w:t xml:space="preserve"> ammonium bromid</w:t>
      </w:r>
      <w:r>
        <w:rPr>
          <w:lang w:val="en-GB"/>
        </w:rPr>
        <w:t>e</w:t>
      </w:r>
      <w:r w:rsidRPr="00E56B24">
        <w:rPr>
          <w:lang w:val="en-GB"/>
        </w:rPr>
        <w:t xml:space="preserve">, </w:t>
      </w:r>
      <w:proofErr w:type="spellStart"/>
      <w:r w:rsidRPr="00E56B24">
        <w:rPr>
          <w:lang w:val="en-GB"/>
        </w:rPr>
        <w:t>tetramethyl</w:t>
      </w:r>
      <w:proofErr w:type="spellEnd"/>
      <w:r w:rsidRPr="00E56B24">
        <w:rPr>
          <w:lang w:val="en-GB"/>
        </w:rPr>
        <w:t xml:space="preserve"> ammonium hydroxide and sodium silicate </w:t>
      </w:r>
      <w:proofErr w:type="gramStart"/>
      <w:r w:rsidRPr="00E56B24">
        <w:rPr>
          <w:lang w:val="en-GB"/>
        </w:rPr>
        <w:t>was</w:t>
      </w:r>
      <w:proofErr w:type="gramEnd"/>
      <w:r w:rsidRPr="00E56B24">
        <w:rPr>
          <w:lang w:val="en-GB"/>
        </w:rPr>
        <w:t xml:space="preserve"> purchased from BDH Laboratory Supplies. Hexadecan-16-olide was purchased from </w:t>
      </w:r>
      <w:proofErr w:type="spellStart"/>
      <w:r w:rsidRPr="00E56B24">
        <w:rPr>
          <w:lang w:val="en-GB"/>
        </w:rPr>
        <w:t>Fleurchem</w:t>
      </w:r>
      <w:proofErr w:type="spellEnd"/>
      <w:r w:rsidRPr="00E56B24">
        <w:rPr>
          <w:lang w:val="en-GB"/>
        </w:rPr>
        <w:t xml:space="preserve"> Inc. Di</w:t>
      </w:r>
      <w:r>
        <w:rPr>
          <w:lang w:val="en-GB"/>
        </w:rPr>
        <w:t>-</w:t>
      </w:r>
      <w:r w:rsidRPr="00E56B24">
        <w:rPr>
          <w:lang w:val="en-GB"/>
        </w:rPr>
        <w:t xml:space="preserve">isopropyl ether was purchased from Riedel-de </w:t>
      </w:r>
      <w:proofErr w:type="spellStart"/>
      <w:r w:rsidRPr="00E56B24">
        <w:rPr>
          <w:lang w:val="en-GB"/>
        </w:rPr>
        <w:t>Haën</w:t>
      </w:r>
      <w:proofErr w:type="spellEnd"/>
      <w:r w:rsidRPr="00E56B24">
        <w:rPr>
          <w:lang w:val="en-GB"/>
        </w:rPr>
        <w:t xml:space="preserve">. NMR solvents chloroform-d (99.8%), deuterium oxide (99.9%) and methanol-d (99.8%) were </w:t>
      </w:r>
      <w:proofErr w:type="spellStart"/>
      <w:r>
        <w:rPr>
          <w:lang w:val="en-GB"/>
        </w:rPr>
        <w:t>purchsed</w:t>
      </w:r>
      <w:proofErr w:type="spellEnd"/>
      <w:r w:rsidRPr="00E56B24">
        <w:rPr>
          <w:lang w:val="en-GB"/>
        </w:rPr>
        <w:t xml:space="preserve"> from GOSS Scientific Instruments Ltd. </w:t>
      </w:r>
      <w:proofErr w:type="spellStart"/>
      <w:r w:rsidRPr="00E56B24">
        <w:rPr>
          <w:lang w:val="en-GB"/>
        </w:rPr>
        <w:t>Tetrahydrofuran</w:t>
      </w:r>
      <w:proofErr w:type="spellEnd"/>
      <w:r w:rsidRPr="00E56B24">
        <w:rPr>
          <w:lang w:val="en-GB"/>
        </w:rPr>
        <w:t xml:space="preserve"> (THF) (99.5%, analytical grade, Fisher) was pre-dried over magnesium </w:t>
      </w:r>
      <w:proofErr w:type="spellStart"/>
      <w:r w:rsidRPr="00E56B24">
        <w:rPr>
          <w:lang w:val="en-GB"/>
        </w:rPr>
        <w:t>sulfate</w:t>
      </w:r>
      <w:proofErr w:type="spellEnd"/>
      <w:r w:rsidRPr="00E56B24">
        <w:rPr>
          <w:lang w:val="en-GB"/>
        </w:rPr>
        <w:t xml:space="preserve"> and sodium wire, then distilled over sodium wire and </w:t>
      </w:r>
      <w:proofErr w:type="spellStart"/>
      <w:r w:rsidRPr="00E56B24">
        <w:rPr>
          <w:lang w:val="en-GB"/>
        </w:rPr>
        <w:t>benzophenone</w:t>
      </w:r>
      <w:proofErr w:type="spellEnd"/>
      <w:r w:rsidRPr="00E56B24">
        <w:rPr>
          <w:lang w:val="en-GB"/>
        </w:rPr>
        <w:t xml:space="preserve"> immediately prior to use. Potassium chloride was purchased from Carlo </w:t>
      </w:r>
      <w:proofErr w:type="spellStart"/>
      <w:r w:rsidRPr="00E56B24">
        <w:rPr>
          <w:lang w:val="en-GB"/>
        </w:rPr>
        <w:t>Erba</w:t>
      </w:r>
      <w:proofErr w:type="spellEnd"/>
      <w:r w:rsidRPr="00E56B24">
        <w:rPr>
          <w:lang w:val="en-GB"/>
        </w:rPr>
        <w:t xml:space="preserve"> Reagents. Solid fumed silica </w:t>
      </w:r>
      <w:proofErr w:type="spellStart"/>
      <w:r w:rsidRPr="00E56B24">
        <w:rPr>
          <w:lang w:val="en-GB"/>
        </w:rPr>
        <w:t>Aerosil</w:t>
      </w:r>
      <w:proofErr w:type="spellEnd"/>
      <w:r w:rsidRPr="00E56B24">
        <w:rPr>
          <w:lang w:val="en-GB"/>
        </w:rPr>
        <w:t xml:space="preserve"> 200 was purchased from Degussa. Sodium hydroxide was ordered from Riedel-de </w:t>
      </w:r>
      <w:proofErr w:type="spellStart"/>
      <w:r w:rsidRPr="00E56B24">
        <w:rPr>
          <w:lang w:val="en-GB"/>
        </w:rPr>
        <w:t>Haën</w:t>
      </w:r>
      <w:proofErr w:type="spellEnd"/>
      <w:r w:rsidRPr="00E56B24">
        <w:rPr>
          <w:lang w:val="en-GB"/>
        </w:rPr>
        <w:t xml:space="preserve">. </w:t>
      </w:r>
    </w:p>
    <w:p w:rsidR="007200D1" w:rsidRDefault="007200D1" w:rsidP="00C00FD7">
      <w:pPr>
        <w:pStyle w:val="TAMainText"/>
        <w:spacing w:line="360" w:lineRule="auto"/>
        <w:rPr>
          <w:lang w:val="en-GB"/>
        </w:rPr>
      </w:pPr>
      <w:r w:rsidRPr="00E56B24">
        <w:rPr>
          <w:lang w:val="en-GB"/>
        </w:rPr>
        <w:t xml:space="preserve">Tetraethyl </w:t>
      </w:r>
      <w:proofErr w:type="spellStart"/>
      <w:r w:rsidRPr="00E56B24">
        <w:rPr>
          <w:lang w:val="en-GB"/>
        </w:rPr>
        <w:t>ortho</w:t>
      </w:r>
      <w:proofErr w:type="spellEnd"/>
      <w:r w:rsidRPr="00E56B24">
        <w:rPr>
          <w:lang w:val="en-GB"/>
        </w:rPr>
        <w:t xml:space="preserve">-silicate was ordered from </w:t>
      </w:r>
      <w:proofErr w:type="spellStart"/>
      <w:r w:rsidRPr="00E56B24">
        <w:rPr>
          <w:lang w:val="en-GB"/>
        </w:rPr>
        <w:t>Fluka</w:t>
      </w:r>
      <w:proofErr w:type="spellEnd"/>
      <w:r w:rsidRPr="00E56B24">
        <w:rPr>
          <w:lang w:val="en-GB"/>
        </w:rPr>
        <w:t xml:space="preserve"> </w:t>
      </w:r>
      <w:proofErr w:type="spellStart"/>
      <w:r w:rsidRPr="00E56B24">
        <w:rPr>
          <w:lang w:val="en-GB"/>
        </w:rPr>
        <w:t>Chemie</w:t>
      </w:r>
      <w:proofErr w:type="spellEnd"/>
      <w:r w:rsidRPr="00E56B24">
        <w:rPr>
          <w:lang w:val="en-GB"/>
        </w:rPr>
        <w:t xml:space="preserve">. All reagents were used as received. The </w:t>
      </w:r>
      <w:proofErr w:type="spellStart"/>
      <w:r w:rsidRPr="00E56B24">
        <w:rPr>
          <w:lang w:val="en-GB"/>
        </w:rPr>
        <w:t>bolaform</w:t>
      </w:r>
      <w:proofErr w:type="spellEnd"/>
      <w:r w:rsidRPr="00E56B24">
        <w:rPr>
          <w:lang w:val="en-GB"/>
        </w:rPr>
        <w:t xml:space="preserve"> </w:t>
      </w:r>
      <w:proofErr w:type="spellStart"/>
      <w:r w:rsidRPr="00E56B24">
        <w:rPr>
          <w:lang w:val="en-GB"/>
        </w:rPr>
        <w:t>amphiphiles</w:t>
      </w:r>
      <w:proofErr w:type="spellEnd"/>
      <w:r w:rsidRPr="00E56B24">
        <w:rPr>
          <w:lang w:val="en-GB"/>
        </w:rPr>
        <w:t xml:space="preserve"> were all synthesised in the laboratory (as detailed earlier). All water was deionised using a </w:t>
      </w:r>
      <w:proofErr w:type="spellStart"/>
      <w:r w:rsidRPr="00E56B24">
        <w:rPr>
          <w:lang w:val="en-GB"/>
        </w:rPr>
        <w:t>Purite</w:t>
      </w:r>
      <w:proofErr w:type="spellEnd"/>
      <w:r w:rsidRPr="00E56B24">
        <w:rPr>
          <w:lang w:val="en-GB"/>
        </w:rPr>
        <w:t xml:space="preserve"> HP700 laboratory deioniser. </w:t>
      </w:r>
    </w:p>
    <w:p w:rsidR="007200D1" w:rsidRDefault="007200D1" w:rsidP="00C00FD7">
      <w:pPr>
        <w:pStyle w:val="TAMainText"/>
        <w:spacing w:line="360" w:lineRule="auto"/>
        <w:rPr>
          <w:lang w:val="en-GB"/>
        </w:rPr>
      </w:pPr>
    </w:p>
    <w:p w:rsidR="007200D1" w:rsidRDefault="007200D1" w:rsidP="00C00FD7">
      <w:pPr>
        <w:pStyle w:val="TAMainText"/>
        <w:spacing w:line="360" w:lineRule="auto"/>
        <w:rPr>
          <w:lang w:val="en-GB"/>
        </w:rPr>
      </w:pPr>
      <w:r>
        <w:rPr>
          <w:i/>
          <w:lang w:val="en-GB"/>
        </w:rPr>
        <w:t>2.2 Characterisation</w:t>
      </w:r>
      <w:r w:rsidRPr="00C70438">
        <w:rPr>
          <w:i/>
          <w:lang w:val="en-GB"/>
        </w:rPr>
        <w:t xml:space="preserve"> of </w:t>
      </w:r>
      <w:proofErr w:type="spellStart"/>
      <w:r w:rsidRPr="00C70438">
        <w:rPr>
          <w:i/>
          <w:lang w:val="en-GB"/>
        </w:rPr>
        <w:t>Bolaform</w:t>
      </w:r>
      <w:proofErr w:type="spellEnd"/>
      <w:r w:rsidRPr="00C70438">
        <w:rPr>
          <w:i/>
          <w:lang w:val="en-GB"/>
        </w:rPr>
        <w:t xml:space="preserve"> </w:t>
      </w:r>
      <w:proofErr w:type="spellStart"/>
      <w:r w:rsidRPr="00C70438">
        <w:rPr>
          <w:i/>
          <w:lang w:val="en-GB"/>
        </w:rPr>
        <w:t>amphiphiles</w:t>
      </w:r>
      <w:proofErr w:type="spellEnd"/>
      <w:r w:rsidRPr="00C70438">
        <w:rPr>
          <w:i/>
          <w:lang w:val="en-GB"/>
        </w:rPr>
        <w:t>.</w:t>
      </w:r>
      <w:r w:rsidRPr="00E56B24">
        <w:rPr>
          <w:lang w:val="en-GB"/>
        </w:rPr>
        <w:t xml:space="preserve"> </w:t>
      </w:r>
    </w:p>
    <w:p w:rsidR="007200D1" w:rsidRDefault="007200D1" w:rsidP="00C00FD7">
      <w:pPr>
        <w:pStyle w:val="TAMainText"/>
        <w:spacing w:line="360" w:lineRule="auto"/>
        <w:rPr>
          <w:lang w:val="en-GB"/>
        </w:rPr>
      </w:pPr>
    </w:p>
    <w:p w:rsidR="007200D1" w:rsidRDefault="007200D1" w:rsidP="00C00FD7">
      <w:pPr>
        <w:pStyle w:val="TAMainText"/>
        <w:spacing w:line="360" w:lineRule="auto"/>
        <w:rPr>
          <w:lang w:val="en-GB"/>
        </w:rPr>
      </w:pPr>
      <w:r w:rsidRPr="00E56B24">
        <w:rPr>
          <w:lang w:val="en-GB"/>
        </w:rPr>
        <w:t>All surfactants (</w:t>
      </w:r>
      <w:r w:rsidRPr="00E56B24">
        <w:rPr>
          <w:b/>
          <w:lang w:val="en-GB"/>
        </w:rPr>
        <w:t>1a</w:t>
      </w:r>
      <w:r w:rsidRPr="00E56B24">
        <w:rPr>
          <w:lang w:val="en-GB"/>
        </w:rPr>
        <w:t>-</w:t>
      </w:r>
      <w:r w:rsidRPr="00E56B24">
        <w:rPr>
          <w:b/>
          <w:lang w:val="en-GB"/>
        </w:rPr>
        <w:t>1d</w:t>
      </w:r>
      <w:r w:rsidRPr="00E56B24">
        <w:rPr>
          <w:lang w:val="en-GB"/>
        </w:rPr>
        <w:t xml:space="preserve"> and </w:t>
      </w:r>
      <w:r w:rsidRPr="00E56B24">
        <w:rPr>
          <w:b/>
          <w:lang w:val="en-GB"/>
        </w:rPr>
        <w:t>1a</w:t>
      </w:r>
      <w:r w:rsidRPr="00E56B24">
        <w:rPr>
          <w:lang w:val="en-GB"/>
        </w:rPr>
        <w:t>-</w:t>
      </w:r>
      <w:r w:rsidRPr="00E56B24">
        <w:rPr>
          <w:b/>
          <w:lang w:val="en-GB"/>
        </w:rPr>
        <w:t>2d</w:t>
      </w:r>
      <w:r w:rsidRPr="00E56B24">
        <w:rPr>
          <w:lang w:val="en-GB"/>
        </w:rPr>
        <w:t xml:space="preserve">) were dried prior to analysis in an oven overnight at 60°C and cooled in a </w:t>
      </w:r>
      <w:proofErr w:type="spellStart"/>
      <w:r w:rsidRPr="00E56B24">
        <w:rPr>
          <w:lang w:val="en-GB"/>
        </w:rPr>
        <w:t>desiccator</w:t>
      </w:r>
      <w:proofErr w:type="spellEnd"/>
      <w:r w:rsidRPr="00E56B24">
        <w:rPr>
          <w:lang w:val="en-GB"/>
        </w:rPr>
        <w:t>. They were then transferred to a sealed container and stored in a refrigerator.</w:t>
      </w:r>
      <w:r w:rsidRPr="00E56B24">
        <w:rPr>
          <w:b/>
          <w:lang w:val="en-GB"/>
        </w:rPr>
        <w:t xml:space="preserve"> </w:t>
      </w:r>
      <w:r w:rsidRPr="00E56B24">
        <w:rPr>
          <w:vertAlign w:val="superscript"/>
          <w:lang w:val="en-GB"/>
        </w:rPr>
        <w:t>1</w:t>
      </w:r>
      <w:r w:rsidRPr="00E56B24">
        <w:rPr>
          <w:lang w:val="en-GB"/>
        </w:rPr>
        <w:t xml:space="preserve">H and </w:t>
      </w:r>
      <w:r w:rsidRPr="00E56B24">
        <w:rPr>
          <w:vertAlign w:val="superscript"/>
          <w:lang w:val="en-GB"/>
        </w:rPr>
        <w:t>13</w:t>
      </w:r>
      <w:r w:rsidRPr="00E56B24">
        <w:rPr>
          <w:lang w:val="en-GB"/>
        </w:rPr>
        <w:t xml:space="preserve">C NMR spectra were recorded in 5mm NMR tubes using a JEOL GX-270FT at 270MHz </w:t>
      </w:r>
      <w:r>
        <w:rPr>
          <w:lang w:val="en-GB"/>
        </w:rPr>
        <w:t>at 30</w:t>
      </w:r>
      <w:r>
        <w:rPr>
          <w:rFonts w:cs="Times"/>
          <w:lang w:val="en-GB"/>
        </w:rPr>
        <w:t>º</w:t>
      </w:r>
      <w:r>
        <w:rPr>
          <w:lang w:val="en-GB"/>
        </w:rPr>
        <w:t xml:space="preserve">C </w:t>
      </w:r>
      <w:r w:rsidRPr="00E56B24">
        <w:rPr>
          <w:lang w:val="en-GB"/>
        </w:rPr>
        <w:t>with Me</w:t>
      </w:r>
      <w:r w:rsidRPr="00E56B24">
        <w:rPr>
          <w:vertAlign w:val="subscript"/>
          <w:lang w:val="en-GB"/>
        </w:rPr>
        <w:t>4</w:t>
      </w:r>
      <w:r>
        <w:rPr>
          <w:lang w:val="en-GB"/>
        </w:rPr>
        <w:t>Si and CDCl</w:t>
      </w:r>
      <w:r w:rsidRPr="00E56B24">
        <w:rPr>
          <w:vertAlign w:val="subscript"/>
          <w:lang w:val="en-GB"/>
        </w:rPr>
        <w:t xml:space="preserve">3 </w:t>
      </w:r>
      <w:r w:rsidRPr="00E56B24">
        <w:rPr>
          <w:lang w:val="en-GB"/>
        </w:rPr>
        <w:t xml:space="preserve">(centre line at </w:t>
      </w:r>
      <w:r w:rsidRPr="00E56B24">
        <w:rPr>
          <w:i/>
          <w:lang w:val="en-GB"/>
        </w:rPr>
        <w:t xml:space="preserve">δ </w:t>
      </w:r>
      <w:r w:rsidRPr="00E56B24">
        <w:rPr>
          <w:lang w:val="en-GB"/>
        </w:rPr>
        <w:t xml:space="preserve">77.00 </w:t>
      </w:r>
      <w:proofErr w:type="spellStart"/>
      <w:r w:rsidRPr="00E56B24">
        <w:rPr>
          <w:lang w:val="en-GB"/>
        </w:rPr>
        <w:t>ppm</w:t>
      </w:r>
      <w:proofErr w:type="spellEnd"/>
      <w:r w:rsidRPr="00E56B24">
        <w:rPr>
          <w:lang w:val="en-GB"/>
        </w:rPr>
        <w:t xml:space="preserve"> relative to Me</w:t>
      </w:r>
      <w:r w:rsidRPr="00E56B24">
        <w:rPr>
          <w:vertAlign w:val="subscript"/>
          <w:lang w:val="en-GB"/>
        </w:rPr>
        <w:t>4</w:t>
      </w:r>
      <w:r w:rsidRPr="00E56B24">
        <w:rPr>
          <w:lang w:val="en-GB"/>
        </w:rPr>
        <w:t>Si) as internal standards. 1-2 drops of MeOH-d</w:t>
      </w:r>
      <w:r w:rsidRPr="00E56B24">
        <w:rPr>
          <w:vertAlign w:val="subscript"/>
          <w:lang w:val="en-GB"/>
        </w:rPr>
        <w:t>4</w:t>
      </w:r>
      <w:r w:rsidRPr="00E56B24">
        <w:rPr>
          <w:lang w:val="en-GB"/>
        </w:rPr>
        <w:t xml:space="preserve"> were also added to completely dissolve the sample. All NMR spectra were recorded at 27°C. Spectra were interpreted using </w:t>
      </w:r>
      <w:proofErr w:type="spellStart"/>
      <w:r w:rsidRPr="00E56B24">
        <w:rPr>
          <w:lang w:val="en-GB"/>
        </w:rPr>
        <w:t>SpecNMR</w:t>
      </w:r>
      <w:proofErr w:type="spellEnd"/>
      <w:r w:rsidRPr="00E56B24">
        <w:rPr>
          <w:lang w:val="en-GB"/>
        </w:rPr>
        <w:t xml:space="preserve"> version 1.0 computer software.</w:t>
      </w:r>
      <w:r w:rsidRPr="00E56B24">
        <w:rPr>
          <w:b/>
          <w:lang w:val="en-GB"/>
        </w:rPr>
        <w:t xml:space="preserve"> </w:t>
      </w:r>
      <w:r w:rsidRPr="00E56B24">
        <w:rPr>
          <w:lang w:val="en-GB"/>
        </w:rPr>
        <w:t xml:space="preserve">Infra-red spectra were recorded using a Thermo Electron Corporation Nicolet 380 FTIR with a </w:t>
      </w:r>
      <w:r>
        <w:rPr>
          <w:lang w:val="en-GB"/>
        </w:rPr>
        <w:t>Smart Orbit Diamond ATR 30,000 to</w:t>
      </w:r>
      <w:r w:rsidRPr="00E56B24">
        <w:rPr>
          <w:lang w:val="en-GB"/>
        </w:rPr>
        <w:t xml:space="preserve"> 200 cm</w:t>
      </w:r>
      <w:r w:rsidRPr="00E56B24">
        <w:rPr>
          <w:vertAlign w:val="superscript"/>
          <w:lang w:val="en-GB"/>
        </w:rPr>
        <w:t>-1</w:t>
      </w:r>
      <w:r>
        <w:rPr>
          <w:lang w:val="en-GB"/>
        </w:rPr>
        <w:t xml:space="preserve"> attachment; a</w:t>
      </w:r>
      <w:r w:rsidRPr="00E56B24">
        <w:rPr>
          <w:lang w:val="en-GB"/>
        </w:rPr>
        <w:t xml:space="preserve"> small amount of the dry sample (around 0.2 g) was placed on the sample disc and analysed directly. Electro-spray mass (ES-MS) spectra were recorded wit</w:t>
      </w:r>
      <w:r>
        <w:rPr>
          <w:lang w:val="en-GB"/>
        </w:rPr>
        <w:t xml:space="preserve">h a Thermo </w:t>
      </w:r>
      <w:proofErr w:type="spellStart"/>
      <w:r>
        <w:rPr>
          <w:lang w:val="en-GB"/>
        </w:rPr>
        <w:t>Finnigan</w:t>
      </w:r>
      <w:proofErr w:type="spellEnd"/>
      <w:r>
        <w:rPr>
          <w:lang w:val="en-GB"/>
        </w:rPr>
        <w:t xml:space="preserve"> LCQ Classic where</w:t>
      </w:r>
      <w:r w:rsidRPr="00E56B24">
        <w:rPr>
          <w:lang w:val="en-GB"/>
        </w:rPr>
        <w:t xml:space="preserve"> 1 ml of a 1:1 solution of methanol/water was added to a small amount of the sample (1 mg) in an </w:t>
      </w:r>
      <w:proofErr w:type="spellStart"/>
      <w:r w:rsidRPr="00E56B24">
        <w:rPr>
          <w:lang w:val="en-GB"/>
        </w:rPr>
        <w:t>Eppendorf</w:t>
      </w:r>
      <w:proofErr w:type="spellEnd"/>
      <w:r w:rsidRPr="00E56B24">
        <w:rPr>
          <w:lang w:val="en-GB"/>
        </w:rPr>
        <w:t xml:space="preserve"> tube and shaken till the sample dissolved. If the sample did not dissolve, the tube was placed </w:t>
      </w:r>
      <w:r>
        <w:rPr>
          <w:lang w:val="en-GB"/>
        </w:rPr>
        <w:t xml:space="preserve">in a </w:t>
      </w:r>
      <w:proofErr w:type="spellStart"/>
      <w:r>
        <w:rPr>
          <w:lang w:val="en-GB"/>
        </w:rPr>
        <w:t>sonicator</w:t>
      </w:r>
      <w:proofErr w:type="spellEnd"/>
      <w:r>
        <w:rPr>
          <w:lang w:val="en-GB"/>
        </w:rPr>
        <w:t xml:space="preserve"> water bath for 5 to </w:t>
      </w:r>
      <w:r w:rsidRPr="00E56B24">
        <w:rPr>
          <w:lang w:val="en-GB"/>
        </w:rPr>
        <w:t xml:space="preserve">10 minutes at room temperature. The solution was then diluted 1:10 ratio using </w:t>
      </w:r>
      <w:proofErr w:type="spellStart"/>
      <w:r>
        <w:rPr>
          <w:lang w:val="en-GB"/>
        </w:rPr>
        <w:t>using</w:t>
      </w:r>
      <w:proofErr w:type="spellEnd"/>
      <w:r>
        <w:rPr>
          <w:lang w:val="en-GB"/>
        </w:rPr>
        <w:t xml:space="preserve"> a mixture of</w:t>
      </w:r>
      <w:r w:rsidRPr="00E56B24">
        <w:rPr>
          <w:lang w:val="en-GB"/>
        </w:rPr>
        <w:t xml:space="preserve"> 1:1 solution of methanol/water. </w:t>
      </w:r>
      <w:r>
        <w:rPr>
          <w:lang w:val="en-GB"/>
        </w:rPr>
        <w:t xml:space="preserve">Results were collected using </w:t>
      </w:r>
      <w:r w:rsidRPr="00E56B24">
        <w:rPr>
          <w:lang w:val="en-GB"/>
        </w:rPr>
        <w:t xml:space="preserve">LCQ tune </w:t>
      </w:r>
      <w:r>
        <w:rPr>
          <w:lang w:val="en-GB"/>
        </w:rPr>
        <w:t>software</w:t>
      </w:r>
      <w:r w:rsidRPr="00E56B24">
        <w:rPr>
          <w:lang w:val="en-GB"/>
        </w:rPr>
        <w:t>. Elemental [CHN] analysis was recorded by comb</w:t>
      </w:r>
      <w:r>
        <w:rPr>
          <w:lang w:val="en-GB"/>
        </w:rPr>
        <w:t xml:space="preserve">ustion with a Carlo </w:t>
      </w:r>
      <w:proofErr w:type="spellStart"/>
      <w:r>
        <w:rPr>
          <w:lang w:val="en-GB"/>
        </w:rPr>
        <w:t>Erba</w:t>
      </w:r>
      <w:proofErr w:type="spellEnd"/>
      <w:r>
        <w:rPr>
          <w:lang w:val="en-GB"/>
        </w:rPr>
        <w:t xml:space="preserve"> 1106 where a</w:t>
      </w:r>
      <w:r w:rsidRPr="00E56B24">
        <w:rPr>
          <w:lang w:val="en-GB"/>
        </w:rPr>
        <w:t>n accurately weighed</w:t>
      </w:r>
      <w:r>
        <w:rPr>
          <w:lang w:val="en-GB"/>
        </w:rPr>
        <w:t xml:space="preserve"> amount of the dry sample (1.2 to</w:t>
      </w:r>
      <w:r w:rsidRPr="00E56B24">
        <w:rPr>
          <w:lang w:val="en-GB"/>
        </w:rPr>
        <w:t xml:space="preserve"> 1.4 mg) was sealed in a small tin capsule and </w:t>
      </w:r>
      <w:r>
        <w:rPr>
          <w:lang w:val="en-GB"/>
        </w:rPr>
        <w:t>combusted</w:t>
      </w:r>
      <w:r w:rsidRPr="00E56B24">
        <w:rPr>
          <w:lang w:val="en-GB"/>
        </w:rPr>
        <w:t xml:space="preserve"> at 1020°C. The thermal behaviour of the </w:t>
      </w:r>
      <w:proofErr w:type="spellStart"/>
      <w:r w:rsidRPr="00E56B24">
        <w:rPr>
          <w:lang w:val="en-GB"/>
        </w:rPr>
        <w:t>amphiphiles</w:t>
      </w:r>
      <w:proofErr w:type="spellEnd"/>
      <w:r w:rsidRPr="00E56B24">
        <w:rPr>
          <w:lang w:val="en-GB"/>
        </w:rPr>
        <w:t xml:space="preserve"> was investigated using a Perkin Elmer differential scanning calorimeter (PE DSC 7) calibrated against the melting point of Indium (mp = 156.1°C, ΔH = 28.3 J/g). In all cases, 30 </w:t>
      </w:r>
      <w:proofErr w:type="spellStart"/>
      <w:r w:rsidRPr="00E56B24">
        <w:rPr>
          <w:lang w:val="en-GB"/>
        </w:rPr>
        <w:t>μL</w:t>
      </w:r>
      <w:proofErr w:type="spellEnd"/>
      <w:r w:rsidRPr="00E56B24">
        <w:rPr>
          <w:lang w:val="en-GB"/>
        </w:rPr>
        <w:t xml:space="preserve"> aluminium crimped pans were used. The baseline was corrected by using 2 empty aluminium crimped pans and the sample was prepared by crimping 10-20 mg of the sample.</w:t>
      </w:r>
    </w:p>
    <w:p w:rsidR="007200D1" w:rsidRPr="00E56B24" w:rsidRDefault="007200D1" w:rsidP="00C00FD7">
      <w:pPr>
        <w:pStyle w:val="TAMainText"/>
        <w:spacing w:line="360" w:lineRule="auto"/>
        <w:rPr>
          <w:lang w:val="en-GB"/>
        </w:rPr>
      </w:pPr>
    </w:p>
    <w:p w:rsidR="007200D1" w:rsidRDefault="007200D1" w:rsidP="00C00FD7">
      <w:pPr>
        <w:pStyle w:val="TAMainText"/>
        <w:spacing w:line="360" w:lineRule="auto"/>
        <w:ind w:firstLine="0"/>
        <w:rPr>
          <w:i/>
          <w:lang w:val="en-GB"/>
        </w:rPr>
      </w:pPr>
      <w:r>
        <w:rPr>
          <w:i/>
          <w:lang w:val="en-GB"/>
        </w:rPr>
        <w:t>2.3</w:t>
      </w:r>
      <w:r w:rsidRPr="00E64411">
        <w:rPr>
          <w:i/>
          <w:lang w:val="en-GB"/>
        </w:rPr>
        <w:t xml:space="preserve"> Syntheses</w:t>
      </w:r>
    </w:p>
    <w:p w:rsidR="007200D1" w:rsidRPr="00E64411" w:rsidRDefault="007200D1" w:rsidP="00C00FD7">
      <w:pPr>
        <w:pStyle w:val="TAMainText"/>
        <w:spacing w:line="360" w:lineRule="auto"/>
        <w:ind w:firstLine="0"/>
        <w:rPr>
          <w:i/>
          <w:lang w:val="en-GB"/>
        </w:rPr>
      </w:pPr>
    </w:p>
    <w:p w:rsidR="007200D1" w:rsidRDefault="007200D1" w:rsidP="00C00FD7">
      <w:pPr>
        <w:pStyle w:val="TAMainText"/>
        <w:spacing w:line="360" w:lineRule="auto"/>
        <w:rPr>
          <w:lang w:val="en-GB"/>
        </w:rPr>
      </w:pPr>
      <w:proofErr w:type="gramStart"/>
      <w:r w:rsidRPr="00C00FD7">
        <w:rPr>
          <w:i/>
          <w:lang w:val="en-GB"/>
        </w:rPr>
        <w:t>16-bromohexadecanoic acid.</w:t>
      </w:r>
      <w:proofErr w:type="gramEnd"/>
      <w:r w:rsidRPr="00E56B24">
        <w:rPr>
          <w:b/>
          <w:lang w:val="en-GB"/>
        </w:rPr>
        <w:t xml:space="preserve"> </w:t>
      </w:r>
      <w:r w:rsidRPr="00E56B24">
        <w:rPr>
          <w:lang w:val="en-GB"/>
        </w:rPr>
        <w:t>16-Bromohexadecan</w:t>
      </w:r>
      <w:r>
        <w:rPr>
          <w:lang w:val="en-GB"/>
        </w:rPr>
        <w:t>oic acid was synthesised using the</w:t>
      </w:r>
      <w:r w:rsidRPr="00E56B24">
        <w:rPr>
          <w:lang w:val="en-GB"/>
        </w:rPr>
        <w:t xml:space="preserve"> method published by </w:t>
      </w:r>
      <w:proofErr w:type="spellStart"/>
      <w:r w:rsidRPr="00E56B24">
        <w:rPr>
          <w:lang w:val="en-GB"/>
        </w:rPr>
        <w:t>Chuit</w:t>
      </w:r>
      <w:proofErr w:type="spellEnd"/>
      <w:r w:rsidRPr="00E56B24">
        <w:rPr>
          <w:lang w:val="en-GB"/>
        </w:rPr>
        <w:t xml:space="preserve"> and </w:t>
      </w:r>
      <w:proofErr w:type="spellStart"/>
      <w:r w:rsidRPr="00E56B24">
        <w:rPr>
          <w:lang w:val="en-GB"/>
        </w:rPr>
        <w:t>Hausser</w:t>
      </w:r>
      <w:proofErr w:type="spellEnd"/>
      <w:r w:rsidRPr="00E56B24">
        <w:rPr>
          <w:vertAlign w:val="superscript"/>
          <w:lang w:val="en-GB"/>
        </w:rPr>
        <w:t xml:space="preserve"> </w:t>
      </w:r>
      <w:r w:rsidRPr="00E56B24">
        <w:rPr>
          <w:lang w:val="en-GB"/>
        </w:rPr>
        <w:t>for the synthesis of 15-bromopentadecanoic acid.</w:t>
      </w:r>
      <w:r>
        <w:rPr>
          <w:noProof/>
          <w:lang w:val="en-GB"/>
        </w:rPr>
        <w:t>[27]</w:t>
      </w:r>
      <w:r w:rsidRPr="00E56B24">
        <w:rPr>
          <w:lang w:val="en-GB"/>
        </w:rPr>
        <w:t xml:space="preserve"> Hexadecan-16-olide (24 g, 50 </w:t>
      </w:r>
      <w:proofErr w:type="spellStart"/>
      <w:r w:rsidRPr="00E56B24">
        <w:rPr>
          <w:lang w:val="en-GB"/>
        </w:rPr>
        <w:t>mmol</w:t>
      </w:r>
      <w:proofErr w:type="spellEnd"/>
      <w:r w:rsidRPr="00E56B24">
        <w:rPr>
          <w:lang w:val="en-GB"/>
        </w:rPr>
        <w:t xml:space="preserve">) was added to concentrated </w:t>
      </w:r>
      <w:proofErr w:type="spellStart"/>
      <w:r w:rsidRPr="00E56B24">
        <w:rPr>
          <w:lang w:val="en-GB"/>
        </w:rPr>
        <w:t>HBr</w:t>
      </w:r>
      <w:proofErr w:type="spellEnd"/>
      <w:r w:rsidRPr="00E56B24">
        <w:rPr>
          <w:lang w:val="en-GB"/>
        </w:rPr>
        <w:t xml:space="preserve"> (56 ml) and </w:t>
      </w:r>
      <w:proofErr w:type="spellStart"/>
      <w:r w:rsidRPr="00E56B24">
        <w:rPr>
          <w:lang w:val="en-GB"/>
        </w:rPr>
        <w:t>sulfuric</w:t>
      </w:r>
      <w:proofErr w:type="spellEnd"/>
      <w:r w:rsidRPr="00E56B24">
        <w:rPr>
          <w:lang w:val="en-GB"/>
        </w:rPr>
        <w:t xml:space="preserve"> acid (15 ml) in a 100 ml round-bottomed flask and heated under reflux for 3</w:t>
      </w:r>
      <w:r w:rsidRPr="00E56B24">
        <w:rPr>
          <w:vertAlign w:val="superscript"/>
          <w:lang w:val="en-GB"/>
        </w:rPr>
        <w:t>1</w:t>
      </w:r>
      <w:r w:rsidRPr="00E56B24">
        <w:rPr>
          <w:lang w:val="en-GB"/>
        </w:rPr>
        <w:t>/</w:t>
      </w:r>
      <w:r w:rsidRPr="00E56B24">
        <w:rPr>
          <w:vertAlign w:val="subscript"/>
          <w:lang w:val="en-GB"/>
        </w:rPr>
        <w:t>2</w:t>
      </w:r>
      <w:r w:rsidRPr="00E56B24">
        <w:rPr>
          <w:lang w:val="en-GB"/>
        </w:rPr>
        <w:t xml:space="preserve"> days</w:t>
      </w:r>
      <w:r>
        <w:rPr>
          <w:lang w:val="en-GB"/>
        </w:rPr>
        <w:t xml:space="preserve"> afterwards</w:t>
      </w:r>
      <w:r w:rsidRPr="00E56B24">
        <w:rPr>
          <w:lang w:val="en-GB"/>
        </w:rPr>
        <w:t>. The reaction mixture was dissolved in hot dichloromethane (400 ml), filtered, washed with saturated sodium chloride solution (200 ml), water (200 ml), dried over MgSO</w:t>
      </w:r>
      <w:r w:rsidRPr="00E56B24">
        <w:rPr>
          <w:vertAlign w:val="subscript"/>
          <w:lang w:val="en-GB"/>
        </w:rPr>
        <w:t>4</w:t>
      </w:r>
      <w:r w:rsidRPr="00E56B24">
        <w:rPr>
          <w:lang w:val="en-GB"/>
        </w:rPr>
        <w:t xml:space="preserve"> and concentrated under vacuum to give the crude product. This material was then </w:t>
      </w:r>
      <w:proofErr w:type="spellStart"/>
      <w:r w:rsidRPr="00E56B24">
        <w:rPr>
          <w:lang w:val="en-GB"/>
        </w:rPr>
        <w:t>recrystallised</w:t>
      </w:r>
      <w:proofErr w:type="spellEnd"/>
      <w:r w:rsidRPr="00E56B24">
        <w:rPr>
          <w:lang w:val="en-GB"/>
        </w:rPr>
        <w:t xml:space="preserve"> from </w:t>
      </w:r>
      <w:proofErr w:type="spellStart"/>
      <w:r w:rsidRPr="00E56B24">
        <w:rPr>
          <w:lang w:val="en-GB"/>
        </w:rPr>
        <w:t>acetonitrile</w:t>
      </w:r>
      <w:proofErr w:type="spellEnd"/>
      <w:r w:rsidRPr="00E56B24">
        <w:rPr>
          <w:lang w:val="en-GB"/>
        </w:rPr>
        <w:t xml:space="preserve"> and filtered to yield 30.1 g (95%) of </w:t>
      </w:r>
      <w:r w:rsidRPr="00E56B24">
        <w:rPr>
          <w:b/>
          <w:lang w:val="en-GB"/>
        </w:rPr>
        <w:t>1</w:t>
      </w:r>
      <w:r w:rsidRPr="00E56B24">
        <w:rPr>
          <w:lang w:val="en-GB"/>
        </w:rPr>
        <w:t xml:space="preserve">: </w:t>
      </w:r>
      <w:r w:rsidRPr="00E56B24">
        <w:rPr>
          <w:vertAlign w:val="superscript"/>
          <w:lang w:val="en-GB"/>
        </w:rPr>
        <w:t>1</w:t>
      </w:r>
      <w:r w:rsidRPr="00E56B24">
        <w:rPr>
          <w:lang w:val="en-GB"/>
        </w:rPr>
        <w:t xml:space="preserve">H NMR </w:t>
      </w:r>
      <w:r w:rsidRPr="00E56B24">
        <w:rPr>
          <w:i/>
          <w:lang w:val="en-GB"/>
        </w:rPr>
        <w:t>δ</w:t>
      </w:r>
      <w:r w:rsidRPr="00E56B24">
        <w:rPr>
          <w:lang w:val="en-GB"/>
        </w:rPr>
        <w:t xml:space="preserve"> 3.41 </w:t>
      </w:r>
      <w:proofErr w:type="spellStart"/>
      <w:r w:rsidRPr="00E56B24">
        <w:rPr>
          <w:lang w:val="en-GB"/>
        </w:rPr>
        <w:t>ppm</w:t>
      </w:r>
      <w:proofErr w:type="spellEnd"/>
      <w:r w:rsidRPr="00E56B24">
        <w:rPr>
          <w:lang w:val="en-GB"/>
        </w:rPr>
        <w:t xml:space="preserve"> (t, 3H, BrC</w:t>
      </w:r>
      <w:r w:rsidRPr="00E56B24">
        <w:rPr>
          <w:i/>
          <w:lang w:val="en-GB"/>
        </w:rPr>
        <w:t>H</w:t>
      </w:r>
      <w:r w:rsidRPr="00E56B24">
        <w:rPr>
          <w:vertAlign w:val="subscript"/>
          <w:lang w:val="en-GB"/>
        </w:rPr>
        <w:t>2</w:t>
      </w:r>
      <w:r w:rsidRPr="00E56B24">
        <w:rPr>
          <w:lang w:val="en-GB"/>
        </w:rPr>
        <w:t xml:space="preserve">), 2.35 </w:t>
      </w:r>
      <w:proofErr w:type="spellStart"/>
      <w:r w:rsidRPr="00E56B24">
        <w:rPr>
          <w:lang w:val="en-GB"/>
        </w:rPr>
        <w:t>ppm</w:t>
      </w:r>
      <w:proofErr w:type="spellEnd"/>
      <w:r w:rsidRPr="00E56B24">
        <w:rPr>
          <w:lang w:val="en-GB"/>
        </w:rPr>
        <w:t xml:space="preserve"> (t, 3H, HO</w:t>
      </w:r>
      <w:r w:rsidRPr="00E56B24">
        <w:rPr>
          <w:vertAlign w:val="subscript"/>
          <w:lang w:val="en-GB"/>
        </w:rPr>
        <w:t>2</w:t>
      </w:r>
      <w:r w:rsidRPr="00E56B24">
        <w:rPr>
          <w:lang w:val="en-GB"/>
        </w:rPr>
        <w:t>CC</w:t>
      </w:r>
      <w:r w:rsidRPr="00E56B24">
        <w:rPr>
          <w:i/>
          <w:lang w:val="en-GB"/>
        </w:rPr>
        <w:t>H</w:t>
      </w:r>
      <w:r w:rsidRPr="00E56B24">
        <w:rPr>
          <w:vertAlign w:val="subscript"/>
          <w:lang w:val="en-GB"/>
        </w:rPr>
        <w:t>2</w:t>
      </w:r>
      <w:r w:rsidRPr="00E56B24">
        <w:rPr>
          <w:lang w:val="en-GB"/>
        </w:rPr>
        <w:t xml:space="preserve">), 1.85 </w:t>
      </w:r>
      <w:proofErr w:type="spellStart"/>
      <w:r w:rsidRPr="00E56B24">
        <w:rPr>
          <w:lang w:val="en-GB"/>
        </w:rPr>
        <w:t>ppm</w:t>
      </w:r>
      <w:proofErr w:type="spellEnd"/>
      <w:r w:rsidRPr="00E56B24">
        <w:rPr>
          <w:lang w:val="en-GB"/>
        </w:rPr>
        <w:t xml:space="preserve"> (m, 5H, BrCH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1.63 </w:t>
      </w:r>
      <w:proofErr w:type="spellStart"/>
      <w:r w:rsidRPr="00E56B24">
        <w:rPr>
          <w:lang w:val="en-GB"/>
        </w:rPr>
        <w:t>ppm</w:t>
      </w:r>
      <w:proofErr w:type="spellEnd"/>
      <w:r w:rsidRPr="00E56B24">
        <w:rPr>
          <w:lang w:val="en-GB"/>
        </w:rPr>
        <w:t xml:space="preserve"> (m, 5H, HO</w:t>
      </w:r>
      <w:r w:rsidRPr="00E56B24">
        <w:rPr>
          <w:vertAlign w:val="subscript"/>
          <w:lang w:val="en-GB"/>
        </w:rPr>
        <w:t>2</w:t>
      </w:r>
      <w:r w:rsidRPr="00E56B24">
        <w:rPr>
          <w:lang w:val="en-GB"/>
        </w:rPr>
        <w:t>CCH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1.13 – 1.49 </w:t>
      </w:r>
      <w:proofErr w:type="spellStart"/>
      <w:r w:rsidRPr="00E56B24">
        <w:rPr>
          <w:lang w:val="en-GB"/>
        </w:rPr>
        <w:t>ppm</w:t>
      </w:r>
      <w:proofErr w:type="spellEnd"/>
      <w:r w:rsidRPr="00E56B24">
        <w:rPr>
          <w:lang w:val="en-GB"/>
        </w:rPr>
        <w:t xml:space="preserve"> (m + s at 1.26 </w:t>
      </w:r>
      <w:proofErr w:type="spellStart"/>
      <w:r w:rsidRPr="00E56B24">
        <w:rPr>
          <w:lang w:val="en-GB"/>
        </w:rPr>
        <w:t>ppm</w:t>
      </w:r>
      <w:proofErr w:type="spellEnd"/>
      <w:r w:rsidRPr="00E56B24">
        <w:rPr>
          <w:lang w:val="en-GB"/>
        </w:rPr>
        <w:t>, 22 H, BrCH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179.44 (C=O); 34.18, 34.05, 33.01, 29.75, 29.59, 29.39, 29.20, 28.93, 28.33, 24.83 (CH</w:t>
      </w:r>
      <w:r w:rsidRPr="00E56B24">
        <w:rPr>
          <w:vertAlign w:val="subscript"/>
          <w:lang w:val="en-GB"/>
        </w:rPr>
        <w:t>2</w:t>
      </w:r>
      <w:r w:rsidRPr="00E56B24">
        <w:rPr>
          <w:lang w:val="en-GB"/>
        </w:rPr>
        <w:t xml:space="preserve">).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16</w:t>
      </w:r>
      <w:r w:rsidRPr="00E56B24">
        <w:rPr>
          <w:lang w:val="en-GB"/>
        </w:rPr>
        <w:t>H</w:t>
      </w:r>
      <w:r w:rsidRPr="00E56B24">
        <w:rPr>
          <w:vertAlign w:val="subscript"/>
          <w:lang w:val="en-GB"/>
        </w:rPr>
        <w:t>31</w:t>
      </w:r>
      <w:r w:rsidRPr="00E56B24">
        <w:rPr>
          <w:lang w:val="en-GB"/>
        </w:rPr>
        <w:t>O</w:t>
      </w:r>
      <w:r w:rsidRPr="00E56B24">
        <w:rPr>
          <w:vertAlign w:val="subscript"/>
          <w:lang w:val="en-GB"/>
        </w:rPr>
        <w:t>2</w:t>
      </w:r>
      <w:r w:rsidRPr="00E56B24">
        <w:rPr>
          <w:lang w:val="en-GB"/>
        </w:rPr>
        <w:t>Br: C, 57.30; H, 9.54. Found: C, 57.85; H, 9.56. IR 1693.5 cm</w:t>
      </w:r>
      <w:r w:rsidRPr="00E56B24">
        <w:rPr>
          <w:vertAlign w:val="superscript"/>
          <w:lang w:val="en-GB"/>
        </w:rPr>
        <w:t>-1</w:t>
      </w:r>
      <w:r w:rsidRPr="00E56B24">
        <w:rPr>
          <w:lang w:val="en-GB"/>
        </w:rPr>
        <w:t xml:space="preserve"> (C=O), 715.7 cm</w:t>
      </w:r>
      <w:r w:rsidRPr="00E56B24">
        <w:rPr>
          <w:vertAlign w:val="superscript"/>
          <w:lang w:val="en-GB"/>
        </w:rPr>
        <w:t>-1</w:t>
      </w:r>
      <w:r w:rsidRPr="00E56B24">
        <w:rPr>
          <w:lang w:val="en-GB"/>
        </w:rPr>
        <w:t xml:space="preserve"> (C-Br), 2913.6 cm</w:t>
      </w:r>
      <w:r w:rsidRPr="00E56B24">
        <w:rPr>
          <w:vertAlign w:val="superscript"/>
          <w:lang w:val="en-GB"/>
        </w:rPr>
        <w:t>-1</w:t>
      </w:r>
      <w:r w:rsidRPr="00E56B24">
        <w:rPr>
          <w:lang w:val="en-GB"/>
        </w:rPr>
        <w:t xml:space="preserve"> and 2848.8 cm</w:t>
      </w:r>
      <w:r w:rsidRPr="00E56B24">
        <w:rPr>
          <w:vertAlign w:val="superscript"/>
          <w:lang w:val="en-GB"/>
        </w:rPr>
        <w:t>-1</w:t>
      </w:r>
      <w:r>
        <w:rPr>
          <w:lang w:val="en-GB"/>
        </w:rPr>
        <w:t xml:space="preserve"> (C-H).</w:t>
      </w:r>
    </w:p>
    <w:p w:rsidR="007200D1" w:rsidRPr="00E56B24" w:rsidRDefault="007200D1" w:rsidP="00C00FD7">
      <w:pPr>
        <w:pStyle w:val="TAMainText"/>
        <w:spacing w:line="360" w:lineRule="auto"/>
        <w:rPr>
          <w:b/>
          <w:lang w:val="en-GB"/>
        </w:rPr>
      </w:pPr>
    </w:p>
    <w:p w:rsidR="007200D1" w:rsidRDefault="007200D1" w:rsidP="00C00FD7">
      <w:pPr>
        <w:pStyle w:val="TAMainText"/>
        <w:spacing w:line="360" w:lineRule="auto"/>
        <w:rPr>
          <w:lang w:val="en-GB"/>
        </w:rPr>
      </w:pPr>
      <w:proofErr w:type="gramStart"/>
      <w:r w:rsidRPr="00C00FD7">
        <w:rPr>
          <w:i/>
          <w:lang w:val="en-GB"/>
        </w:rPr>
        <w:t>16-bromohexadecan-1-ol.</w:t>
      </w:r>
      <w:proofErr w:type="gramEnd"/>
      <w:r w:rsidRPr="00E56B24">
        <w:rPr>
          <w:b/>
          <w:lang w:val="en-GB"/>
        </w:rPr>
        <w:t xml:space="preserve"> </w:t>
      </w:r>
      <w:r w:rsidRPr="00E56B24">
        <w:rPr>
          <w:lang w:val="en-GB"/>
        </w:rPr>
        <w:t>16-Bromohexadecan-1-ol</w:t>
      </w:r>
      <w:r w:rsidRPr="00E56B24">
        <w:rPr>
          <w:b/>
          <w:lang w:val="en-GB"/>
        </w:rPr>
        <w:t xml:space="preserve"> </w:t>
      </w:r>
      <w:r w:rsidRPr="00E56B24">
        <w:rPr>
          <w:lang w:val="en-GB"/>
        </w:rPr>
        <w:t xml:space="preserve">was prepared by </w:t>
      </w:r>
      <w:proofErr w:type="spellStart"/>
      <w:r w:rsidRPr="00E56B24">
        <w:rPr>
          <w:lang w:val="en-GB"/>
        </w:rPr>
        <w:t>borane</w:t>
      </w:r>
      <w:proofErr w:type="spellEnd"/>
      <w:r w:rsidRPr="00E56B24">
        <w:rPr>
          <w:lang w:val="en-GB"/>
        </w:rPr>
        <w:t xml:space="preserve"> reduction of the corresp</w:t>
      </w:r>
      <w:r>
        <w:rPr>
          <w:lang w:val="en-GB"/>
        </w:rPr>
        <w:t xml:space="preserve">onding </w:t>
      </w:r>
      <w:proofErr w:type="spellStart"/>
      <w:r>
        <w:rPr>
          <w:lang w:val="en-GB"/>
        </w:rPr>
        <w:t>bromo</w:t>
      </w:r>
      <w:proofErr w:type="spellEnd"/>
      <w:r>
        <w:rPr>
          <w:lang w:val="en-GB"/>
        </w:rPr>
        <w:t>-acid according to the</w:t>
      </w:r>
      <w:r w:rsidRPr="00E56B24">
        <w:rPr>
          <w:lang w:val="en-GB"/>
        </w:rPr>
        <w:t xml:space="preserve"> method published by De </w:t>
      </w:r>
      <w:proofErr w:type="spellStart"/>
      <w:r w:rsidRPr="00E56B24">
        <w:rPr>
          <w:lang w:val="en-GB"/>
        </w:rPr>
        <w:t>Vries</w:t>
      </w:r>
      <w:proofErr w:type="spellEnd"/>
      <w:r w:rsidRPr="00E56B24">
        <w:rPr>
          <w:lang w:val="en-GB"/>
        </w:rPr>
        <w:t xml:space="preserve"> </w:t>
      </w:r>
      <w:r w:rsidRPr="00E56B24">
        <w:rPr>
          <w:i/>
          <w:lang w:val="en-GB"/>
        </w:rPr>
        <w:t>et al</w:t>
      </w:r>
      <w:proofErr w:type="gramStart"/>
      <w:r w:rsidRPr="00E56B24">
        <w:rPr>
          <w:i/>
          <w:lang w:val="en-GB"/>
        </w:rPr>
        <w:t>.</w:t>
      </w:r>
      <w:r>
        <w:rPr>
          <w:i/>
          <w:noProof/>
          <w:lang w:val="en-GB"/>
        </w:rPr>
        <w:t>[</w:t>
      </w:r>
      <w:proofErr w:type="gramEnd"/>
      <w:r>
        <w:rPr>
          <w:i/>
          <w:noProof/>
          <w:lang w:val="en-GB"/>
        </w:rPr>
        <w:t>28]</w:t>
      </w:r>
      <w:r w:rsidRPr="00E56B24">
        <w:rPr>
          <w:i/>
          <w:lang w:val="en-GB"/>
        </w:rPr>
        <w:t xml:space="preserve"> </w:t>
      </w:r>
      <w:proofErr w:type="spellStart"/>
      <w:r w:rsidRPr="00E56B24">
        <w:rPr>
          <w:lang w:val="en-GB"/>
        </w:rPr>
        <w:t>Borane</w:t>
      </w:r>
      <w:proofErr w:type="spellEnd"/>
      <w:r w:rsidRPr="00E56B24">
        <w:rPr>
          <w:lang w:val="en-GB"/>
        </w:rPr>
        <w:t xml:space="preserve"> (2.66 g, 35 </w:t>
      </w:r>
      <w:proofErr w:type="spellStart"/>
      <w:r w:rsidRPr="00E56B24">
        <w:rPr>
          <w:lang w:val="en-GB"/>
        </w:rPr>
        <w:t>mmol</w:t>
      </w:r>
      <w:proofErr w:type="spellEnd"/>
      <w:r w:rsidRPr="00E56B24">
        <w:rPr>
          <w:lang w:val="en-GB"/>
        </w:rPr>
        <w:t xml:space="preserve">) in THF (35 ml) was added drop wise to a stirring solution of 16-Bromohexadecanoic acid (8.11 g, 24 </w:t>
      </w:r>
      <w:proofErr w:type="spellStart"/>
      <w:r w:rsidRPr="00E56B24">
        <w:rPr>
          <w:lang w:val="en-GB"/>
        </w:rPr>
        <w:t>mmol</w:t>
      </w:r>
      <w:proofErr w:type="spellEnd"/>
      <w:r w:rsidRPr="00E56B24">
        <w:rPr>
          <w:lang w:val="en-GB"/>
        </w:rPr>
        <w:t xml:space="preserve">) in THF (70 ml) and stirred for </w:t>
      </w:r>
      <w:r>
        <w:rPr>
          <w:lang w:val="en-GB"/>
        </w:rPr>
        <w:t xml:space="preserve">1 hour at ambient temperature after which </w:t>
      </w:r>
      <w:r w:rsidRPr="00E56B24">
        <w:rPr>
          <w:lang w:val="en-GB"/>
        </w:rPr>
        <w:t xml:space="preserve">he solution was diluted with 1 M </w:t>
      </w:r>
      <w:proofErr w:type="spellStart"/>
      <w:r w:rsidRPr="00E56B24">
        <w:rPr>
          <w:lang w:val="en-GB"/>
        </w:rPr>
        <w:t>NaOH</w:t>
      </w:r>
      <w:proofErr w:type="spellEnd"/>
      <w:r w:rsidRPr="00E56B24">
        <w:rPr>
          <w:lang w:val="en-GB"/>
        </w:rPr>
        <w:t xml:space="preserve"> and extract</w:t>
      </w:r>
      <w:r>
        <w:rPr>
          <w:lang w:val="en-GB"/>
        </w:rPr>
        <w:t>ed with diethyl ether. This</w:t>
      </w:r>
      <w:r w:rsidRPr="00E56B24">
        <w:rPr>
          <w:lang w:val="en-GB"/>
        </w:rPr>
        <w:t xml:space="preserve"> extract was washed with </w:t>
      </w:r>
      <w:r>
        <w:rPr>
          <w:lang w:val="en-GB"/>
        </w:rPr>
        <w:t xml:space="preserve">1 M </w:t>
      </w:r>
      <w:proofErr w:type="spellStart"/>
      <w:r>
        <w:rPr>
          <w:lang w:val="en-GB"/>
        </w:rPr>
        <w:t>HCl</w:t>
      </w:r>
      <w:proofErr w:type="spellEnd"/>
      <w:r>
        <w:rPr>
          <w:lang w:val="en-GB"/>
        </w:rPr>
        <w:t>, dried and evaporated and the residue</w:t>
      </w:r>
      <w:r w:rsidRPr="00E56B24">
        <w:rPr>
          <w:lang w:val="en-GB"/>
        </w:rPr>
        <w:t xml:space="preserve"> crystallised from hexane to yield 5.5 g (72%) of </w:t>
      </w:r>
      <w:r w:rsidRPr="00E56B24">
        <w:rPr>
          <w:b/>
          <w:lang w:val="en-GB"/>
        </w:rPr>
        <w:t>3</w:t>
      </w:r>
      <w:r w:rsidRPr="00E56B24">
        <w:rPr>
          <w:lang w:val="en-GB"/>
        </w:rPr>
        <w:t>:</w:t>
      </w:r>
      <w:r w:rsidRPr="00E56B24">
        <w:rPr>
          <w:vertAlign w:val="superscript"/>
          <w:lang w:val="en-GB"/>
        </w:rPr>
        <w:t xml:space="preserve"> 1</w:t>
      </w:r>
      <w:r w:rsidRPr="00E56B24">
        <w:rPr>
          <w:lang w:val="en-GB"/>
        </w:rPr>
        <w:t xml:space="preserve">H NMR </w:t>
      </w:r>
      <w:r w:rsidRPr="00E56B24">
        <w:rPr>
          <w:i/>
          <w:lang w:val="en-GB"/>
        </w:rPr>
        <w:t>δ</w:t>
      </w:r>
      <w:r w:rsidRPr="00E56B24">
        <w:rPr>
          <w:lang w:val="en-GB"/>
        </w:rPr>
        <w:t xml:space="preserve"> 3.64 </w:t>
      </w:r>
      <w:proofErr w:type="spellStart"/>
      <w:r w:rsidRPr="00E56B24">
        <w:rPr>
          <w:lang w:val="en-GB"/>
        </w:rPr>
        <w:t>ppm</w:t>
      </w:r>
      <w:proofErr w:type="spellEnd"/>
      <w:r w:rsidRPr="00E56B24">
        <w:rPr>
          <w:lang w:val="en-GB"/>
        </w:rPr>
        <w:t xml:space="preserve"> (t, 3H, BrC</w:t>
      </w:r>
      <w:r w:rsidRPr="00E56B24">
        <w:rPr>
          <w:i/>
          <w:lang w:val="en-GB"/>
        </w:rPr>
        <w:t>H</w:t>
      </w:r>
      <w:r w:rsidRPr="00E56B24">
        <w:rPr>
          <w:vertAlign w:val="subscript"/>
          <w:lang w:val="en-GB"/>
        </w:rPr>
        <w:t>2</w:t>
      </w:r>
      <w:r w:rsidRPr="00E56B24">
        <w:rPr>
          <w:lang w:val="en-GB"/>
        </w:rPr>
        <w:t xml:space="preserve">), 3.41 </w:t>
      </w:r>
      <w:proofErr w:type="spellStart"/>
      <w:r w:rsidRPr="00E56B24">
        <w:rPr>
          <w:lang w:val="en-GB"/>
        </w:rPr>
        <w:t>ppm</w:t>
      </w:r>
      <w:proofErr w:type="spellEnd"/>
      <w:r w:rsidRPr="00E56B24">
        <w:rPr>
          <w:lang w:val="en-GB"/>
        </w:rPr>
        <w:t xml:space="preserve"> (t, 3H, BrC</w:t>
      </w:r>
      <w:r w:rsidRPr="00E56B24">
        <w:rPr>
          <w:i/>
          <w:lang w:val="en-GB"/>
        </w:rPr>
        <w:t>H</w:t>
      </w:r>
      <w:r w:rsidRPr="00E56B24">
        <w:rPr>
          <w:vertAlign w:val="subscript"/>
          <w:lang w:val="en-GB"/>
        </w:rPr>
        <w:t>2</w:t>
      </w:r>
      <w:r w:rsidRPr="00E56B24">
        <w:rPr>
          <w:lang w:val="en-GB"/>
        </w:rPr>
        <w:t xml:space="preserve">) 1.86 </w:t>
      </w:r>
      <w:proofErr w:type="spellStart"/>
      <w:r w:rsidRPr="00E56B24">
        <w:rPr>
          <w:lang w:val="en-GB"/>
        </w:rPr>
        <w:t>ppm</w:t>
      </w:r>
      <w:proofErr w:type="spellEnd"/>
      <w:r w:rsidRPr="00E56B24">
        <w:rPr>
          <w:lang w:val="en-GB"/>
        </w:rPr>
        <w:t xml:space="preserve"> (m, 5H, BrCH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1.57ppm (m, 5H, HOCH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1.11 – 1.47 </w:t>
      </w:r>
      <w:proofErr w:type="spellStart"/>
      <w:r w:rsidRPr="00E56B24">
        <w:rPr>
          <w:lang w:val="en-GB"/>
        </w:rPr>
        <w:t>ppm</w:t>
      </w:r>
      <w:proofErr w:type="spellEnd"/>
      <w:r w:rsidRPr="00E56B24">
        <w:rPr>
          <w:lang w:val="en-GB"/>
        </w:rPr>
        <w:t xml:space="preserve"> (m + s at 1.26 </w:t>
      </w:r>
      <w:proofErr w:type="spellStart"/>
      <w:r w:rsidRPr="00E56B24">
        <w:rPr>
          <w:lang w:val="en-GB"/>
        </w:rPr>
        <w:t>ppm</w:t>
      </w:r>
      <w:proofErr w:type="spellEnd"/>
      <w:r w:rsidRPr="00E56B24">
        <w:rPr>
          <w:lang w:val="en-GB"/>
        </w:rPr>
        <w:t>, 22H, BrCH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63.27 (C-O); 34.21, 33.02, 32.98, 29.80, 29.77, 29.59, 28.33, 25.89 (CH</w:t>
      </w:r>
      <w:r w:rsidRPr="00E56B24">
        <w:rPr>
          <w:vertAlign w:val="subscript"/>
          <w:lang w:val="en-GB"/>
        </w:rPr>
        <w:t>2</w:t>
      </w:r>
      <w:r w:rsidRPr="00E56B24">
        <w:rPr>
          <w:lang w:val="en-GB"/>
        </w:rPr>
        <w:t>)</w:t>
      </w:r>
      <w:r w:rsidRPr="00E56B24">
        <w:rPr>
          <w:i/>
          <w:lang w:val="en-GB"/>
        </w:rPr>
        <w:t xml:space="preserve">.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16</w:t>
      </w:r>
      <w:r w:rsidRPr="00E56B24">
        <w:rPr>
          <w:lang w:val="en-GB"/>
        </w:rPr>
        <w:t>H</w:t>
      </w:r>
      <w:r w:rsidRPr="00E56B24">
        <w:rPr>
          <w:vertAlign w:val="subscript"/>
          <w:lang w:val="en-GB"/>
        </w:rPr>
        <w:t>33</w:t>
      </w:r>
      <w:r w:rsidRPr="00E56B24">
        <w:rPr>
          <w:lang w:val="en-GB"/>
        </w:rPr>
        <w:t>OBr: C, 59.80; H, 10.35. Found: C, 59.80; H, 10.47.</w:t>
      </w:r>
      <w:r w:rsidRPr="00E56B24">
        <w:rPr>
          <w:i/>
          <w:lang w:val="en-GB"/>
        </w:rPr>
        <w:t xml:space="preserve"> </w:t>
      </w:r>
      <w:proofErr w:type="gramStart"/>
      <w:r w:rsidRPr="00E56B24">
        <w:rPr>
          <w:lang w:val="en-GB"/>
        </w:rPr>
        <w:t>IR 3266.8 cm</w:t>
      </w:r>
      <w:r w:rsidRPr="00E56B24">
        <w:rPr>
          <w:vertAlign w:val="superscript"/>
          <w:lang w:val="en-GB"/>
        </w:rPr>
        <w:t>-1</w:t>
      </w:r>
      <w:r w:rsidRPr="00E56B24">
        <w:rPr>
          <w:lang w:val="en-GB"/>
        </w:rPr>
        <w:t xml:space="preserve"> (O-H), 719.0 cm</w:t>
      </w:r>
      <w:r w:rsidRPr="00E56B24">
        <w:rPr>
          <w:vertAlign w:val="superscript"/>
          <w:lang w:val="en-GB"/>
        </w:rPr>
        <w:t>-1</w:t>
      </w:r>
      <w:r w:rsidRPr="00E56B24">
        <w:rPr>
          <w:lang w:val="en-GB"/>
        </w:rPr>
        <w:t xml:space="preserve"> (C-Br), 2915.2 cm</w:t>
      </w:r>
      <w:r w:rsidRPr="00E56B24">
        <w:rPr>
          <w:vertAlign w:val="superscript"/>
          <w:lang w:val="en-GB"/>
        </w:rPr>
        <w:t>-1</w:t>
      </w:r>
      <w:r w:rsidRPr="00E56B24">
        <w:rPr>
          <w:lang w:val="en-GB"/>
        </w:rPr>
        <w:t xml:space="preserve"> and 2847.0 cm</w:t>
      </w:r>
      <w:r w:rsidRPr="00E56B24">
        <w:rPr>
          <w:vertAlign w:val="superscript"/>
          <w:lang w:val="en-GB"/>
        </w:rPr>
        <w:t>-1</w:t>
      </w:r>
      <w:r>
        <w:rPr>
          <w:lang w:val="en-GB"/>
        </w:rPr>
        <w:t xml:space="preserve"> (C-H).</w:t>
      </w:r>
      <w:proofErr w:type="gramEnd"/>
    </w:p>
    <w:p w:rsidR="007200D1" w:rsidRPr="00E56B24" w:rsidRDefault="007200D1" w:rsidP="00C00FD7">
      <w:pPr>
        <w:pStyle w:val="TAMainText"/>
        <w:spacing w:line="360" w:lineRule="auto"/>
        <w:rPr>
          <w:b/>
          <w:lang w:val="en-GB"/>
        </w:rPr>
      </w:pPr>
    </w:p>
    <w:p w:rsidR="007200D1" w:rsidRPr="00581C76" w:rsidRDefault="007200D1" w:rsidP="00C00FD7">
      <w:pPr>
        <w:pStyle w:val="TAMainText"/>
        <w:spacing w:line="360" w:lineRule="auto"/>
        <w:rPr>
          <w:b/>
          <w:lang w:val="en-GB"/>
        </w:rPr>
      </w:pPr>
      <w:r w:rsidRPr="00C00FD7">
        <w:rPr>
          <w:i/>
          <w:lang w:val="en-GB"/>
        </w:rPr>
        <w:t>15-carboxy-N</w:t>
      </w:r>
      <w:proofErr w:type="gramStart"/>
      <w:r w:rsidRPr="00C00FD7">
        <w:rPr>
          <w:i/>
          <w:lang w:val="en-GB"/>
        </w:rPr>
        <w:t>,N,N</w:t>
      </w:r>
      <w:proofErr w:type="gramEnd"/>
      <w:r w:rsidRPr="00C00FD7">
        <w:rPr>
          <w:i/>
          <w:lang w:val="en-GB"/>
        </w:rPr>
        <w:t>-trimethylpentadecan-1-ammonium bromide (</w:t>
      </w:r>
      <w:r w:rsidRPr="00C00FD7">
        <w:rPr>
          <w:b/>
          <w:i/>
          <w:lang w:val="en-GB"/>
        </w:rPr>
        <w:t>1a</w:t>
      </w:r>
      <w:r w:rsidRPr="00C00FD7">
        <w:rPr>
          <w:i/>
          <w:lang w:val="en-GB"/>
        </w:rPr>
        <w:t>), 15-carboxy-N,N,N-triethylpentadecan-1-ammonium bromide (</w:t>
      </w:r>
      <w:r w:rsidRPr="00C00FD7">
        <w:rPr>
          <w:b/>
          <w:i/>
          <w:lang w:val="en-GB"/>
        </w:rPr>
        <w:t>1b</w:t>
      </w:r>
      <w:r w:rsidRPr="00C00FD7">
        <w:rPr>
          <w:i/>
          <w:lang w:val="en-GB"/>
        </w:rPr>
        <w:t>) and 1-(15-carboxypentadecyl)</w:t>
      </w:r>
      <w:proofErr w:type="spellStart"/>
      <w:r w:rsidRPr="00C00FD7">
        <w:rPr>
          <w:i/>
          <w:lang w:val="en-GB"/>
        </w:rPr>
        <w:t>pyridinium</w:t>
      </w:r>
      <w:proofErr w:type="spellEnd"/>
      <w:r w:rsidRPr="00C00FD7">
        <w:rPr>
          <w:i/>
          <w:lang w:val="en-GB"/>
        </w:rPr>
        <w:t xml:space="preserve"> bromide (</w:t>
      </w:r>
      <w:r w:rsidRPr="00C00FD7">
        <w:rPr>
          <w:b/>
          <w:i/>
          <w:lang w:val="en-GB"/>
        </w:rPr>
        <w:t>1d</w:t>
      </w:r>
      <w:r w:rsidRPr="00C00FD7">
        <w:rPr>
          <w:i/>
          <w:lang w:val="en-GB"/>
        </w:rPr>
        <w:t>).</w:t>
      </w:r>
      <w:r w:rsidRPr="00E56B24">
        <w:rPr>
          <w:b/>
          <w:lang w:val="en-GB"/>
        </w:rPr>
        <w:t xml:space="preserve"> </w:t>
      </w:r>
      <w:r w:rsidRPr="00E56B24">
        <w:rPr>
          <w:lang w:val="en-GB"/>
        </w:rPr>
        <w:t>The 15-carboxy-N,N,N-trialkylpentadecan-1-ammonium bromides (</w:t>
      </w:r>
      <w:r w:rsidRPr="00E56B24">
        <w:rPr>
          <w:b/>
          <w:lang w:val="en-GB"/>
        </w:rPr>
        <w:t>1a</w:t>
      </w:r>
      <w:r w:rsidRPr="00E56B24">
        <w:rPr>
          <w:lang w:val="en-GB"/>
        </w:rPr>
        <w:t xml:space="preserve">, </w:t>
      </w:r>
      <w:r w:rsidRPr="00E56B24">
        <w:rPr>
          <w:b/>
          <w:lang w:val="en-GB"/>
        </w:rPr>
        <w:t>1b</w:t>
      </w:r>
      <w:r w:rsidRPr="00E56B24">
        <w:rPr>
          <w:lang w:val="en-GB"/>
        </w:rPr>
        <w:t xml:space="preserve"> and </w:t>
      </w:r>
      <w:r w:rsidRPr="00E56B24">
        <w:rPr>
          <w:b/>
          <w:lang w:val="en-GB"/>
        </w:rPr>
        <w:t>1d</w:t>
      </w:r>
      <w:r w:rsidRPr="00E56B24">
        <w:rPr>
          <w:lang w:val="en-GB"/>
        </w:rPr>
        <w:t>)</w:t>
      </w:r>
      <w:r w:rsidRPr="00E56B24">
        <w:rPr>
          <w:b/>
          <w:lang w:val="en-GB"/>
        </w:rPr>
        <w:t xml:space="preserve"> </w:t>
      </w:r>
      <w:r w:rsidRPr="00E56B24">
        <w:rPr>
          <w:lang w:val="en-GB"/>
        </w:rPr>
        <w:t xml:space="preserve">were all synthesised following the method published by Hayman </w:t>
      </w:r>
      <w:r w:rsidRPr="00E56B24">
        <w:rPr>
          <w:i/>
          <w:lang w:val="en-GB"/>
        </w:rPr>
        <w:t>et al.</w:t>
      </w:r>
      <w:r>
        <w:rPr>
          <w:i/>
          <w:noProof/>
          <w:lang w:val="en-GB"/>
        </w:rPr>
        <w:t>[23]</w:t>
      </w:r>
      <w:r w:rsidRPr="00E56B24">
        <w:rPr>
          <w:i/>
          <w:lang w:val="en-GB"/>
        </w:rPr>
        <w:t xml:space="preserve"> </w:t>
      </w:r>
      <w:r w:rsidRPr="00E56B24">
        <w:rPr>
          <w:lang w:val="en-GB"/>
        </w:rPr>
        <w:t xml:space="preserve">for the previous synthesis of </w:t>
      </w:r>
      <w:r w:rsidRPr="00E56B24">
        <w:rPr>
          <w:b/>
          <w:lang w:val="en-GB"/>
        </w:rPr>
        <w:t>1a</w:t>
      </w:r>
      <w:r w:rsidRPr="00E56B24">
        <w:rPr>
          <w:lang w:val="en-GB"/>
        </w:rPr>
        <w:t xml:space="preserve"> whereby a mixture of 6.0 g (0.3 </w:t>
      </w:r>
      <w:proofErr w:type="spellStart"/>
      <w:r w:rsidRPr="00E56B24">
        <w:rPr>
          <w:lang w:val="en-GB"/>
        </w:rPr>
        <w:t>mmol</w:t>
      </w:r>
      <w:proofErr w:type="spellEnd"/>
      <w:r w:rsidRPr="00E56B24">
        <w:rPr>
          <w:lang w:val="en-GB"/>
        </w:rPr>
        <w:t xml:space="preserve">) of 16-bromohexadecanoic acid was combined with 10 molar equivalents of </w:t>
      </w:r>
      <w:proofErr w:type="spellStart"/>
      <w:r w:rsidRPr="00E56B24">
        <w:rPr>
          <w:lang w:val="en-GB"/>
        </w:rPr>
        <w:t>trimethylamine</w:t>
      </w:r>
      <w:proofErr w:type="spellEnd"/>
      <w:r w:rsidRPr="00E56B24">
        <w:rPr>
          <w:lang w:val="en-GB"/>
        </w:rPr>
        <w:t xml:space="preserve"> and heated at 80ºC in a sealed tube for 4 days. The reaction mixture was then filtered and the solid obtained was </w:t>
      </w:r>
      <w:proofErr w:type="spellStart"/>
      <w:r w:rsidRPr="00E56B24">
        <w:rPr>
          <w:lang w:val="en-GB"/>
        </w:rPr>
        <w:t>recrystallised</w:t>
      </w:r>
      <w:proofErr w:type="spellEnd"/>
      <w:r w:rsidRPr="00E56B24">
        <w:rPr>
          <w:lang w:val="en-GB"/>
        </w:rPr>
        <w:t xml:space="preserve"> from ethanol to yield 3.5 g (63%) of </w:t>
      </w:r>
      <w:r w:rsidRPr="00E56B24">
        <w:rPr>
          <w:b/>
          <w:lang w:val="en-GB"/>
        </w:rPr>
        <w:t>1a</w:t>
      </w:r>
      <w:r w:rsidRPr="00E56B24">
        <w:rPr>
          <w:lang w:val="en-GB"/>
        </w:rPr>
        <w:t xml:space="preserve">: mp (DSC) 233.6°C. </w:t>
      </w:r>
      <w:r w:rsidRPr="00E56B24">
        <w:rPr>
          <w:vertAlign w:val="superscript"/>
          <w:lang w:val="en-GB"/>
        </w:rPr>
        <w:t>1</w:t>
      </w:r>
      <w:r w:rsidRPr="00E56B24">
        <w:rPr>
          <w:lang w:val="en-GB"/>
        </w:rPr>
        <w:t xml:space="preserve">H NMR </w:t>
      </w:r>
      <w:r w:rsidRPr="00E56B24">
        <w:rPr>
          <w:i/>
          <w:lang w:val="en-GB"/>
        </w:rPr>
        <w:t>δ</w:t>
      </w:r>
      <w:r w:rsidRPr="00E56B24">
        <w:rPr>
          <w:lang w:val="en-GB"/>
        </w:rPr>
        <w:t xml:space="preserve"> 3.36 </w:t>
      </w:r>
      <w:proofErr w:type="spellStart"/>
      <w:r w:rsidRPr="00E56B24">
        <w:rPr>
          <w:lang w:val="en-GB"/>
        </w:rPr>
        <w:t>ppm</w:t>
      </w:r>
      <w:proofErr w:type="spellEnd"/>
      <w:r w:rsidRPr="00E56B24">
        <w:rPr>
          <w:lang w:val="en-GB"/>
        </w:rPr>
        <w:t xml:space="preserve"> (t, 2H, (CH</w:t>
      </w:r>
      <w:r w:rsidRPr="00E56B24">
        <w:rPr>
          <w:vertAlign w:val="subscript"/>
          <w:lang w:val="en-GB"/>
        </w:rPr>
        <w:t>3</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 xml:space="preserve">), 3.19 </w:t>
      </w:r>
      <w:proofErr w:type="spellStart"/>
      <w:r w:rsidRPr="00E56B24">
        <w:rPr>
          <w:lang w:val="en-GB"/>
        </w:rPr>
        <w:t>ppm</w:t>
      </w:r>
      <w:proofErr w:type="spellEnd"/>
      <w:r w:rsidRPr="00E56B24">
        <w:rPr>
          <w:lang w:val="en-GB"/>
        </w:rPr>
        <w:t xml:space="preserve"> (s, 9H, (C</w:t>
      </w:r>
      <w:r w:rsidRPr="00E56B24">
        <w:rPr>
          <w:i/>
          <w:lang w:val="en-GB"/>
        </w:rPr>
        <w:t>H</w:t>
      </w:r>
      <w:r w:rsidRPr="00E56B24">
        <w:rPr>
          <w:vertAlign w:val="subscript"/>
          <w:lang w:val="en-GB"/>
        </w:rPr>
        <w:t>3</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 xml:space="preserve">), 2.29 </w:t>
      </w:r>
      <w:proofErr w:type="spellStart"/>
      <w:r w:rsidRPr="00E56B24">
        <w:rPr>
          <w:lang w:val="en-GB"/>
        </w:rPr>
        <w:t>ppm</w:t>
      </w:r>
      <w:proofErr w:type="spellEnd"/>
      <w:r w:rsidRPr="00E56B24">
        <w:rPr>
          <w:lang w:val="en-GB"/>
        </w:rPr>
        <w:t xml:space="preserve"> (t, 2H, HO</w:t>
      </w:r>
      <w:r w:rsidRPr="00E56B24">
        <w:rPr>
          <w:vertAlign w:val="subscript"/>
          <w:lang w:val="en-GB"/>
        </w:rPr>
        <w:t>2</w:t>
      </w:r>
      <w:r w:rsidRPr="00E56B24">
        <w:rPr>
          <w:lang w:val="en-GB"/>
        </w:rPr>
        <w:t>CC</w:t>
      </w:r>
      <w:r w:rsidRPr="00E56B24">
        <w:rPr>
          <w:i/>
          <w:lang w:val="en-GB"/>
        </w:rPr>
        <w:t>H</w:t>
      </w:r>
      <w:r w:rsidRPr="00E56B24">
        <w:rPr>
          <w:vertAlign w:val="subscript"/>
          <w:lang w:val="en-GB"/>
        </w:rPr>
        <w:t>2</w:t>
      </w:r>
      <w:r w:rsidRPr="00E56B24">
        <w:rPr>
          <w:lang w:val="en-GB"/>
        </w:rPr>
        <w:t xml:space="preserve">), 1.76 </w:t>
      </w:r>
      <w:proofErr w:type="spellStart"/>
      <w:r w:rsidRPr="00E56B24">
        <w:rPr>
          <w:lang w:val="en-GB"/>
        </w:rPr>
        <w:t>ppm</w:t>
      </w:r>
      <w:proofErr w:type="spellEnd"/>
      <w:r w:rsidRPr="00E56B24">
        <w:rPr>
          <w:lang w:val="en-GB"/>
        </w:rPr>
        <w:t xml:space="preserve"> (m, 2H, (CH</w:t>
      </w:r>
      <w:r w:rsidRPr="00E56B24">
        <w:rPr>
          <w:vertAlign w:val="subscript"/>
          <w:lang w:val="en-GB"/>
        </w:rPr>
        <w:t>3</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1.61 </w:t>
      </w:r>
      <w:proofErr w:type="spellStart"/>
      <w:r w:rsidRPr="00E56B24">
        <w:rPr>
          <w:lang w:val="en-GB"/>
        </w:rPr>
        <w:t>ppm</w:t>
      </w:r>
      <w:proofErr w:type="spellEnd"/>
      <w:r w:rsidRPr="00E56B24">
        <w:rPr>
          <w:lang w:val="en-GB"/>
        </w:rPr>
        <w:t xml:space="preserve"> (m, 2H, HO</w:t>
      </w:r>
      <w:r w:rsidRPr="00E56B24">
        <w:rPr>
          <w:vertAlign w:val="subscript"/>
          <w:lang w:val="en-GB"/>
        </w:rPr>
        <w:t>2</w:t>
      </w:r>
      <w:r w:rsidRPr="00E56B24">
        <w:rPr>
          <w:lang w:val="en-GB"/>
        </w:rPr>
        <w:t>CCH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1.12 - 1.45 </w:t>
      </w:r>
      <w:proofErr w:type="spellStart"/>
      <w:r w:rsidRPr="00E56B24">
        <w:rPr>
          <w:lang w:val="en-GB"/>
        </w:rPr>
        <w:t>ppm</w:t>
      </w:r>
      <w:proofErr w:type="spellEnd"/>
      <w:r w:rsidRPr="00E56B24">
        <w:rPr>
          <w:lang w:val="en-GB"/>
        </w:rPr>
        <w:t xml:space="preserve"> (m + s at 1.27 </w:t>
      </w:r>
      <w:proofErr w:type="spellStart"/>
      <w:r w:rsidRPr="00E56B24">
        <w:rPr>
          <w:lang w:val="en-GB"/>
        </w:rPr>
        <w:t>ppm</w:t>
      </w:r>
      <w:proofErr w:type="spellEnd"/>
      <w:r w:rsidRPr="00E56B24">
        <w:rPr>
          <w:lang w:val="en-GB"/>
        </w:rPr>
        <w:t xml:space="preserve"> 22H, HO</w:t>
      </w:r>
      <w:r w:rsidRPr="00E56B24">
        <w:rPr>
          <w:vertAlign w:val="subscript"/>
          <w:lang w:val="en-GB"/>
        </w:rPr>
        <w:t>2</w:t>
      </w:r>
      <w:r w:rsidRPr="00E56B24">
        <w:rPr>
          <w:lang w:val="en-GB"/>
        </w:rPr>
        <w:t>CCH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176.96 (C=O); 67.59 (C-O); 53.52 (C-N); 34.53, 29.84, 29.75, 29.67, 29.58, 29.49, 29.44, 26.57, 25.33, 23.41 (CH</w:t>
      </w:r>
      <w:r w:rsidRPr="00E56B24">
        <w:rPr>
          <w:vertAlign w:val="subscript"/>
          <w:lang w:val="en-GB"/>
        </w:rPr>
        <w:t>2</w:t>
      </w:r>
      <w:r w:rsidRPr="00E56B24">
        <w:rPr>
          <w:lang w:val="en-GB"/>
        </w:rPr>
        <w:t xml:space="preserve">).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19</w:t>
      </w:r>
      <w:r w:rsidRPr="00E56B24">
        <w:rPr>
          <w:lang w:val="en-GB"/>
        </w:rPr>
        <w:t>H</w:t>
      </w:r>
      <w:r w:rsidRPr="00E56B24">
        <w:rPr>
          <w:vertAlign w:val="subscript"/>
          <w:lang w:val="en-GB"/>
        </w:rPr>
        <w:t>40</w:t>
      </w:r>
      <w:r w:rsidRPr="00E56B24">
        <w:rPr>
          <w:lang w:val="en-GB"/>
        </w:rPr>
        <w:t>BrNO</w:t>
      </w:r>
      <w:r w:rsidRPr="00E56B24">
        <w:rPr>
          <w:vertAlign w:val="subscript"/>
          <w:lang w:val="en-GB"/>
        </w:rPr>
        <w:t>2</w:t>
      </w:r>
      <w:r w:rsidRPr="00E56B24">
        <w:rPr>
          <w:lang w:val="en-GB"/>
        </w:rPr>
        <w:t>: C, 57.85; H, 10.22. Found: C, 58.97; H, 10.55.  IR 1693.6 cm</w:t>
      </w:r>
      <w:r w:rsidRPr="00E56B24">
        <w:rPr>
          <w:vertAlign w:val="superscript"/>
          <w:lang w:val="en-GB"/>
        </w:rPr>
        <w:t>-1</w:t>
      </w:r>
      <w:r w:rsidRPr="00E56B24">
        <w:rPr>
          <w:lang w:val="en-GB"/>
        </w:rPr>
        <w:t xml:space="preserve"> (C=O), 2913.6 cm</w:t>
      </w:r>
      <w:r w:rsidRPr="00E56B24">
        <w:rPr>
          <w:vertAlign w:val="superscript"/>
          <w:lang w:val="en-GB"/>
        </w:rPr>
        <w:t>-1</w:t>
      </w:r>
      <w:r w:rsidRPr="00E56B24">
        <w:rPr>
          <w:lang w:val="en-GB"/>
        </w:rPr>
        <w:t xml:space="preserve"> and </w:t>
      </w:r>
      <w:r w:rsidRPr="00581C76">
        <w:rPr>
          <w:b/>
          <w:lang w:val="en-GB"/>
        </w:rPr>
        <w:t>2847.7 cm</w:t>
      </w:r>
      <w:r w:rsidRPr="00581C76">
        <w:rPr>
          <w:b/>
          <w:vertAlign w:val="superscript"/>
          <w:lang w:val="en-GB"/>
        </w:rPr>
        <w:t>-1</w:t>
      </w:r>
      <w:r w:rsidRPr="00581C76">
        <w:rPr>
          <w:b/>
          <w:lang w:val="en-GB"/>
        </w:rPr>
        <w:t xml:space="preserve"> (C-H). ESMS: 314.4 m/z.</w:t>
      </w:r>
    </w:p>
    <w:p w:rsidR="007200D1" w:rsidRPr="00581C76" w:rsidRDefault="007200D1" w:rsidP="00C00FD7">
      <w:pPr>
        <w:pStyle w:val="TAMainText"/>
        <w:spacing w:line="360" w:lineRule="auto"/>
        <w:rPr>
          <w:lang w:val="en-GB"/>
        </w:rPr>
      </w:pPr>
      <w:r w:rsidRPr="00581C76">
        <w:rPr>
          <w:lang w:val="en-GB"/>
        </w:rPr>
        <w:t xml:space="preserve">Identical procedures were followed for the syntheses of </w:t>
      </w:r>
      <w:r w:rsidRPr="00581C76">
        <w:rPr>
          <w:b/>
          <w:lang w:val="en-GB"/>
        </w:rPr>
        <w:t xml:space="preserve">1b </w:t>
      </w:r>
      <w:r w:rsidRPr="00581C76">
        <w:rPr>
          <w:lang w:val="en-GB"/>
        </w:rPr>
        <w:t xml:space="preserve">and </w:t>
      </w:r>
      <w:r w:rsidRPr="00581C76">
        <w:rPr>
          <w:b/>
          <w:lang w:val="en-GB"/>
        </w:rPr>
        <w:t>1d</w:t>
      </w:r>
      <w:r w:rsidRPr="00581C76">
        <w:rPr>
          <w:lang w:val="en-GB"/>
        </w:rPr>
        <w:t>. The reaction conditions and product yields are given in Table 1.</w:t>
      </w:r>
    </w:p>
    <w:p w:rsidR="007200D1" w:rsidRPr="00E56B24" w:rsidRDefault="007200D1" w:rsidP="00C00FD7">
      <w:pPr>
        <w:pStyle w:val="TAMainText"/>
        <w:spacing w:line="360" w:lineRule="auto"/>
        <w:rPr>
          <w:lang w:val="en-GB"/>
        </w:rPr>
      </w:pPr>
      <w:r w:rsidRPr="00E56B24">
        <w:rPr>
          <w:b/>
          <w:lang w:val="en-GB"/>
        </w:rPr>
        <w:t>1b</w:t>
      </w:r>
      <w:r w:rsidRPr="00E56B24">
        <w:rPr>
          <w:lang w:val="en-GB"/>
        </w:rPr>
        <w:t xml:space="preserve">: mp (DSC) 77.0°C. </w:t>
      </w:r>
      <w:r w:rsidRPr="00E56B24">
        <w:rPr>
          <w:vertAlign w:val="superscript"/>
          <w:lang w:val="en-GB"/>
        </w:rPr>
        <w:t>1</w:t>
      </w:r>
      <w:r w:rsidRPr="00E56B24">
        <w:rPr>
          <w:lang w:val="en-GB"/>
        </w:rPr>
        <w:t xml:space="preserve">H NMR </w:t>
      </w:r>
      <w:r w:rsidRPr="00E56B24">
        <w:rPr>
          <w:i/>
          <w:lang w:val="en-GB"/>
        </w:rPr>
        <w:t>δ</w:t>
      </w:r>
      <w:r w:rsidRPr="00E56B24">
        <w:rPr>
          <w:lang w:val="en-GB"/>
        </w:rPr>
        <w:t xml:space="preserve"> 4.07 </w:t>
      </w:r>
      <w:proofErr w:type="spellStart"/>
      <w:r w:rsidRPr="00E56B24">
        <w:rPr>
          <w:lang w:val="en-GB"/>
        </w:rPr>
        <w:t>ppm</w:t>
      </w:r>
      <w:proofErr w:type="spellEnd"/>
      <w:r w:rsidRPr="00E56B24">
        <w:rPr>
          <w:lang w:val="en-GB"/>
        </w:rPr>
        <w:t xml:space="preserve"> (t, 2H, (CH</w:t>
      </w:r>
      <w:r w:rsidRPr="00E56B24">
        <w:rPr>
          <w:vertAlign w:val="subscript"/>
          <w:lang w:val="en-GB"/>
        </w:rPr>
        <w:t>3</w:t>
      </w:r>
      <w:r w:rsidRPr="00E56B24">
        <w:rPr>
          <w:lang w:val="en-GB"/>
        </w:rPr>
        <w:t xml:space="preserve"> CH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 xml:space="preserve">), 3.64 </w:t>
      </w:r>
      <w:proofErr w:type="spellStart"/>
      <w:r w:rsidRPr="00E56B24">
        <w:rPr>
          <w:lang w:val="en-GB"/>
        </w:rPr>
        <w:t>ppm</w:t>
      </w:r>
      <w:proofErr w:type="spellEnd"/>
      <w:r w:rsidRPr="00E56B24">
        <w:rPr>
          <w:lang w:val="en-GB"/>
        </w:rPr>
        <w:t xml:space="preserve"> (m, 6H, (CH</w:t>
      </w:r>
      <w:r w:rsidRPr="00E56B24">
        <w:rPr>
          <w:vertAlign w:val="subscript"/>
          <w:lang w:val="en-GB"/>
        </w:rPr>
        <w:t>3</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 xml:space="preserve">), 2.32 </w:t>
      </w:r>
      <w:proofErr w:type="spellStart"/>
      <w:r w:rsidRPr="00E56B24">
        <w:rPr>
          <w:lang w:val="en-GB"/>
        </w:rPr>
        <w:t>ppm</w:t>
      </w:r>
      <w:proofErr w:type="spellEnd"/>
      <w:r w:rsidRPr="00E56B24">
        <w:rPr>
          <w:lang w:val="en-GB"/>
        </w:rPr>
        <w:t xml:space="preserve"> (t, 2H, HO</w:t>
      </w:r>
      <w:r w:rsidRPr="00E56B24">
        <w:rPr>
          <w:vertAlign w:val="subscript"/>
          <w:lang w:val="en-GB"/>
        </w:rPr>
        <w:t>2</w:t>
      </w:r>
      <w:r w:rsidRPr="00E56B24">
        <w:rPr>
          <w:lang w:val="en-GB"/>
        </w:rPr>
        <w:t>CC</w:t>
      </w:r>
      <w:r w:rsidRPr="00E56B24">
        <w:rPr>
          <w:i/>
          <w:lang w:val="en-GB"/>
        </w:rPr>
        <w:t>H</w:t>
      </w:r>
      <w:r w:rsidRPr="00E56B24">
        <w:rPr>
          <w:vertAlign w:val="subscript"/>
          <w:lang w:val="en-GB"/>
        </w:rPr>
        <w:t>2</w:t>
      </w:r>
      <w:r w:rsidRPr="00E56B24">
        <w:rPr>
          <w:lang w:val="en-GB"/>
        </w:rPr>
        <w:t xml:space="preserve">), 1.63 </w:t>
      </w:r>
      <w:proofErr w:type="spellStart"/>
      <w:r w:rsidRPr="00E56B24">
        <w:rPr>
          <w:lang w:val="en-GB"/>
        </w:rPr>
        <w:t>ppm</w:t>
      </w:r>
      <w:proofErr w:type="spellEnd"/>
      <w:r w:rsidRPr="00E56B24">
        <w:rPr>
          <w:lang w:val="en-GB"/>
        </w:rPr>
        <w:t xml:space="preserve"> (m, 4H, (N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C</w:t>
      </w:r>
      <w:r w:rsidRPr="00E56B24">
        <w:rPr>
          <w:i/>
          <w:lang w:val="en-GB"/>
        </w:rPr>
        <w:t>H</w:t>
      </w:r>
      <w:r w:rsidRPr="00E56B24">
        <w:rPr>
          <w:vertAlign w:val="subscript"/>
          <w:lang w:val="en-GB"/>
        </w:rPr>
        <w:t>2</w:t>
      </w:r>
      <w:r w:rsidRPr="00E56B24">
        <w:rPr>
          <w:lang w:val="en-GB"/>
        </w:rPr>
        <w:t xml:space="preserve">), 1.12 - 1.45 </w:t>
      </w:r>
      <w:proofErr w:type="spellStart"/>
      <w:r w:rsidRPr="00E56B24">
        <w:rPr>
          <w:lang w:val="en-GB"/>
        </w:rPr>
        <w:t>ppm</w:t>
      </w:r>
      <w:proofErr w:type="spellEnd"/>
      <w:r w:rsidRPr="00E56B24">
        <w:rPr>
          <w:lang w:val="en-GB"/>
        </w:rPr>
        <w:t xml:space="preserve"> (m + t at 1.21 </w:t>
      </w:r>
      <w:proofErr w:type="spellStart"/>
      <w:r w:rsidRPr="00E56B24">
        <w:rPr>
          <w:lang w:val="en-GB"/>
        </w:rPr>
        <w:t>ppm</w:t>
      </w:r>
      <w:proofErr w:type="spellEnd"/>
      <w:r w:rsidRPr="00E56B24">
        <w:rPr>
          <w:lang w:val="en-GB"/>
        </w:rPr>
        <w:t xml:space="preserve"> 31H, (C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CH</w:t>
      </w:r>
      <w:r w:rsidRPr="00E56B24">
        <w:rPr>
          <w:vertAlign w:val="subscript"/>
          <w:lang w:val="en-GB"/>
        </w:rPr>
        <w:t>2</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3</w:t>
      </w:r>
      <w:r w:rsidRPr="00E56B24">
        <w:rPr>
          <w:lang w:val="en-GB"/>
        </w:rPr>
        <w:t>)</w:t>
      </w:r>
      <w:r w:rsidRPr="00E56B24">
        <w:rPr>
          <w:vertAlign w:val="subscript"/>
          <w:lang w:val="en-GB"/>
        </w:rPr>
        <w:t>3</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174.35 (C=O); 64.59 (C-O); 58.13 (C-N); 34.54, 29.73, 29.67, 29.61, 29.56, 29.35, 29.26, 28.77, 26.03, 25.13, 18.20 (CH</w:t>
      </w:r>
      <w:r w:rsidRPr="00E56B24">
        <w:rPr>
          <w:vertAlign w:val="subscript"/>
          <w:lang w:val="en-GB"/>
        </w:rPr>
        <w:t>2</w:t>
      </w:r>
      <w:r w:rsidRPr="00E56B24">
        <w:rPr>
          <w:lang w:val="en-GB"/>
        </w:rPr>
        <w:t>). IR 1725.2 cm</w:t>
      </w:r>
      <w:r w:rsidRPr="00E56B24">
        <w:rPr>
          <w:vertAlign w:val="superscript"/>
          <w:lang w:val="en-GB"/>
        </w:rPr>
        <w:t>-1</w:t>
      </w:r>
      <w:r w:rsidRPr="00E56B24">
        <w:rPr>
          <w:lang w:val="en-GB"/>
        </w:rPr>
        <w:t xml:space="preserve"> (C=O), 3350.0 cm</w:t>
      </w:r>
      <w:r w:rsidRPr="00E56B24">
        <w:rPr>
          <w:vertAlign w:val="superscript"/>
          <w:lang w:val="en-GB"/>
        </w:rPr>
        <w:t>-1</w:t>
      </w:r>
      <w:r w:rsidRPr="00E56B24">
        <w:rPr>
          <w:lang w:val="en-GB"/>
        </w:rPr>
        <w:t xml:space="preserve"> (O-H), 2915.9 cm</w:t>
      </w:r>
      <w:r w:rsidRPr="00E56B24">
        <w:rPr>
          <w:vertAlign w:val="superscript"/>
          <w:lang w:val="en-GB"/>
        </w:rPr>
        <w:t>-1</w:t>
      </w:r>
      <w:r w:rsidRPr="00E56B24">
        <w:rPr>
          <w:lang w:val="en-GB"/>
        </w:rPr>
        <w:t xml:space="preserve"> and 2848.5 cm</w:t>
      </w:r>
      <w:r w:rsidRPr="00E56B24">
        <w:rPr>
          <w:vertAlign w:val="superscript"/>
          <w:lang w:val="en-GB"/>
        </w:rPr>
        <w:t>-1</w:t>
      </w:r>
      <w:r w:rsidRPr="00E56B24">
        <w:rPr>
          <w:lang w:val="en-GB"/>
        </w:rPr>
        <w:t xml:space="preserve"> (C-H).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22</w:t>
      </w:r>
      <w:r w:rsidRPr="00E56B24">
        <w:rPr>
          <w:lang w:val="en-GB"/>
        </w:rPr>
        <w:t>H</w:t>
      </w:r>
      <w:r w:rsidRPr="00E56B24">
        <w:rPr>
          <w:vertAlign w:val="subscript"/>
          <w:lang w:val="en-GB"/>
        </w:rPr>
        <w:t>46</w:t>
      </w:r>
      <w:r w:rsidRPr="00E56B24">
        <w:rPr>
          <w:lang w:val="en-GB"/>
        </w:rPr>
        <w:t>BrNO</w:t>
      </w:r>
      <w:r w:rsidRPr="00E56B24">
        <w:rPr>
          <w:vertAlign w:val="subscript"/>
          <w:lang w:val="en-GB"/>
        </w:rPr>
        <w:t>2</w:t>
      </w:r>
      <w:r w:rsidRPr="00E56B24">
        <w:rPr>
          <w:lang w:val="en-GB"/>
        </w:rPr>
        <w:t>: C, 60.53; H, 10.62. Found: C, 70.60; H, 11.62.</w:t>
      </w:r>
    </w:p>
    <w:p w:rsidR="007200D1" w:rsidRDefault="007200D1" w:rsidP="00C00FD7">
      <w:pPr>
        <w:pStyle w:val="TAMainText"/>
        <w:spacing w:line="360" w:lineRule="auto"/>
        <w:rPr>
          <w:lang w:val="en-GB"/>
        </w:rPr>
      </w:pPr>
      <w:r w:rsidRPr="00E56B24">
        <w:rPr>
          <w:b/>
          <w:lang w:val="en-GB"/>
        </w:rPr>
        <w:t xml:space="preserve">1d: </w:t>
      </w:r>
      <w:r w:rsidRPr="00E56B24">
        <w:rPr>
          <w:lang w:val="en-GB"/>
        </w:rPr>
        <w:t>mp (DSC) 180.0°C</w:t>
      </w:r>
      <w:r w:rsidRPr="00E56B24">
        <w:rPr>
          <w:vertAlign w:val="subscript"/>
          <w:lang w:val="en-GB"/>
        </w:rPr>
        <w:softHyphen/>
      </w:r>
      <w:r w:rsidRPr="00E56B24">
        <w:rPr>
          <w:lang w:val="en-GB"/>
        </w:rPr>
        <w:t>.</w:t>
      </w:r>
      <w:r w:rsidRPr="00E56B24">
        <w:rPr>
          <w:vertAlign w:val="superscript"/>
          <w:lang w:val="en-GB"/>
        </w:rPr>
        <w:t xml:space="preserve"> 1</w:t>
      </w:r>
      <w:r w:rsidRPr="00E56B24">
        <w:rPr>
          <w:lang w:val="en-GB"/>
        </w:rPr>
        <w:t xml:space="preserve">H NMR </w:t>
      </w:r>
      <w:r w:rsidRPr="00E56B24">
        <w:rPr>
          <w:i/>
          <w:lang w:val="en-GB"/>
        </w:rPr>
        <w:t>δ</w:t>
      </w:r>
      <w:r w:rsidRPr="00E56B24">
        <w:rPr>
          <w:lang w:val="en-GB"/>
        </w:rPr>
        <w:t xml:space="preserve"> 9.03 </w:t>
      </w:r>
      <w:proofErr w:type="spellStart"/>
      <w:r w:rsidRPr="00E56B24">
        <w:rPr>
          <w:lang w:val="en-GB"/>
        </w:rPr>
        <w:t>ppm</w:t>
      </w:r>
      <w:proofErr w:type="spellEnd"/>
      <w:r w:rsidRPr="00E56B24">
        <w:rPr>
          <w:lang w:val="en-GB"/>
        </w:rPr>
        <w:t xml:space="preserve"> (d, 1H, (</w:t>
      </w:r>
      <w:proofErr w:type="spellStart"/>
      <w:r w:rsidRPr="00E56B24">
        <w:rPr>
          <w:i/>
          <w:lang w:val="en-GB"/>
        </w:rPr>
        <w:t>ortho</w:t>
      </w:r>
      <w:proofErr w:type="spellEnd"/>
      <w:r w:rsidRPr="00E56B24">
        <w:rPr>
          <w:lang w:val="en-GB"/>
        </w:rPr>
        <w:t xml:space="preserve"> </w:t>
      </w:r>
      <w:proofErr w:type="spellStart"/>
      <w:r w:rsidRPr="00E56B24">
        <w:rPr>
          <w:lang w:val="en-GB"/>
        </w:rPr>
        <w:t>pyridyl</w:t>
      </w:r>
      <w:proofErr w:type="spellEnd"/>
      <w:r w:rsidRPr="00E56B24">
        <w:rPr>
          <w:lang w:val="en-GB"/>
        </w:rPr>
        <w:t xml:space="preserve">), 8.57 </w:t>
      </w:r>
      <w:proofErr w:type="spellStart"/>
      <w:r w:rsidRPr="00E56B24">
        <w:rPr>
          <w:lang w:val="en-GB"/>
        </w:rPr>
        <w:t>ppm</w:t>
      </w:r>
      <w:proofErr w:type="spellEnd"/>
      <w:r w:rsidRPr="00E56B24">
        <w:rPr>
          <w:lang w:val="en-GB"/>
        </w:rPr>
        <w:t xml:space="preserve"> (t, 1H, (</w:t>
      </w:r>
      <w:proofErr w:type="spellStart"/>
      <w:r w:rsidRPr="00E56B24">
        <w:rPr>
          <w:i/>
          <w:lang w:val="en-GB"/>
        </w:rPr>
        <w:t>para</w:t>
      </w:r>
      <w:proofErr w:type="spellEnd"/>
      <w:r w:rsidRPr="00E56B24">
        <w:rPr>
          <w:lang w:val="en-GB"/>
        </w:rPr>
        <w:t xml:space="preserve"> </w:t>
      </w:r>
      <w:proofErr w:type="spellStart"/>
      <w:r w:rsidRPr="00E56B24">
        <w:rPr>
          <w:lang w:val="en-GB"/>
        </w:rPr>
        <w:t>pyridyl</w:t>
      </w:r>
      <w:proofErr w:type="spellEnd"/>
      <w:r w:rsidRPr="00E56B24">
        <w:rPr>
          <w:lang w:val="en-GB"/>
        </w:rPr>
        <w:t xml:space="preserve">), 8.14 </w:t>
      </w:r>
      <w:proofErr w:type="spellStart"/>
      <w:r w:rsidRPr="00E56B24">
        <w:rPr>
          <w:lang w:val="en-GB"/>
        </w:rPr>
        <w:t>ppm</w:t>
      </w:r>
      <w:proofErr w:type="spellEnd"/>
      <w:r w:rsidRPr="00E56B24">
        <w:rPr>
          <w:lang w:val="en-GB"/>
        </w:rPr>
        <w:t xml:space="preserve"> (t, 1H, </w:t>
      </w:r>
      <w:r w:rsidRPr="00E56B24">
        <w:rPr>
          <w:i/>
          <w:lang w:val="en-GB"/>
        </w:rPr>
        <w:t>meta</w:t>
      </w:r>
      <w:r w:rsidRPr="00E56B24">
        <w:rPr>
          <w:lang w:val="en-GB"/>
        </w:rPr>
        <w:t xml:space="preserve"> </w:t>
      </w:r>
      <w:proofErr w:type="spellStart"/>
      <w:r w:rsidRPr="00E56B24">
        <w:rPr>
          <w:lang w:val="en-GB"/>
        </w:rPr>
        <w:t>pyridyl</w:t>
      </w:r>
      <w:proofErr w:type="spellEnd"/>
      <w:r w:rsidRPr="00E56B24">
        <w:rPr>
          <w:lang w:val="en-GB"/>
        </w:rPr>
        <w:t xml:space="preserve">), 4.70 </w:t>
      </w:r>
      <w:proofErr w:type="spellStart"/>
      <w:r w:rsidRPr="00E56B24">
        <w:rPr>
          <w:lang w:val="en-GB"/>
        </w:rPr>
        <w:t>ppm</w:t>
      </w:r>
      <w:proofErr w:type="spellEnd"/>
      <w:r w:rsidRPr="00E56B24">
        <w:rPr>
          <w:lang w:val="en-GB"/>
        </w:rPr>
        <w:t xml:space="preserve"> (t, 2H, (N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CH</w:t>
      </w:r>
      <w:r w:rsidRPr="00E56B24">
        <w:rPr>
          <w:vertAlign w:val="subscript"/>
          <w:lang w:val="en-GB"/>
        </w:rPr>
        <w:t>2</w:t>
      </w:r>
      <w:r w:rsidRPr="00E56B24">
        <w:rPr>
          <w:lang w:val="en-GB"/>
        </w:rPr>
        <w:t xml:space="preserve">), 2.29 </w:t>
      </w:r>
      <w:proofErr w:type="spellStart"/>
      <w:r w:rsidRPr="00E56B24">
        <w:rPr>
          <w:lang w:val="en-GB"/>
        </w:rPr>
        <w:t>ppm</w:t>
      </w:r>
      <w:proofErr w:type="spellEnd"/>
      <w:r w:rsidRPr="00E56B24">
        <w:rPr>
          <w:lang w:val="en-GB"/>
        </w:rPr>
        <w:t xml:space="preserve"> (t, 2H, HO</w:t>
      </w:r>
      <w:r w:rsidRPr="00E56B24">
        <w:rPr>
          <w:vertAlign w:val="subscript"/>
          <w:lang w:val="en-GB"/>
        </w:rPr>
        <w:t>2</w:t>
      </w:r>
      <w:r w:rsidRPr="00E56B24">
        <w:rPr>
          <w:lang w:val="en-GB"/>
        </w:rPr>
        <w:t>CC</w:t>
      </w:r>
      <w:r w:rsidRPr="00E56B24">
        <w:rPr>
          <w:i/>
          <w:lang w:val="en-GB"/>
        </w:rPr>
        <w:t>H</w:t>
      </w:r>
      <w:r w:rsidRPr="00E56B24">
        <w:rPr>
          <w:vertAlign w:val="subscript"/>
          <w:lang w:val="en-GB"/>
        </w:rPr>
        <w:t>2</w:t>
      </w:r>
      <w:r w:rsidRPr="00E56B24">
        <w:rPr>
          <w:lang w:val="en-GB"/>
        </w:rPr>
        <w:t xml:space="preserve">), 2.04 </w:t>
      </w:r>
      <w:proofErr w:type="spellStart"/>
      <w:r w:rsidRPr="00E56B24">
        <w:rPr>
          <w:lang w:val="en-GB"/>
        </w:rPr>
        <w:t>ppm</w:t>
      </w:r>
      <w:proofErr w:type="spellEnd"/>
      <w:r w:rsidRPr="00E56B24">
        <w:rPr>
          <w:lang w:val="en-GB"/>
        </w:rPr>
        <w:t xml:space="preserve"> (m, 2H, 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1.61 </w:t>
      </w:r>
      <w:proofErr w:type="spellStart"/>
      <w:r w:rsidRPr="00E56B24">
        <w:rPr>
          <w:lang w:val="en-GB"/>
        </w:rPr>
        <w:t>ppm</w:t>
      </w:r>
      <w:proofErr w:type="spellEnd"/>
      <w:r w:rsidRPr="00E56B24">
        <w:rPr>
          <w:lang w:val="en-GB"/>
        </w:rPr>
        <w:t xml:space="preserve"> (m, 2H, HO</w:t>
      </w:r>
      <w:r w:rsidRPr="00E56B24">
        <w:rPr>
          <w:vertAlign w:val="subscript"/>
          <w:lang w:val="en-GB"/>
        </w:rPr>
        <w:t>2</w:t>
      </w:r>
      <w:r w:rsidRPr="00E56B24">
        <w:rPr>
          <w:lang w:val="en-GB"/>
        </w:rPr>
        <w:t>CCH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 xml:space="preserve">), 1.12 - 1.45 </w:t>
      </w:r>
      <w:proofErr w:type="spellStart"/>
      <w:r w:rsidRPr="00E56B24">
        <w:rPr>
          <w:lang w:val="en-GB"/>
        </w:rPr>
        <w:t>ppm</w:t>
      </w:r>
      <w:proofErr w:type="spellEnd"/>
      <w:r w:rsidRPr="00E56B24">
        <w:rPr>
          <w:lang w:val="en-GB"/>
        </w:rPr>
        <w:t xml:space="preserve"> (m + s at 1.27 </w:t>
      </w:r>
      <w:proofErr w:type="spellStart"/>
      <w:r w:rsidRPr="00E56B24">
        <w:rPr>
          <w:lang w:val="en-GB"/>
        </w:rPr>
        <w:t>ppm</w:t>
      </w:r>
      <w:proofErr w:type="spellEnd"/>
      <w:r w:rsidRPr="00E56B24">
        <w:rPr>
          <w:lang w:val="en-GB"/>
        </w:rPr>
        <w:t>, 22H, HO</w:t>
      </w:r>
      <w:r w:rsidRPr="00E56B24">
        <w:rPr>
          <w:vertAlign w:val="subscript"/>
          <w:lang w:val="en-GB"/>
        </w:rPr>
        <w:t>2</w:t>
      </w:r>
      <w:r w:rsidRPr="00E56B24">
        <w:rPr>
          <w:lang w:val="en-GB"/>
        </w:rPr>
        <w:t>CCH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176.85 (C=O); 145.79, 144.91, 128.85 (</w:t>
      </w:r>
      <w:proofErr w:type="spellStart"/>
      <w:r w:rsidRPr="00E56B24">
        <w:rPr>
          <w:lang w:val="en-GB"/>
        </w:rPr>
        <w:t>pyridyl</w:t>
      </w:r>
      <w:proofErr w:type="spellEnd"/>
      <w:r w:rsidRPr="00E56B24">
        <w:rPr>
          <w:lang w:val="en-GB"/>
        </w:rPr>
        <w:t>); 62.67 (C-O); 34.44, 31.87, 29.75, 29.65, 29.53, 29.49, 29.39, 29.21, 26.34, 25.22 (CH</w:t>
      </w:r>
      <w:r w:rsidRPr="00E56B24">
        <w:rPr>
          <w:vertAlign w:val="subscript"/>
          <w:lang w:val="en-GB"/>
        </w:rPr>
        <w:t>2</w:t>
      </w:r>
      <w:r w:rsidRPr="00E56B24">
        <w:rPr>
          <w:lang w:val="en-GB"/>
        </w:rPr>
        <w:t>). IR 1720.0 cm</w:t>
      </w:r>
      <w:r w:rsidRPr="00E56B24">
        <w:rPr>
          <w:vertAlign w:val="superscript"/>
          <w:lang w:val="en-GB"/>
        </w:rPr>
        <w:t>-1</w:t>
      </w:r>
      <w:r w:rsidRPr="00E56B24">
        <w:rPr>
          <w:lang w:val="en-GB"/>
        </w:rPr>
        <w:t xml:space="preserve"> (C=O), 3413.4 cm</w:t>
      </w:r>
      <w:r w:rsidRPr="00E56B24">
        <w:rPr>
          <w:vertAlign w:val="superscript"/>
          <w:lang w:val="en-GB"/>
        </w:rPr>
        <w:t>-1</w:t>
      </w:r>
      <w:r w:rsidRPr="00E56B24">
        <w:rPr>
          <w:lang w:val="en-GB"/>
        </w:rPr>
        <w:t xml:space="preserve"> (O-H), 2917.96 cm</w:t>
      </w:r>
      <w:r w:rsidRPr="00E56B24">
        <w:rPr>
          <w:vertAlign w:val="superscript"/>
          <w:lang w:val="en-GB"/>
        </w:rPr>
        <w:t>-1</w:t>
      </w:r>
      <w:r w:rsidRPr="00E56B24">
        <w:rPr>
          <w:lang w:val="en-GB"/>
        </w:rPr>
        <w:t xml:space="preserve"> and 2849.2 cm</w:t>
      </w:r>
      <w:r w:rsidRPr="00E56B24">
        <w:rPr>
          <w:vertAlign w:val="superscript"/>
          <w:lang w:val="en-GB"/>
        </w:rPr>
        <w:t>-1</w:t>
      </w:r>
      <w:r w:rsidRPr="00E56B24">
        <w:rPr>
          <w:lang w:val="en-GB"/>
        </w:rPr>
        <w:t xml:space="preserve"> (C-H).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21</w:t>
      </w:r>
      <w:r w:rsidRPr="00E56B24">
        <w:rPr>
          <w:lang w:val="en-GB"/>
        </w:rPr>
        <w:t>H</w:t>
      </w:r>
      <w:r w:rsidRPr="00E56B24">
        <w:rPr>
          <w:vertAlign w:val="subscript"/>
          <w:lang w:val="en-GB"/>
        </w:rPr>
        <w:t>36</w:t>
      </w:r>
      <w:r w:rsidRPr="00E56B24">
        <w:rPr>
          <w:lang w:val="en-GB"/>
        </w:rPr>
        <w:t>BrNO</w:t>
      </w:r>
      <w:r w:rsidRPr="00E56B24">
        <w:rPr>
          <w:vertAlign w:val="subscript"/>
          <w:lang w:val="en-GB"/>
        </w:rPr>
        <w:t>2</w:t>
      </w:r>
      <w:r w:rsidRPr="00E56B24">
        <w:rPr>
          <w:lang w:val="en-GB"/>
        </w:rPr>
        <w:t>: C, 60.86; H, 8.76. Found: C, 61.20; H, 9.05. ESMS: 334.3 m/z.</w:t>
      </w:r>
    </w:p>
    <w:p w:rsidR="007200D1" w:rsidRPr="00E56B24" w:rsidRDefault="007200D1" w:rsidP="00C00FD7">
      <w:pPr>
        <w:pStyle w:val="TAMainText"/>
        <w:spacing w:line="360" w:lineRule="auto"/>
        <w:rPr>
          <w:i/>
          <w:lang w:val="en-GB"/>
        </w:rPr>
      </w:pPr>
    </w:p>
    <w:p w:rsidR="007200D1" w:rsidRPr="00E56B24" w:rsidRDefault="007200D1" w:rsidP="00C00FD7">
      <w:pPr>
        <w:pStyle w:val="TAMainText"/>
        <w:spacing w:line="360" w:lineRule="auto"/>
        <w:rPr>
          <w:b/>
          <w:lang w:val="en-GB"/>
        </w:rPr>
      </w:pPr>
      <w:r w:rsidRPr="00C00FD7">
        <w:rPr>
          <w:i/>
          <w:lang w:val="en-GB"/>
        </w:rPr>
        <w:t>15-carboxy-N</w:t>
      </w:r>
      <w:proofErr w:type="gramStart"/>
      <w:r w:rsidRPr="00C00FD7">
        <w:rPr>
          <w:i/>
          <w:lang w:val="en-GB"/>
        </w:rPr>
        <w:t>,N,N</w:t>
      </w:r>
      <w:proofErr w:type="gramEnd"/>
      <w:r w:rsidRPr="00C00FD7">
        <w:rPr>
          <w:i/>
          <w:lang w:val="en-GB"/>
        </w:rPr>
        <w:t>-tripropylpentadecan-1-ammonium bromide (</w:t>
      </w:r>
      <w:r w:rsidRPr="00C00FD7">
        <w:rPr>
          <w:b/>
          <w:i/>
          <w:lang w:val="en-GB"/>
        </w:rPr>
        <w:t>1c</w:t>
      </w:r>
      <w:r w:rsidRPr="00C00FD7">
        <w:rPr>
          <w:i/>
          <w:lang w:val="en-GB"/>
        </w:rPr>
        <w:t>).</w:t>
      </w:r>
      <w:r w:rsidRPr="00E56B24">
        <w:rPr>
          <w:b/>
          <w:lang w:val="en-GB"/>
        </w:rPr>
        <w:t xml:space="preserve"> </w:t>
      </w:r>
      <w:r w:rsidRPr="00E56B24">
        <w:rPr>
          <w:lang w:val="en-GB"/>
        </w:rPr>
        <w:t xml:space="preserve">Difficulties were encountered following the procedure published by Hayman </w:t>
      </w:r>
      <w:r w:rsidRPr="00E56B24">
        <w:rPr>
          <w:i/>
          <w:lang w:val="en-GB"/>
        </w:rPr>
        <w:t>et al</w:t>
      </w:r>
      <w:proofErr w:type="gramStart"/>
      <w:r w:rsidRPr="00E56B24">
        <w:rPr>
          <w:i/>
          <w:lang w:val="en-GB"/>
        </w:rPr>
        <w:t>.</w:t>
      </w:r>
      <w:r>
        <w:rPr>
          <w:i/>
          <w:noProof/>
          <w:lang w:val="en-GB"/>
        </w:rPr>
        <w:t>[</w:t>
      </w:r>
      <w:proofErr w:type="gramEnd"/>
      <w:r>
        <w:rPr>
          <w:i/>
          <w:noProof/>
          <w:lang w:val="en-GB"/>
        </w:rPr>
        <w:t>23]</w:t>
      </w:r>
      <w:r w:rsidRPr="00E56B24">
        <w:rPr>
          <w:vertAlign w:val="superscript"/>
          <w:lang w:val="en-GB"/>
        </w:rPr>
        <w:t xml:space="preserve"> </w:t>
      </w:r>
      <w:r w:rsidRPr="00E56B24">
        <w:rPr>
          <w:lang w:val="en-GB"/>
        </w:rPr>
        <w:t xml:space="preserve">However, </w:t>
      </w:r>
      <w:r w:rsidRPr="00E56B24">
        <w:rPr>
          <w:b/>
          <w:lang w:val="en-GB"/>
        </w:rPr>
        <w:t xml:space="preserve">1c </w:t>
      </w:r>
      <w:r w:rsidRPr="00E56B24">
        <w:rPr>
          <w:lang w:val="en-GB"/>
        </w:rPr>
        <w:t>was successfully synthesised using</w:t>
      </w:r>
      <w:r w:rsidRPr="00E56B24">
        <w:rPr>
          <w:b/>
          <w:lang w:val="en-GB"/>
        </w:rPr>
        <w:t xml:space="preserve"> </w:t>
      </w:r>
      <w:r w:rsidRPr="001D05E0">
        <w:rPr>
          <w:lang w:val="en-GB"/>
        </w:rPr>
        <w:t>a</w:t>
      </w:r>
      <w:r w:rsidRPr="00E56B24">
        <w:rPr>
          <w:b/>
          <w:lang w:val="en-GB"/>
        </w:rPr>
        <w:t xml:space="preserve"> </w:t>
      </w:r>
      <w:r w:rsidRPr="00E56B24">
        <w:rPr>
          <w:lang w:val="en-GB"/>
        </w:rPr>
        <w:t xml:space="preserve">3-step synthesis (protection, </w:t>
      </w:r>
      <w:proofErr w:type="spellStart"/>
      <w:r w:rsidRPr="00E56B24">
        <w:rPr>
          <w:lang w:val="en-GB"/>
        </w:rPr>
        <w:t>quaternisation</w:t>
      </w:r>
      <w:proofErr w:type="spellEnd"/>
      <w:r w:rsidRPr="00E56B24">
        <w:rPr>
          <w:lang w:val="en-GB"/>
        </w:rPr>
        <w:t xml:space="preserve"> and </w:t>
      </w:r>
      <w:proofErr w:type="spellStart"/>
      <w:r w:rsidRPr="00E56B24">
        <w:rPr>
          <w:lang w:val="en-GB"/>
        </w:rPr>
        <w:t>deprotection</w:t>
      </w:r>
      <w:proofErr w:type="spellEnd"/>
      <w:r w:rsidRPr="00E56B24">
        <w:rPr>
          <w:lang w:val="en-GB"/>
        </w:rPr>
        <w:t>) following published procedures (see results and discussion)</w:t>
      </w:r>
      <w:r>
        <w:rPr>
          <w:lang w:val="en-GB"/>
        </w:rPr>
        <w:t xml:space="preserve"> as follows</w:t>
      </w:r>
      <w:r w:rsidRPr="00E56B24">
        <w:rPr>
          <w:lang w:val="en-GB"/>
        </w:rPr>
        <w:t>.</w:t>
      </w:r>
      <w:r>
        <w:rPr>
          <w:noProof/>
          <w:vertAlign w:val="superscript"/>
          <w:lang w:val="en-GB"/>
        </w:rPr>
        <w:t>[29]</w:t>
      </w:r>
    </w:p>
    <w:p w:rsidR="007200D1" w:rsidRPr="00E56B24" w:rsidRDefault="007200D1" w:rsidP="00C00FD7">
      <w:pPr>
        <w:pStyle w:val="TAMainText"/>
        <w:numPr>
          <w:ilvl w:val="0"/>
          <w:numId w:val="16"/>
        </w:numPr>
        <w:spacing w:line="360" w:lineRule="auto"/>
        <w:rPr>
          <w:b/>
          <w:lang w:val="en-GB"/>
        </w:rPr>
      </w:pPr>
      <w:r w:rsidRPr="00C00FD7">
        <w:rPr>
          <w:i/>
          <w:lang w:val="en-GB"/>
        </w:rPr>
        <w:t>Methyl 16-bromohexadecanoate.</w:t>
      </w:r>
      <w:r w:rsidRPr="00E56B24">
        <w:rPr>
          <w:b/>
          <w:lang w:val="en-GB"/>
        </w:rPr>
        <w:t xml:space="preserve"> </w:t>
      </w:r>
      <w:r w:rsidRPr="00E56B24">
        <w:rPr>
          <w:lang w:val="en-GB"/>
        </w:rPr>
        <w:t xml:space="preserve">A mixture of 16-bromohexadecanoic acid (1.407 g, 1.4 </w:t>
      </w:r>
      <w:proofErr w:type="spellStart"/>
      <w:r w:rsidRPr="00E56B24">
        <w:rPr>
          <w:lang w:val="en-GB"/>
        </w:rPr>
        <w:t>mmol</w:t>
      </w:r>
      <w:proofErr w:type="spellEnd"/>
      <w:r w:rsidRPr="00E56B24">
        <w:rPr>
          <w:lang w:val="en-GB"/>
        </w:rPr>
        <w:t xml:space="preserve">), methanol (600 ml) and concentrated sulphuric acid (0.6 ml) was refluxed under nitrogen for 24 hours and then rotary evaporated. A solution of the residue in chloroform was washed twice with 5% sodium bicarbonate and then with water. The solution was then rotary evaporated to leave the crude product. This material was </w:t>
      </w:r>
      <w:proofErr w:type="spellStart"/>
      <w:r w:rsidRPr="00E56B24">
        <w:rPr>
          <w:lang w:val="en-GB"/>
        </w:rPr>
        <w:t>chromatographed</w:t>
      </w:r>
      <w:proofErr w:type="spellEnd"/>
      <w:r w:rsidRPr="00E56B24">
        <w:rPr>
          <w:lang w:val="en-GB"/>
        </w:rPr>
        <w:t xml:space="preserve"> on a 20 cm x 1.5 cm column of silica gel packed in hexane and eluted with 1:20 ethyl acetate-hexane to give the product. </w:t>
      </w:r>
      <w:r w:rsidRPr="00E56B24">
        <w:rPr>
          <w:vertAlign w:val="superscript"/>
          <w:lang w:val="en-GB"/>
        </w:rPr>
        <w:t>1</w:t>
      </w:r>
      <w:r w:rsidRPr="00E56B24">
        <w:rPr>
          <w:lang w:val="en-GB"/>
        </w:rPr>
        <w:t xml:space="preserve">H NMR </w:t>
      </w:r>
      <w:r w:rsidRPr="00E56B24">
        <w:rPr>
          <w:i/>
          <w:lang w:val="en-GB"/>
        </w:rPr>
        <w:t>δ</w:t>
      </w:r>
      <w:r w:rsidRPr="00E56B24">
        <w:rPr>
          <w:lang w:val="en-GB"/>
        </w:rPr>
        <w:t xml:space="preserve"> 3.64 </w:t>
      </w:r>
      <w:proofErr w:type="spellStart"/>
      <w:r w:rsidRPr="00E56B24">
        <w:rPr>
          <w:lang w:val="en-GB"/>
        </w:rPr>
        <w:t>ppm</w:t>
      </w:r>
      <w:proofErr w:type="spellEnd"/>
      <w:r w:rsidRPr="00E56B24">
        <w:rPr>
          <w:lang w:val="en-GB"/>
        </w:rPr>
        <w:t xml:space="preserve"> (s, 3H, C</w:t>
      </w:r>
      <w:r w:rsidRPr="00E56B24">
        <w:rPr>
          <w:i/>
          <w:lang w:val="en-GB"/>
        </w:rPr>
        <w:t>H</w:t>
      </w:r>
      <w:r w:rsidRPr="00E56B24">
        <w:rPr>
          <w:i/>
          <w:vertAlign w:val="subscript"/>
          <w:lang w:val="en-GB"/>
        </w:rPr>
        <w:t>3</w:t>
      </w:r>
      <w:r w:rsidRPr="00E56B24">
        <w:rPr>
          <w:lang w:val="en-GB"/>
        </w:rPr>
        <w:t>O</w:t>
      </w:r>
      <w:r w:rsidRPr="00E56B24">
        <w:rPr>
          <w:vertAlign w:val="subscript"/>
          <w:lang w:val="en-GB"/>
        </w:rPr>
        <w:t>2</w:t>
      </w:r>
      <w:r w:rsidRPr="00E56B24">
        <w:rPr>
          <w:lang w:val="en-GB"/>
        </w:rPr>
        <w:t xml:space="preserve">C), 3.38 </w:t>
      </w:r>
      <w:proofErr w:type="spellStart"/>
      <w:r w:rsidRPr="00E56B24">
        <w:rPr>
          <w:lang w:val="en-GB"/>
        </w:rPr>
        <w:t>ppm</w:t>
      </w:r>
      <w:proofErr w:type="spellEnd"/>
      <w:r w:rsidRPr="00E56B24">
        <w:rPr>
          <w:lang w:val="en-GB"/>
        </w:rPr>
        <w:t xml:space="preserve"> (t, 2H, BrC</w:t>
      </w:r>
      <w:r w:rsidRPr="00E56B24">
        <w:rPr>
          <w:i/>
          <w:lang w:val="en-GB"/>
        </w:rPr>
        <w:t>H</w:t>
      </w:r>
      <w:r w:rsidRPr="00E56B24">
        <w:rPr>
          <w:vertAlign w:val="subscript"/>
          <w:lang w:val="en-GB"/>
        </w:rPr>
        <w:t>2</w:t>
      </w:r>
      <w:r w:rsidRPr="00E56B24">
        <w:rPr>
          <w:lang w:val="en-GB"/>
        </w:rPr>
        <w:t xml:space="preserve">), 2.28 </w:t>
      </w:r>
      <w:proofErr w:type="spellStart"/>
      <w:r w:rsidRPr="00E56B24">
        <w:rPr>
          <w:lang w:val="en-GB"/>
        </w:rPr>
        <w:t>ppm</w:t>
      </w:r>
      <w:proofErr w:type="spellEnd"/>
      <w:r w:rsidRPr="00E56B24">
        <w:rPr>
          <w:lang w:val="en-GB"/>
        </w:rPr>
        <w:t xml:space="preserve"> (t, 2H, CH</w:t>
      </w:r>
      <w:r w:rsidRPr="00E56B24">
        <w:rPr>
          <w:vertAlign w:val="subscript"/>
          <w:lang w:val="en-GB"/>
        </w:rPr>
        <w:t>3</w:t>
      </w:r>
      <w:r w:rsidRPr="00E56B24">
        <w:rPr>
          <w:lang w:val="en-GB"/>
        </w:rPr>
        <w:t>O</w:t>
      </w:r>
      <w:r w:rsidRPr="00E56B24">
        <w:rPr>
          <w:vertAlign w:val="subscript"/>
          <w:lang w:val="en-GB"/>
        </w:rPr>
        <w:t>2</w:t>
      </w:r>
      <w:r w:rsidRPr="00E56B24">
        <w:rPr>
          <w:lang w:val="en-GB"/>
        </w:rPr>
        <w:t>CC</w:t>
      </w:r>
      <w:r w:rsidRPr="00E56B24">
        <w:rPr>
          <w:i/>
          <w:lang w:val="en-GB"/>
        </w:rPr>
        <w:t>H</w:t>
      </w:r>
      <w:r w:rsidRPr="00E56B24">
        <w:rPr>
          <w:vertAlign w:val="subscript"/>
          <w:lang w:val="en-GB"/>
        </w:rPr>
        <w:t>2</w:t>
      </w:r>
      <w:r w:rsidRPr="00E56B24">
        <w:rPr>
          <w:lang w:val="en-GB"/>
        </w:rPr>
        <w:t xml:space="preserve">), 1.83 </w:t>
      </w:r>
      <w:proofErr w:type="spellStart"/>
      <w:r w:rsidRPr="00E56B24">
        <w:rPr>
          <w:lang w:val="en-GB"/>
        </w:rPr>
        <w:t>ppm</w:t>
      </w:r>
      <w:proofErr w:type="spellEnd"/>
      <w:r w:rsidRPr="00E56B24">
        <w:rPr>
          <w:lang w:val="en-GB"/>
        </w:rPr>
        <w:t xml:space="preserve"> (m, 2H, BrCH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 xml:space="preserve">), 1.59 </w:t>
      </w:r>
      <w:proofErr w:type="spellStart"/>
      <w:r w:rsidRPr="00E56B24">
        <w:rPr>
          <w:lang w:val="en-GB"/>
        </w:rPr>
        <w:t>ppm</w:t>
      </w:r>
      <w:proofErr w:type="spellEnd"/>
      <w:r w:rsidRPr="00E56B24">
        <w:rPr>
          <w:lang w:val="en-GB"/>
        </w:rPr>
        <w:t xml:space="preserve"> (m, 2H, O</w:t>
      </w:r>
      <w:r w:rsidRPr="00E56B24">
        <w:rPr>
          <w:vertAlign w:val="subscript"/>
          <w:lang w:val="en-GB"/>
        </w:rPr>
        <w:t>2</w:t>
      </w:r>
      <w:r w:rsidRPr="00E56B24">
        <w:rPr>
          <w:lang w:val="en-GB"/>
        </w:rPr>
        <w:t>CCH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1.08 - 1.46 </w:t>
      </w:r>
      <w:proofErr w:type="spellStart"/>
      <w:r w:rsidRPr="00E56B24">
        <w:rPr>
          <w:lang w:val="en-GB"/>
        </w:rPr>
        <w:t>ppm</w:t>
      </w:r>
      <w:proofErr w:type="spellEnd"/>
      <w:r w:rsidRPr="00E56B24">
        <w:rPr>
          <w:lang w:val="en-GB"/>
        </w:rPr>
        <w:t xml:space="preserve"> (m + s at 1.23 </w:t>
      </w:r>
      <w:proofErr w:type="spellStart"/>
      <w:r w:rsidRPr="00E56B24">
        <w:rPr>
          <w:lang w:val="en-GB"/>
        </w:rPr>
        <w:t>ppm</w:t>
      </w:r>
      <w:proofErr w:type="spellEnd"/>
      <w:r w:rsidRPr="00E56B24">
        <w:rPr>
          <w:lang w:val="en-GB"/>
        </w:rPr>
        <w:t xml:space="preserve"> 22H, O</w:t>
      </w:r>
      <w:r w:rsidRPr="00E56B24">
        <w:rPr>
          <w:vertAlign w:val="subscript"/>
          <w:lang w:val="en-GB"/>
        </w:rPr>
        <w:t>2</w:t>
      </w:r>
      <w:r w:rsidRPr="00E56B24">
        <w:rPr>
          <w:lang w:val="en-GB"/>
        </w:rPr>
        <w:t>CCH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w:t>
      </w:r>
      <w:r w:rsidRPr="00E56B24">
        <w:rPr>
          <w:i/>
          <w:vertAlign w:val="superscript"/>
          <w:lang w:val="en-GB"/>
        </w:rPr>
        <w:t xml:space="preserve"> </w:t>
      </w:r>
    </w:p>
    <w:p w:rsidR="007200D1" w:rsidRPr="00E56B24" w:rsidRDefault="007200D1" w:rsidP="00C00FD7">
      <w:pPr>
        <w:pStyle w:val="TAMainText"/>
        <w:numPr>
          <w:ilvl w:val="0"/>
          <w:numId w:val="16"/>
        </w:numPr>
        <w:spacing w:line="360" w:lineRule="auto"/>
        <w:rPr>
          <w:b/>
          <w:lang w:val="en-GB"/>
        </w:rPr>
      </w:pPr>
      <w:r w:rsidRPr="00C00FD7">
        <w:rPr>
          <w:i/>
          <w:lang w:val="en-GB"/>
        </w:rPr>
        <w:t>(15-(</w:t>
      </w:r>
      <w:proofErr w:type="spellStart"/>
      <w:r w:rsidRPr="00C00FD7">
        <w:rPr>
          <w:i/>
          <w:lang w:val="en-GB"/>
        </w:rPr>
        <w:t>methoxycarbonyl</w:t>
      </w:r>
      <w:proofErr w:type="spellEnd"/>
      <w:proofErr w:type="gramStart"/>
      <w:r w:rsidRPr="00C00FD7">
        <w:rPr>
          <w:i/>
          <w:lang w:val="en-GB"/>
        </w:rPr>
        <w:t>)</w:t>
      </w:r>
      <w:proofErr w:type="spellStart"/>
      <w:r w:rsidRPr="00C00FD7">
        <w:rPr>
          <w:i/>
          <w:lang w:val="en-GB"/>
        </w:rPr>
        <w:t>pentadecyl</w:t>
      </w:r>
      <w:proofErr w:type="spellEnd"/>
      <w:proofErr w:type="gramEnd"/>
      <w:r w:rsidRPr="00C00FD7">
        <w:rPr>
          <w:i/>
          <w:lang w:val="en-GB"/>
        </w:rPr>
        <w:t>)</w:t>
      </w:r>
      <w:proofErr w:type="spellStart"/>
      <w:r w:rsidRPr="00C00FD7">
        <w:rPr>
          <w:i/>
          <w:lang w:val="en-GB"/>
        </w:rPr>
        <w:t>trimethyl</w:t>
      </w:r>
      <w:proofErr w:type="spellEnd"/>
      <w:r w:rsidRPr="00C00FD7">
        <w:rPr>
          <w:i/>
          <w:lang w:val="en-GB"/>
        </w:rPr>
        <w:t xml:space="preserve"> ammonium bromide.</w:t>
      </w:r>
      <w:r w:rsidRPr="00E56B24">
        <w:rPr>
          <w:b/>
          <w:lang w:val="en-GB"/>
        </w:rPr>
        <w:t xml:space="preserve"> </w:t>
      </w:r>
      <w:r w:rsidRPr="00E56B24">
        <w:rPr>
          <w:lang w:val="en-GB"/>
        </w:rPr>
        <w:t xml:space="preserve">A mixture of 16-bromohexadecanoate 1.23g, 35.1 </w:t>
      </w:r>
      <w:proofErr w:type="spellStart"/>
      <w:r w:rsidRPr="00E56B24">
        <w:rPr>
          <w:lang w:val="en-GB"/>
        </w:rPr>
        <w:t>mmol</w:t>
      </w:r>
      <w:proofErr w:type="spellEnd"/>
      <w:r w:rsidRPr="00E56B24">
        <w:rPr>
          <w:lang w:val="en-GB"/>
        </w:rPr>
        <w:t xml:space="preserve">) and </w:t>
      </w:r>
      <w:proofErr w:type="spellStart"/>
      <w:r w:rsidRPr="00E56B24">
        <w:rPr>
          <w:lang w:val="en-GB"/>
        </w:rPr>
        <w:t>tripropylamine</w:t>
      </w:r>
      <w:proofErr w:type="spellEnd"/>
      <w:r w:rsidRPr="00E56B24">
        <w:rPr>
          <w:lang w:val="en-GB"/>
        </w:rPr>
        <w:t xml:space="preserve"> (6.6 ml) were heated in a sealed tube at 80ºC for 4 days. The reaction mixture was filtered and the solid obtained was </w:t>
      </w:r>
      <w:proofErr w:type="spellStart"/>
      <w:r w:rsidRPr="00E56B24">
        <w:rPr>
          <w:lang w:val="en-GB"/>
        </w:rPr>
        <w:t>recrystallised</w:t>
      </w:r>
      <w:proofErr w:type="spellEnd"/>
      <w:r w:rsidRPr="00E56B24">
        <w:rPr>
          <w:lang w:val="en-GB"/>
        </w:rPr>
        <w:t xml:space="preserve"> from a chloroform/hexane mixture.</w:t>
      </w:r>
      <w:r w:rsidRPr="00E56B24">
        <w:rPr>
          <w:vertAlign w:val="superscript"/>
          <w:lang w:val="en-GB"/>
        </w:rPr>
        <w:t xml:space="preserve"> 1</w:t>
      </w:r>
      <w:r w:rsidRPr="00E56B24">
        <w:rPr>
          <w:lang w:val="en-GB"/>
        </w:rPr>
        <w:t xml:space="preserve">H NMR </w:t>
      </w:r>
      <w:r w:rsidRPr="00E56B24">
        <w:rPr>
          <w:i/>
          <w:lang w:val="en-GB"/>
        </w:rPr>
        <w:t>δ</w:t>
      </w:r>
      <w:r w:rsidRPr="00E56B24">
        <w:rPr>
          <w:lang w:val="en-GB"/>
        </w:rPr>
        <w:t xml:space="preserve"> 3.36 </w:t>
      </w:r>
      <w:proofErr w:type="spellStart"/>
      <w:r w:rsidRPr="00E56B24">
        <w:rPr>
          <w:lang w:val="en-GB"/>
        </w:rPr>
        <w:t>ppm</w:t>
      </w:r>
      <w:proofErr w:type="spellEnd"/>
      <w:r w:rsidRPr="00E56B24">
        <w:rPr>
          <w:lang w:val="en-GB"/>
        </w:rPr>
        <w:t xml:space="preserve"> (m, 8H, (CH</w:t>
      </w:r>
      <w:r w:rsidRPr="00E56B24">
        <w:rPr>
          <w:vertAlign w:val="subscript"/>
          <w:lang w:val="en-GB"/>
        </w:rPr>
        <w:t>3</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 xml:space="preserve">), 2.30 </w:t>
      </w:r>
      <w:proofErr w:type="spellStart"/>
      <w:r w:rsidRPr="00E56B24">
        <w:rPr>
          <w:lang w:val="en-GB"/>
        </w:rPr>
        <w:t>ppm</w:t>
      </w:r>
      <w:proofErr w:type="spellEnd"/>
      <w:r w:rsidRPr="00E56B24">
        <w:rPr>
          <w:lang w:val="en-GB"/>
        </w:rPr>
        <w:t xml:space="preserve"> (t, 2H, C</w:t>
      </w:r>
      <w:r w:rsidRPr="00E56B24">
        <w:rPr>
          <w:i/>
          <w:lang w:val="en-GB"/>
        </w:rPr>
        <w:t>H</w:t>
      </w:r>
      <w:r w:rsidRPr="00E56B24">
        <w:rPr>
          <w:i/>
          <w:vertAlign w:val="subscript"/>
          <w:lang w:val="en-GB"/>
        </w:rPr>
        <w:t>2</w:t>
      </w:r>
      <w:r w:rsidRPr="00E56B24">
        <w:rPr>
          <w:lang w:val="en-GB"/>
        </w:rPr>
        <w:t>COOCH</w:t>
      </w:r>
      <w:r w:rsidRPr="00E56B24">
        <w:rPr>
          <w:vertAlign w:val="subscript"/>
          <w:lang w:val="en-GB"/>
        </w:rPr>
        <w:t>3</w:t>
      </w:r>
      <w:r w:rsidRPr="00E56B24">
        <w:rPr>
          <w:lang w:val="en-GB"/>
        </w:rPr>
        <w:t xml:space="preserve">), 1.53 – 1.90 </w:t>
      </w:r>
      <w:proofErr w:type="spellStart"/>
      <w:r w:rsidRPr="00E56B24">
        <w:rPr>
          <w:lang w:val="en-GB"/>
        </w:rPr>
        <w:t>ppm</w:t>
      </w:r>
      <w:proofErr w:type="spellEnd"/>
      <w:r w:rsidRPr="00E56B24">
        <w:rPr>
          <w:lang w:val="en-GB"/>
        </w:rPr>
        <w:t xml:space="preserve"> (m, 10H, (CH</w:t>
      </w:r>
      <w:r w:rsidRPr="00E56B24">
        <w:rPr>
          <w:vertAlign w:val="subscript"/>
          <w:lang w:val="en-GB"/>
        </w:rPr>
        <w:t>3</w:t>
      </w:r>
      <w:r w:rsidRPr="00E56B24">
        <w:rPr>
          <w:lang w:val="en-GB"/>
        </w:rPr>
        <w:t>C</w:t>
      </w:r>
      <w:r w:rsidRPr="00E56B24">
        <w:rPr>
          <w:i/>
          <w:lang w:val="en-GB"/>
        </w:rPr>
        <w:t>H</w:t>
      </w:r>
      <w:r w:rsidRPr="00E56B24">
        <w:rPr>
          <w:i/>
          <w:vertAlign w:val="subscript"/>
          <w:lang w:val="en-GB"/>
        </w:rPr>
        <w:t>2</w:t>
      </w:r>
      <w:r w:rsidRPr="00E56B24">
        <w:rPr>
          <w:lang w:val="en-GB"/>
        </w:rPr>
        <w:t>CH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proofErr w:type="gramStart"/>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w:t>
      </w:r>
      <w:proofErr w:type="gramEnd"/>
      <w:r w:rsidRPr="00E56B24">
        <w:rPr>
          <w:lang w:val="en-GB"/>
        </w:rPr>
        <w:t>CH</w:t>
      </w:r>
      <w:r w:rsidRPr="00E56B24">
        <w:rPr>
          <w:vertAlign w:val="subscript"/>
          <w:lang w:val="en-GB"/>
        </w:rPr>
        <w:t>2</w:t>
      </w:r>
      <w:r w:rsidRPr="00E56B24">
        <w:rPr>
          <w:lang w:val="en-GB"/>
        </w:rPr>
        <w:t>)</w:t>
      </w:r>
      <w:r w:rsidRPr="00E56B24">
        <w:rPr>
          <w:vertAlign w:val="subscript"/>
          <w:lang w:val="en-GB"/>
        </w:rPr>
        <w:t>11</w:t>
      </w:r>
      <w:r w:rsidRPr="00E56B24">
        <w:rPr>
          <w:lang w:val="en-GB"/>
        </w:rPr>
        <w:t>C</w:t>
      </w:r>
      <w:r w:rsidRPr="00E56B24">
        <w:rPr>
          <w:i/>
          <w:lang w:val="en-GB"/>
        </w:rPr>
        <w:t>H</w:t>
      </w:r>
      <w:r w:rsidRPr="00E56B24">
        <w:rPr>
          <w:i/>
          <w:vertAlign w:val="subscript"/>
          <w:lang w:val="en-GB"/>
        </w:rPr>
        <w:t>2</w:t>
      </w:r>
      <w:r w:rsidRPr="00E56B24">
        <w:rPr>
          <w:lang w:val="en-GB"/>
        </w:rPr>
        <w:t xml:space="preserve">), 1.15 – 1.46 </w:t>
      </w:r>
      <w:proofErr w:type="spellStart"/>
      <w:r w:rsidRPr="00E56B24">
        <w:rPr>
          <w:lang w:val="en-GB"/>
        </w:rPr>
        <w:t>ppm</w:t>
      </w:r>
      <w:proofErr w:type="spellEnd"/>
      <w:r w:rsidRPr="00E56B24">
        <w:rPr>
          <w:lang w:val="en-GB"/>
        </w:rPr>
        <w:t xml:space="preserve"> (m + s at 1.25 </w:t>
      </w:r>
      <w:proofErr w:type="spellStart"/>
      <w:r w:rsidRPr="00E56B24">
        <w:rPr>
          <w:lang w:val="en-GB"/>
        </w:rPr>
        <w:t>ppm</w:t>
      </w:r>
      <w:proofErr w:type="spellEnd"/>
      <w:r w:rsidRPr="00E56B24">
        <w:rPr>
          <w:lang w:val="en-GB"/>
        </w:rPr>
        <w:t>, 22H, CH</w:t>
      </w:r>
      <w:r w:rsidRPr="00E56B24">
        <w:rPr>
          <w:vertAlign w:val="subscript"/>
          <w:lang w:val="en-GB"/>
        </w:rPr>
        <w:t>3</w:t>
      </w:r>
      <w:r w:rsidRPr="00E56B24">
        <w:rPr>
          <w:lang w:val="en-GB"/>
        </w:rPr>
        <w:t>O</w:t>
      </w:r>
      <w:r w:rsidRPr="00E56B24">
        <w:rPr>
          <w:vertAlign w:val="subscript"/>
          <w:lang w:val="en-GB"/>
        </w:rPr>
        <w:t>2</w:t>
      </w:r>
      <w:r w:rsidRPr="00E56B24">
        <w:rPr>
          <w:lang w:val="en-GB"/>
        </w:rPr>
        <w:t>CCH</w:t>
      </w:r>
      <w:r w:rsidRPr="00E56B24">
        <w:rPr>
          <w:vertAlign w:val="subscript"/>
          <w:lang w:val="en-GB"/>
        </w:rPr>
        <w:t>2</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1.07 </w:t>
      </w:r>
      <w:proofErr w:type="spellStart"/>
      <w:r w:rsidRPr="00E56B24">
        <w:rPr>
          <w:lang w:val="en-GB"/>
        </w:rPr>
        <w:t>ppm</w:t>
      </w:r>
      <w:proofErr w:type="spellEnd"/>
      <w:r w:rsidRPr="00E56B24">
        <w:rPr>
          <w:lang w:val="en-GB"/>
        </w:rPr>
        <w:t xml:space="preserve"> (t, 9H, (C</w:t>
      </w:r>
      <w:r w:rsidRPr="00E56B24">
        <w:rPr>
          <w:i/>
          <w:lang w:val="en-GB"/>
        </w:rPr>
        <w:t>H</w:t>
      </w:r>
      <w:r w:rsidRPr="00E56B24">
        <w:rPr>
          <w:i/>
          <w:vertAlign w:val="subscript"/>
          <w:lang w:val="en-GB"/>
        </w:rPr>
        <w:t>3</w:t>
      </w:r>
      <w:r w:rsidRPr="00E56B24">
        <w:rPr>
          <w:lang w:val="en-GB"/>
        </w:rPr>
        <w:t>CH</w:t>
      </w:r>
      <w:r w:rsidRPr="00E56B24">
        <w:rPr>
          <w:vertAlign w:val="subscript"/>
          <w:lang w:val="en-GB"/>
        </w:rPr>
        <w:t>2</w:t>
      </w:r>
      <w:r w:rsidRPr="00E56B24">
        <w:rPr>
          <w:lang w:val="en-GB"/>
        </w:rPr>
        <w:t>CH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 xml:space="preserve">). </w:t>
      </w:r>
    </w:p>
    <w:p w:rsidR="007200D1" w:rsidRPr="00C00FD7" w:rsidRDefault="007200D1" w:rsidP="00C00FD7">
      <w:pPr>
        <w:pStyle w:val="TAMainText"/>
        <w:numPr>
          <w:ilvl w:val="0"/>
          <w:numId w:val="16"/>
        </w:numPr>
        <w:spacing w:line="360" w:lineRule="auto"/>
        <w:rPr>
          <w:b/>
          <w:lang w:val="en-GB"/>
        </w:rPr>
      </w:pPr>
      <w:r w:rsidRPr="00C00FD7">
        <w:rPr>
          <w:i/>
          <w:lang w:val="en-GB"/>
        </w:rPr>
        <w:t>15-carboxy-N</w:t>
      </w:r>
      <w:proofErr w:type="gramStart"/>
      <w:r w:rsidRPr="00C00FD7">
        <w:rPr>
          <w:i/>
          <w:lang w:val="en-GB"/>
        </w:rPr>
        <w:t>,N,N</w:t>
      </w:r>
      <w:proofErr w:type="gramEnd"/>
      <w:r w:rsidRPr="00C00FD7">
        <w:rPr>
          <w:i/>
          <w:lang w:val="en-GB"/>
        </w:rPr>
        <w:t>-tripropylpentadecan-1-ammonium bromide (</w:t>
      </w:r>
      <w:r w:rsidRPr="00C00FD7">
        <w:rPr>
          <w:b/>
          <w:i/>
          <w:lang w:val="en-GB"/>
        </w:rPr>
        <w:t>1c</w:t>
      </w:r>
      <w:r w:rsidRPr="00C00FD7">
        <w:rPr>
          <w:i/>
          <w:lang w:val="en-GB"/>
        </w:rPr>
        <w:t>).</w:t>
      </w:r>
      <w:r w:rsidRPr="00E56B24">
        <w:rPr>
          <w:b/>
          <w:lang w:val="en-GB"/>
        </w:rPr>
        <w:t xml:space="preserve"> </w:t>
      </w:r>
      <w:r w:rsidRPr="00E56B24">
        <w:rPr>
          <w:lang w:val="en-GB"/>
        </w:rPr>
        <w:t>A mixture of (15-(</w:t>
      </w:r>
      <w:proofErr w:type="spellStart"/>
      <w:r w:rsidRPr="00E56B24">
        <w:rPr>
          <w:lang w:val="en-GB"/>
        </w:rPr>
        <w:t>methoxycarbonyl</w:t>
      </w:r>
      <w:proofErr w:type="spellEnd"/>
      <w:r w:rsidRPr="00E56B24">
        <w:rPr>
          <w:lang w:val="en-GB"/>
        </w:rPr>
        <w:t>)</w:t>
      </w:r>
      <w:proofErr w:type="spellStart"/>
      <w:r w:rsidRPr="00E56B24">
        <w:rPr>
          <w:lang w:val="en-GB"/>
        </w:rPr>
        <w:t>pentadecyl</w:t>
      </w:r>
      <w:proofErr w:type="spellEnd"/>
      <w:r w:rsidRPr="00E56B24">
        <w:rPr>
          <w:lang w:val="en-GB"/>
        </w:rPr>
        <w:t>)</w:t>
      </w:r>
      <w:proofErr w:type="spellStart"/>
      <w:r w:rsidRPr="00E56B24">
        <w:rPr>
          <w:lang w:val="en-GB"/>
        </w:rPr>
        <w:t>trimethyl</w:t>
      </w:r>
      <w:proofErr w:type="spellEnd"/>
      <w:r w:rsidRPr="00E56B24">
        <w:rPr>
          <w:lang w:val="en-GB"/>
        </w:rPr>
        <w:t xml:space="preserve"> ammonium bromide (3.21 g, 0. 59 </w:t>
      </w:r>
      <w:proofErr w:type="spellStart"/>
      <w:r w:rsidRPr="00E56B24">
        <w:rPr>
          <w:lang w:val="en-GB"/>
        </w:rPr>
        <w:t>mmol</w:t>
      </w:r>
      <w:proofErr w:type="spellEnd"/>
      <w:r w:rsidRPr="00E56B24">
        <w:rPr>
          <w:lang w:val="en-GB"/>
        </w:rPr>
        <w:t xml:space="preserve">), potassium hydroxide (3.69 ml, 5.0 </w:t>
      </w:r>
      <w:proofErr w:type="spellStart"/>
      <w:r w:rsidRPr="00E56B24">
        <w:rPr>
          <w:lang w:val="en-GB"/>
        </w:rPr>
        <w:t>mmol</w:t>
      </w:r>
      <w:proofErr w:type="spellEnd"/>
      <w:r w:rsidRPr="00E56B24">
        <w:rPr>
          <w:lang w:val="en-GB"/>
        </w:rPr>
        <w:t xml:space="preserve">), water (262.9 ml) and ethanol (262.9 ml) was refluxed for 2 days and rotary evaporated. Water (262.9 ml) was added to the residue and then the pH of the resultant solution was adjusted to 1 with concentrated </w:t>
      </w:r>
      <w:proofErr w:type="spellStart"/>
      <w:r w:rsidRPr="00E56B24">
        <w:rPr>
          <w:lang w:val="en-GB"/>
        </w:rPr>
        <w:t>hydrobromic</w:t>
      </w:r>
      <w:proofErr w:type="spellEnd"/>
      <w:r w:rsidRPr="00E56B24">
        <w:rPr>
          <w:lang w:val="en-GB"/>
        </w:rPr>
        <w:t xml:space="preserve"> acid to precipitate the crude product. This material was collected and washed with acetone and then chloroform to give the solid product. This solid product was then </w:t>
      </w:r>
      <w:proofErr w:type="spellStart"/>
      <w:r w:rsidRPr="00E56B24">
        <w:rPr>
          <w:lang w:val="en-GB"/>
        </w:rPr>
        <w:t>recrystallised</w:t>
      </w:r>
      <w:proofErr w:type="spellEnd"/>
      <w:r w:rsidRPr="00E56B24">
        <w:rPr>
          <w:lang w:val="en-GB"/>
        </w:rPr>
        <w:t xml:space="preserve"> from 1:1.5 methanol-diethyl ether.</w:t>
      </w:r>
      <w:r w:rsidRPr="00E56B24">
        <w:rPr>
          <w:vertAlign w:val="superscript"/>
          <w:lang w:val="en-GB"/>
        </w:rPr>
        <w:t xml:space="preserve"> </w:t>
      </w:r>
      <w:proofErr w:type="gramStart"/>
      <w:r w:rsidRPr="00E56B24">
        <w:rPr>
          <w:lang w:val="en-GB"/>
        </w:rPr>
        <w:t>mp</w:t>
      </w:r>
      <w:proofErr w:type="gramEnd"/>
      <w:r w:rsidRPr="00E56B24">
        <w:rPr>
          <w:lang w:val="en-GB"/>
        </w:rPr>
        <w:t xml:space="preserve"> (DSC) 77.7 °C. </w:t>
      </w:r>
      <w:r w:rsidRPr="00E56B24">
        <w:rPr>
          <w:vertAlign w:val="subscript"/>
          <w:lang w:val="en-GB"/>
        </w:rPr>
        <w:softHyphen/>
      </w:r>
      <w:r w:rsidRPr="00E56B24">
        <w:rPr>
          <w:vertAlign w:val="superscript"/>
          <w:lang w:val="en-GB"/>
        </w:rPr>
        <w:t>1</w:t>
      </w:r>
      <w:r w:rsidRPr="00E56B24">
        <w:rPr>
          <w:lang w:val="en-GB"/>
        </w:rPr>
        <w:t xml:space="preserve">H NMR </w:t>
      </w:r>
      <w:r w:rsidRPr="00E56B24">
        <w:rPr>
          <w:i/>
          <w:lang w:val="en-GB"/>
        </w:rPr>
        <w:t>δ</w:t>
      </w:r>
      <w:r w:rsidRPr="00E56B24">
        <w:rPr>
          <w:lang w:val="en-GB"/>
        </w:rPr>
        <w:t xml:space="preserve"> 3.61 </w:t>
      </w:r>
      <w:proofErr w:type="spellStart"/>
      <w:r w:rsidRPr="00E56B24">
        <w:rPr>
          <w:lang w:val="en-GB"/>
        </w:rPr>
        <w:t>ppm</w:t>
      </w:r>
      <w:proofErr w:type="spellEnd"/>
      <w:r w:rsidRPr="00E56B24">
        <w:rPr>
          <w:lang w:val="en-GB"/>
        </w:rPr>
        <w:t xml:space="preserve"> (t, 2H, C</w:t>
      </w:r>
      <w:r w:rsidRPr="00E56B24">
        <w:rPr>
          <w:i/>
          <w:lang w:val="en-GB"/>
        </w:rPr>
        <w:t>H</w:t>
      </w:r>
      <w:r w:rsidRPr="00E56B24">
        <w:rPr>
          <w:i/>
          <w:vertAlign w:val="subscript"/>
          <w:lang w:val="en-GB"/>
        </w:rPr>
        <w:t>2</w:t>
      </w:r>
      <w:r w:rsidRPr="00E56B24">
        <w:rPr>
          <w:lang w:val="en-GB"/>
        </w:rPr>
        <w:t xml:space="preserve">COOH), 3.33 </w:t>
      </w:r>
      <w:proofErr w:type="spellStart"/>
      <w:r w:rsidRPr="00E56B24">
        <w:rPr>
          <w:lang w:val="en-GB"/>
        </w:rPr>
        <w:t>ppm</w:t>
      </w:r>
      <w:proofErr w:type="spellEnd"/>
      <w:r w:rsidRPr="00E56B24">
        <w:rPr>
          <w:lang w:val="en-GB"/>
        </w:rPr>
        <w:t xml:space="preserve"> (m, 8H, (CH</w:t>
      </w:r>
      <w:r w:rsidRPr="00E56B24">
        <w:rPr>
          <w:vertAlign w:val="subscript"/>
          <w:lang w:val="en-GB"/>
        </w:rPr>
        <w:t>3</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 xml:space="preserve">), 1.46 – 1.92 </w:t>
      </w:r>
      <w:proofErr w:type="spellStart"/>
      <w:r w:rsidRPr="00E56B24">
        <w:rPr>
          <w:lang w:val="en-GB"/>
        </w:rPr>
        <w:t>ppm</w:t>
      </w:r>
      <w:proofErr w:type="spellEnd"/>
      <w:r w:rsidRPr="00E56B24">
        <w:rPr>
          <w:lang w:val="en-GB"/>
        </w:rPr>
        <w:t xml:space="preserve"> (m, 8H, (CH</w:t>
      </w:r>
      <w:r w:rsidRPr="00E56B24">
        <w:rPr>
          <w:vertAlign w:val="subscript"/>
          <w:lang w:val="en-GB"/>
        </w:rPr>
        <w:t>3</w:t>
      </w:r>
      <w:r w:rsidRPr="00E56B24">
        <w:rPr>
          <w:lang w:val="en-GB"/>
        </w:rPr>
        <w:t>C</w:t>
      </w:r>
      <w:r w:rsidRPr="00E56B24">
        <w:rPr>
          <w:i/>
          <w:lang w:val="en-GB"/>
        </w:rPr>
        <w:t>H</w:t>
      </w:r>
      <w:r w:rsidRPr="00E56B24">
        <w:rPr>
          <w:i/>
          <w:vertAlign w:val="subscript"/>
          <w:lang w:val="en-GB"/>
        </w:rPr>
        <w:t>2</w:t>
      </w:r>
      <w:r w:rsidRPr="00E56B24">
        <w:rPr>
          <w:lang w:val="en-GB"/>
        </w:rPr>
        <w:t>CH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 xml:space="preserve">), 1.14 – 1.43 </w:t>
      </w:r>
      <w:proofErr w:type="spellStart"/>
      <w:r w:rsidRPr="00E56B24">
        <w:rPr>
          <w:lang w:val="en-GB"/>
        </w:rPr>
        <w:t>ppm</w:t>
      </w:r>
      <w:proofErr w:type="spellEnd"/>
      <w:r w:rsidRPr="00E56B24">
        <w:rPr>
          <w:lang w:val="en-GB"/>
        </w:rPr>
        <w:t xml:space="preserve"> (m + s at 1.22 </w:t>
      </w:r>
      <w:proofErr w:type="spellStart"/>
      <w:r w:rsidRPr="00E56B24">
        <w:rPr>
          <w:lang w:val="en-GB"/>
        </w:rPr>
        <w:t>ppm</w:t>
      </w:r>
      <w:proofErr w:type="spellEnd"/>
      <w:r w:rsidRPr="00E56B24">
        <w:rPr>
          <w:lang w:val="en-GB"/>
        </w:rPr>
        <w:t>, 24H, (C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C</w:t>
      </w:r>
      <w:r w:rsidRPr="00E56B24">
        <w:rPr>
          <w:i/>
          <w:lang w:val="en-GB"/>
        </w:rPr>
        <w:t>H</w:t>
      </w:r>
      <w:r w:rsidRPr="00E56B24">
        <w:rPr>
          <w:i/>
          <w:vertAlign w:val="subscript"/>
          <w:lang w:val="en-GB"/>
        </w:rPr>
        <w:t>2</w:t>
      </w:r>
      <w:r w:rsidRPr="00E56B24">
        <w:rPr>
          <w:lang w:val="en-GB"/>
        </w:rPr>
        <w:t>CH</w:t>
      </w:r>
      <w:r w:rsidRPr="00E56B24">
        <w:rPr>
          <w:vertAlign w:val="subscript"/>
          <w:lang w:val="en-GB"/>
        </w:rPr>
        <w:t>2</w:t>
      </w:r>
      <w:r w:rsidRPr="00E56B24">
        <w:rPr>
          <w:lang w:val="en-GB"/>
        </w:rPr>
        <w:t xml:space="preserve">COOH), 1.04 </w:t>
      </w:r>
      <w:proofErr w:type="spellStart"/>
      <w:r w:rsidRPr="00E56B24">
        <w:rPr>
          <w:lang w:val="en-GB"/>
        </w:rPr>
        <w:t>ppm</w:t>
      </w:r>
      <w:proofErr w:type="spellEnd"/>
      <w:r w:rsidRPr="00E56B24">
        <w:rPr>
          <w:lang w:val="en-GB"/>
        </w:rPr>
        <w:t xml:space="preserve"> (t, 9H, (C</w:t>
      </w:r>
      <w:r w:rsidRPr="00E56B24">
        <w:rPr>
          <w:i/>
          <w:lang w:val="en-GB"/>
        </w:rPr>
        <w:t>H</w:t>
      </w:r>
      <w:r w:rsidRPr="00E56B24">
        <w:rPr>
          <w:i/>
          <w:vertAlign w:val="subscript"/>
          <w:lang w:val="en-GB"/>
        </w:rPr>
        <w:t>3</w:t>
      </w:r>
      <w:r w:rsidRPr="00E56B24">
        <w:rPr>
          <w:lang w:val="en-GB"/>
        </w:rPr>
        <w:t>CH</w:t>
      </w:r>
      <w:r w:rsidRPr="00E56B24">
        <w:rPr>
          <w:vertAlign w:val="subscript"/>
          <w:lang w:val="en-GB"/>
        </w:rPr>
        <w:t>2</w:t>
      </w:r>
      <w:r w:rsidRPr="00E56B24">
        <w:rPr>
          <w:lang w:val="en-GB"/>
        </w:rPr>
        <w:t>CH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 xml:space="preserve">). </w:t>
      </w:r>
      <w:r w:rsidRPr="00E56B24">
        <w:rPr>
          <w:vertAlign w:val="superscript"/>
          <w:lang w:val="en-GB"/>
        </w:rPr>
        <w:t>13</w:t>
      </w:r>
      <w:r w:rsidRPr="00E56B24">
        <w:rPr>
          <w:lang w:val="en-GB"/>
        </w:rPr>
        <w:t xml:space="preserve">C NMR </w:t>
      </w:r>
      <w:proofErr w:type="gramStart"/>
      <w:r w:rsidRPr="00E56B24">
        <w:rPr>
          <w:i/>
          <w:lang w:val="en-GB"/>
        </w:rPr>
        <w:t xml:space="preserve">δ </w:t>
      </w:r>
      <w:r w:rsidRPr="00E56B24">
        <w:rPr>
          <w:lang w:val="en-GB"/>
        </w:rPr>
        <w:t xml:space="preserve"> 176.49</w:t>
      </w:r>
      <w:proofErr w:type="gramEnd"/>
      <w:r w:rsidRPr="00E56B24">
        <w:rPr>
          <w:lang w:val="en-GB"/>
        </w:rPr>
        <w:t xml:space="preserve"> (C=O); 60.43 (C-O); 59.03 (C-N); 33.99, 29.40, 29.28, 29.11, 28.99, 26.26, 24.80, 21.89, 15.48, 10.44 (CH</w:t>
      </w:r>
      <w:r w:rsidRPr="00E56B24">
        <w:rPr>
          <w:vertAlign w:val="subscript"/>
          <w:lang w:val="en-GB"/>
        </w:rPr>
        <w:t>2</w:t>
      </w:r>
      <w:r w:rsidRPr="00E56B24">
        <w:rPr>
          <w:lang w:val="en-GB"/>
        </w:rPr>
        <w:t xml:space="preserve">). Anal. </w:t>
      </w:r>
      <w:proofErr w:type="spellStart"/>
      <w:r w:rsidRPr="00E56B24">
        <w:rPr>
          <w:lang w:val="en-GB"/>
        </w:rPr>
        <w:t>Cald</w:t>
      </w:r>
      <w:proofErr w:type="spellEnd"/>
      <w:r w:rsidRPr="00E56B24">
        <w:rPr>
          <w:lang w:val="en-GB"/>
        </w:rPr>
        <w:t xml:space="preserve"> for C</w:t>
      </w:r>
      <w:r w:rsidRPr="00E56B24">
        <w:rPr>
          <w:vertAlign w:val="subscript"/>
          <w:lang w:val="en-GB"/>
        </w:rPr>
        <w:t>25</w:t>
      </w:r>
      <w:r w:rsidRPr="00E56B24">
        <w:rPr>
          <w:lang w:val="en-GB"/>
        </w:rPr>
        <w:t>H</w:t>
      </w:r>
      <w:r w:rsidRPr="00E56B24">
        <w:rPr>
          <w:vertAlign w:val="subscript"/>
          <w:lang w:val="en-GB"/>
        </w:rPr>
        <w:t>52</w:t>
      </w:r>
      <w:r w:rsidRPr="00E56B24">
        <w:rPr>
          <w:lang w:val="en-GB"/>
        </w:rPr>
        <w:t>BrNO</w:t>
      </w:r>
      <w:r w:rsidRPr="00E56B24">
        <w:rPr>
          <w:vertAlign w:val="subscript"/>
          <w:lang w:val="en-GB"/>
        </w:rPr>
        <w:t>2</w:t>
      </w:r>
      <w:r w:rsidRPr="00E56B24">
        <w:rPr>
          <w:lang w:val="en-GB"/>
        </w:rPr>
        <w:t>: C, 62.74; H, 10.95. Found: C, 51.53; H, 9.22. IR 1731.5 cm</w:t>
      </w:r>
      <w:r w:rsidRPr="00E56B24">
        <w:rPr>
          <w:vertAlign w:val="superscript"/>
          <w:lang w:val="en-GB"/>
        </w:rPr>
        <w:t>-1</w:t>
      </w:r>
      <w:r w:rsidRPr="00E56B24">
        <w:rPr>
          <w:lang w:val="en-GB"/>
        </w:rPr>
        <w:t xml:space="preserve"> (C=O), 2968.3 cm</w:t>
      </w:r>
      <w:r w:rsidRPr="00E56B24">
        <w:rPr>
          <w:vertAlign w:val="superscript"/>
          <w:lang w:val="en-GB"/>
        </w:rPr>
        <w:t>-1</w:t>
      </w:r>
      <w:r w:rsidRPr="00E56B24">
        <w:rPr>
          <w:lang w:val="en-GB"/>
        </w:rPr>
        <w:t>, 2914.9 cm</w:t>
      </w:r>
      <w:r w:rsidRPr="00E56B24">
        <w:rPr>
          <w:vertAlign w:val="superscript"/>
          <w:lang w:val="en-GB"/>
        </w:rPr>
        <w:t>-1</w:t>
      </w:r>
      <w:r w:rsidRPr="00E56B24">
        <w:rPr>
          <w:lang w:val="en-GB"/>
        </w:rPr>
        <w:t>, 2873.3 cm</w:t>
      </w:r>
      <w:r w:rsidRPr="00E56B24">
        <w:rPr>
          <w:vertAlign w:val="superscript"/>
          <w:lang w:val="en-GB"/>
        </w:rPr>
        <w:t>-1</w:t>
      </w:r>
      <w:r w:rsidRPr="00E56B24">
        <w:rPr>
          <w:lang w:val="en-GB"/>
        </w:rPr>
        <w:t xml:space="preserve"> and 2846.3 cm</w:t>
      </w:r>
      <w:r w:rsidRPr="00E56B24">
        <w:rPr>
          <w:vertAlign w:val="superscript"/>
          <w:lang w:val="en-GB"/>
        </w:rPr>
        <w:t>-1</w:t>
      </w:r>
      <w:r w:rsidRPr="00E56B24">
        <w:rPr>
          <w:lang w:val="en-GB"/>
        </w:rPr>
        <w:t xml:space="preserve"> (C-H).</w:t>
      </w:r>
    </w:p>
    <w:p w:rsidR="007200D1" w:rsidRPr="00E56B24" w:rsidRDefault="007200D1" w:rsidP="00C00FD7">
      <w:pPr>
        <w:pStyle w:val="TAMainText"/>
        <w:spacing w:line="360" w:lineRule="auto"/>
        <w:ind w:left="202" w:firstLine="0"/>
        <w:rPr>
          <w:b/>
          <w:lang w:val="en-GB"/>
        </w:rPr>
      </w:pPr>
    </w:p>
    <w:p w:rsidR="007200D1" w:rsidRPr="00E56B24" w:rsidRDefault="007200D1" w:rsidP="00C00FD7">
      <w:pPr>
        <w:pStyle w:val="TAMainText"/>
        <w:spacing w:line="360" w:lineRule="auto"/>
        <w:rPr>
          <w:i/>
          <w:lang w:val="en-GB"/>
        </w:rPr>
      </w:pPr>
      <w:r w:rsidRPr="00C00FD7">
        <w:rPr>
          <w:i/>
          <w:lang w:val="en-GB"/>
        </w:rPr>
        <w:t>16-hydroxy-N</w:t>
      </w:r>
      <w:proofErr w:type="gramStart"/>
      <w:r w:rsidRPr="00C00FD7">
        <w:rPr>
          <w:i/>
          <w:lang w:val="en-GB"/>
        </w:rPr>
        <w:t>,N,N</w:t>
      </w:r>
      <w:proofErr w:type="gramEnd"/>
      <w:r w:rsidRPr="00C00FD7">
        <w:rPr>
          <w:i/>
          <w:lang w:val="en-GB"/>
        </w:rPr>
        <w:t>-trimethylhexadecan-1-ammonium bromide (</w:t>
      </w:r>
      <w:r w:rsidRPr="00C00FD7">
        <w:rPr>
          <w:b/>
          <w:i/>
          <w:lang w:val="en-GB"/>
        </w:rPr>
        <w:t>2a</w:t>
      </w:r>
      <w:r w:rsidRPr="00C00FD7">
        <w:rPr>
          <w:i/>
          <w:lang w:val="en-GB"/>
        </w:rPr>
        <w:t>) and 1-(16-hydroxyhexadecyl)</w:t>
      </w:r>
      <w:proofErr w:type="spellStart"/>
      <w:r w:rsidRPr="00C00FD7">
        <w:rPr>
          <w:i/>
          <w:lang w:val="en-GB"/>
        </w:rPr>
        <w:t>pyridinium</w:t>
      </w:r>
      <w:proofErr w:type="spellEnd"/>
      <w:r w:rsidRPr="00C00FD7">
        <w:rPr>
          <w:i/>
          <w:lang w:val="en-GB"/>
        </w:rPr>
        <w:t xml:space="preserve"> bromide (</w:t>
      </w:r>
      <w:r w:rsidRPr="00C00FD7">
        <w:rPr>
          <w:b/>
          <w:i/>
          <w:lang w:val="en-GB"/>
        </w:rPr>
        <w:t>2d</w:t>
      </w:r>
      <w:r w:rsidRPr="00C00FD7">
        <w:rPr>
          <w:i/>
          <w:lang w:val="en-GB"/>
        </w:rPr>
        <w:t>).</w:t>
      </w:r>
      <w:r w:rsidRPr="00E56B24">
        <w:rPr>
          <w:b/>
          <w:lang w:val="en-GB"/>
        </w:rPr>
        <w:t xml:space="preserve"> 2a</w:t>
      </w:r>
      <w:r w:rsidRPr="00E56B24">
        <w:rPr>
          <w:lang w:val="en-GB"/>
        </w:rPr>
        <w:t xml:space="preserve"> and </w:t>
      </w:r>
      <w:r w:rsidRPr="00E56B24">
        <w:rPr>
          <w:b/>
          <w:lang w:val="en-GB"/>
        </w:rPr>
        <w:t>2d</w:t>
      </w:r>
      <w:r w:rsidRPr="00E56B24">
        <w:rPr>
          <w:lang w:val="en-GB"/>
        </w:rPr>
        <w:t xml:space="preserve"> were both synthesised using </w:t>
      </w:r>
      <w:r>
        <w:rPr>
          <w:lang w:val="en-GB"/>
        </w:rPr>
        <w:t>the</w:t>
      </w:r>
      <w:r w:rsidRPr="00E56B24">
        <w:rPr>
          <w:lang w:val="en-GB"/>
        </w:rPr>
        <w:t xml:space="preserve"> method published by Hayman </w:t>
      </w:r>
      <w:r w:rsidRPr="00E56B24">
        <w:rPr>
          <w:i/>
          <w:lang w:val="en-GB"/>
        </w:rPr>
        <w:t>et al</w:t>
      </w:r>
      <w:proofErr w:type="gramStart"/>
      <w:r w:rsidRPr="00E56B24">
        <w:rPr>
          <w:i/>
          <w:lang w:val="en-GB"/>
        </w:rPr>
        <w:t>.</w:t>
      </w:r>
      <w:r>
        <w:rPr>
          <w:i/>
          <w:noProof/>
          <w:lang w:val="en-GB"/>
        </w:rPr>
        <w:t>[</w:t>
      </w:r>
      <w:proofErr w:type="gramEnd"/>
      <w:r>
        <w:rPr>
          <w:i/>
          <w:noProof/>
          <w:lang w:val="en-GB"/>
        </w:rPr>
        <w:t>23]</w:t>
      </w:r>
      <w:r w:rsidRPr="00E56B24">
        <w:rPr>
          <w:lang w:val="en-GB"/>
        </w:rPr>
        <w:t xml:space="preserve"> </w:t>
      </w:r>
      <w:r w:rsidRPr="00E56B24">
        <w:rPr>
          <w:b/>
          <w:lang w:val="en-GB"/>
        </w:rPr>
        <w:t>2a</w:t>
      </w:r>
      <w:r w:rsidRPr="00E56B24">
        <w:rPr>
          <w:lang w:val="en-GB"/>
        </w:rPr>
        <w:t xml:space="preserve"> was synthesised whereby a mixture of 8.0 g (0.62 </w:t>
      </w:r>
      <w:proofErr w:type="spellStart"/>
      <w:r w:rsidRPr="00E56B24">
        <w:rPr>
          <w:lang w:val="en-GB"/>
        </w:rPr>
        <w:t>mmol</w:t>
      </w:r>
      <w:proofErr w:type="spellEnd"/>
      <w:r w:rsidRPr="00E56B24">
        <w:rPr>
          <w:lang w:val="en-GB"/>
        </w:rPr>
        <w:t xml:space="preserve">) of 16-bromohexadecanol was combined with 10 molar equivalents of </w:t>
      </w:r>
      <w:proofErr w:type="spellStart"/>
      <w:r w:rsidRPr="00E56B24">
        <w:rPr>
          <w:lang w:val="en-GB"/>
        </w:rPr>
        <w:t>trimethylamine</w:t>
      </w:r>
      <w:proofErr w:type="spellEnd"/>
      <w:r w:rsidRPr="00E56B24">
        <w:rPr>
          <w:lang w:val="en-GB"/>
        </w:rPr>
        <w:t xml:space="preserve"> and heated at 80ºC in a sealed tube for 4 days. The reaction mixture was then filtered and th</w:t>
      </w:r>
      <w:r>
        <w:rPr>
          <w:lang w:val="en-GB"/>
        </w:rPr>
        <w:t>e solid obtained</w:t>
      </w:r>
      <w:r w:rsidRPr="00E56B24">
        <w:rPr>
          <w:lang w:val="en-GB"/>
        </w:rPr>
        <w:t xml:space="preserve"> </w:t>
      </w:r>
      <w:proofErr w:type="spellStart"/>
      <w:r w:rsidRPr="00E56B24">
        <w:rPr>
          <w:lang w:val="en-GB"/>
        </w:rPr>
        <w:t>recrystallised</w:t>
      </w:r>
      <w:proofErr w:type="spellEnd"/>
      <w:r w:rsidRPr="00E56B24">
        <w:rPr>
          <w:lang w:val="en-GB"/>
        </w:rPr>
        <w:t xml:space="preserve"> from water to yield 1.7 g (74%) of </w:t>
      </w:r>
      <w:r w:rsidRPr="00E56B24">
        <w:rPr>
          <w:b/>
          <w:lang w:val="en-GB"/>
        </w:rPr>
        <w:t>2a</w:t>
      </w:r>
      <w:r w:rsidRPr="00E56B24">
        <w:rPr>
          <w:lang w:val="en-GB"/>
        </w:rPr>
        <w:t>: mp (DSC) 212.3°C</w:t>
      </w:r>
      <w:r w:rsidRPr="00E56B24">
        <w:rPr>
          <w:lang w:val="en-GB"/>
        </w:rPr>
        <w:softHyphen/>
      </w:r>
      <w:r w:rsidRPr="00E56B24">
        <w:rPr>
          <w:lang w:val="en-GB"/>
        </w:rPr>
        <w:softHyphen/>
        <w:t xml:space="preserve">. 1H NMR </w:t>
      </w:r>
      <w:r w:rsidRPr="00E56B24">
        <w:rPr>
          <w:i/>
          <w:lang w:val="en-GB"/>
        </w:rPr>
        <w:t>δ</w:t>
      </w:r>
      <w:r w:rsidRPr="00E56B24">
        <w:rPr>
          <w:lang w:val="en-GB"/>
        </w:rPr>
        <w:t xml:space="preserve"> 3.57 </w:t>
      </w:r>
      <w:proofErr w:type="spellStart"/>
      <w:r w:rsidRPr="00E56B24">
        <w:rPr>
          <w:lang w:val="en-GB"/>
        </w:rPr>
        <w:t>ppm</w:t>
      </w:r>
      <w:proofErr w:type="spellEnd"/>
      <w:r w:rsidRPr="00E56B24">
        <w:rPr>
          <w:lang w:val="en-GB"/>
        </w:rPr>
        <w:t xml:space="preserve"> (t, 3H, C</w:t>
      </w:r>
      <w:r w:rsidRPr="00E56B24">
        <w:rPr>
          <w:i/>
          <w:lang w:val="en-GB"/>
        </w:rPr>
        <w:t>H</w:t>
      </w:r>
      <w:r w:rsidRPr="00E56B24">
        <w:rPr>
          <w:i/>
          <w:vertAlign w:val="subscript"/>
          <w:lang w:val="en-GB"/>
        </w:rPr>
        <w:t>2</w:t>
      </w:r>
      <w:r w:rsidRPr="00E56B24">
        <w:rPr>
          <w:lang w:val="en-GB"/>
        </w:rPr>
        <w:t xml:space="preserve">OH), 3.20 </w:t>
      </w:r>
      <w:proofErr w:type="spellStart"/>
      <w:r w:rsidRPr="00E56B24">
        <w:rPr>
          <w:lang w:val="en-GB"/>
        </w:rPr>
        <w:t>ppm</w:t>
      </w:r>
      <w:proofErr w:type="spellEnd"/>
      <w:r w:rsidRPr="00E56B24">
        <w:rPr>
          <w:lang w:val="en-GB"/>
        </w:rPr>
        <w:t xml:space="preserve"> (s, 9H, (C</w:t>
      </w:r>
      <w:r w:rsidRPr="00E56B24">
        <w:rPr>
          <w:i/>
          <w:lang w:val="en-GB"/>
        </w:rPr>
        <w:t>H</w:t>
      </w:r>
      <w:r w:rsidRPr="00E56B24">
        <w:rPr>
          <w:vertAlign w:val="subscript"/>
          <w:lang w:val="en-GB"/>
        </w:rPr>
        <w:t>3</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 xml:space="preserve">), 1.76 </w:t>
      </w:r>
      <w:proofErr w:type="spellStart"/>
      <w:r w:rsidRPr="00E56B24">
        <w:rPr>
          <w:lang w:val="en-GB"/>
        </w:rPr>
        <w:t>ppm</w:t>
      </w:r>
      <w:proofErr w:type="spellEnd"/>
      <w:r w:rsidRPr="00E56B24">
        <w:rPr>
          <w:lang w:val="en-GB"/>
        </w:rPr>
        <w:t xml:space="preserve"> (m, 2H, N</w:t>
      </w:r>
      <w:r w:rsidRPr="00E56B24">
        <w:rPr>
          <w:vertAlign w:val="superscript"/>
          <w:lang w:val="en-GB"/>
        </w:rPr>
        <w:t>+</w:t>
      </w:r>
      <w:r w:rsidRPr="00E56B24">
        <w:rPr>
          <w:lang w:val="en-GB"/>
        </w:rPr>
        <w:t>C</w:t>
      </w:r>
      <w:r w:rsidRPr="00E56B24">
        <w:rPr>
          <w:i/>
          <w:lang w:val="en-GB"/>
        </w:rPr>
        <w:t>H</w:t>
      </w:r>
      <w:r w:rsidRPr="00E56B24">
        <w:rPr>
          <w:i/>
          <w:vertAlign w:val="subscript"/>
          <w:lang w:val="en-GB"/>
        </w:rPr>
        <w:t>2</w:t>
      </w:r>
      <w:r w:rsidRPr="00E56B24">
        <w:rPr>
          <w:lang w:val="en-GB"/>
        </w:rPr>
        <w:t xml:space="preserve">), 1.55 </w:t>
      </w:r>
      <w:proofErr w:type="spellStart"/>
      <w:r w:rsidRPr="00E56B24">
        <w:rPr>
          <w:lang w:val="en-GB"/>
        </w:rPr>
        <w:t>ppm</w:t>
      </w:r>
      <w:proofErr w:type="spellEnd"/>
      <w:r w:rsidRPr="00E56B24">
        <w:rPr>
          <w:lang w:val="en-GB"/>
        </w:rPr>
        <w:t xml:space="preserve"> (m, 2H, (CH</w:t>
      </w:r>
      <w:r w:rsidRPr="00E56B24">
        <w:rPr>
          <w:vertAlign w:val="subscript"/>
          <w:lang w:val="en-GB"/>
        </w:rPr>
        <w:t>3</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1.15 – 1.45 </w:t>
      </w:r>
      <w:proofErr w:type="spellStart"/>
      <w:r w:rsidRPr="00E56B24">
        <w:rPr>
          <w:lang w:val="en-GB"/>
        </w:rPr>
        <w:t>ppm</w:t>
      </w:r>
      <w:proofErr w:type="spellEnd"/>
      <w:r w:rsidRPr="00E56B24">
        <w:rPr>
          <w:lang w:val="en-GB"/>
        </w:rPr>
        <w:t xml:space="preserve"> (m + s at 1.27 </w:t>
      </w:r>
      <w:proofErr w:type="spellStart"/>
      <w:r w:rsidRPr="00E56B24">
        <w:rPr>
          <w:lang w:val="en-GB"/>
        </w:rPr>
        <w:t>ppm</w:t>
      </w:r>
      <w:proofErr w:type="spellEnd"/>
      <w:r w:rsidRPr="00E56B24">
        <w:rPr>
          <w:lang w:val="en-GB"/>
        </w:rPr>
        <w:t xml:space="preserve"> 22H, HOCH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11</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67.39 (C-N); 62.62, 53.46 (C-O); 32.79, 29.82, 29.68, 29.56, 29.35, 26.43, 26.03, 23.31 (CH</w:t>
      </w:r>
      <w:r w:rsidRPr="00E56B24">
        <w:rPr>
          <w:lang w:val="en-GB"/>
        </w:rPr>
        <w:softHyphen/>
      </w:r>
      <w:r w:rsidRPr="00E56B24">
        <w:rPr>
          <w:vertAlign w:val="subscript"/>
          <w:lang w:val="en-GB"/>
        </w:rPr>
        <w:t>2</w:t>
      </w:r>
      <w:r w:rsidRPr="00E56B24">
        <w:rPr>
          <w:lang w:val="en-GB"/>
        </w:rPr>
        <w:t xml:space="preserve">). </w:t>
      </w:r>
      <w:r w:rsidRPr="00E56B24">
        <w:rPr>
          <w:lang w:val="pt-PT"/>
        </w:rPr>
        <w:t>IR 3345.7 cm</w:t>
      </w:r>
      <w:r w:rsidRPr="00E56B24">
        <w:rPr>
          <w:vertAlign w:val="superscript"/>
          <w:lang w:val="pt-PT"/>
        </w:rPr>
        <w:t>-1</w:t>
      </w:r>
      <w:r w:rsidRPr="00E56B24">
        <w:rPr>
          <w:lang w:val="pt-PT"/>
        </w:rPr>
        <w:t xml:space="preserve"> (O-H), 2915.7 cm</w:t>
      </w:r>
      <w:r w:rsidRPr="00E56B24">
        <w:rPr>
          <w:vertAlign w:val="superscript"/>
          <w:lang w:val="pt-PT"/>
        </w:rPr>
        <w:t>-1</w:t>
      </w:r>
      <w:r w:rsidRPr="00E56B24">
        <w:rPr>
          <w:lang w:val="pt-PT"/>
        </w:rPr>
        <w:t xml:space="preserve"> and 2847.9 cm</w:t>
      </w:r>
      <w:r w:rsidRPr="00E56B24">
        <w:rPr>
          <w:vertAlign w:val="superscript"/>
          <w:lang w:val="pt-PT"/>
        </w:rPr>
        <w:t>-1</w:t>
      </w:r>
      <w:r w:rsidRPr="00E56B24">
        <w:rPr>
          <w:lang w:val="pt-PT"/>
        </w:rPr>
        <w:t xml:space="preserve"> (C-H).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19</w:t>
      </w:r>
      <w:r w:rsidRPr="00E56B24">
        <w:rPr>
          <w:lang w:val="en-GB"/>
        </w:rPr>
        <w:t>H</w:t>
      </w:r>
      <w:r w:rsidRPr="00E56B24">
        <w:rPr>
          <w:vertAlign w:val="subscript"/>
          <w:lang w:val="en-GB"/>
        </w:rPr>
        <w:t>42</w:t>
      </w:r>
      <w:r w:rsidRPr="00E56B24">
        <w:rPr>
          <w:lang w:val="en-GB"/>
        </w:rPr>
        <w:t>BrNO: C, 59.98; H, 11.13. Found: C, 59.41; H, 11.11.</w:t>
      </w:r>
    </w:p>
    <w:p w:rsidR="007200D1" w:rsidRDefault="007200D1" w:rsidP="00C00FD7">
      <w:pPr>
        <w:pStyle w:val="TAMainText"/>
        <w:spacing w:line="360" w:lineRule="auto"/>
        <w:rPr>
          <w:lang w:val="en-GB"/>
        </w:rPr>
      </w:pPr>
      <w:r w:rsidRPr="00E56B24">
        <w:rPr>
          <w:b/>
          <w:lang w:val="en-GB"/>
        </w:rPr>
        <w:t xml:space="preserve">2d </w:t>
      </w:r>
      <w:r w:rsidRPr="00E56B24">
        <w:rPr>
          <w:lang w:val="en-GB"/>
        </w:rPr>
        <w:t xml:space="preserve">was synthesised whereby a mixture of 3.4 g (10.6 </w:t>
      </w:r>
      <w:proofErr w:type="spellStart"/>
      <w:r w:rsidRPr="00E56B24">
        <w:rPr>
          <w:lang w:val="en-GB"/>
        </w:rPr>
        <w:t>mmol</w:t>
      </w:r>
      <w:proofErr w:type="spellEnd"/>
      <w:r w:rsidRPr="00E56B24">
        <w:rPr>
          <w:lang w:val="en-GB"/>
        </w:rPr>
        <w:t xml:space="preserve">) of 16-bromohexadecanoic acid was combined with 10 molar equivalents of pyridine and heated at 80ºC in a sealed tube for 13 hours. The reaction mixture was then filtered and the solid obtained was </w:t>
      </w:r>
      <w:proofErr w:type="spellStart"/>
      <w:r w:rsidRPr="00E56B24">
        <w:rPr>
          <w:lang w:val="en-GB"/>
        </w:rPr>
        <w:t>recrystallised</w:t>
      </w:r>
      <w:proofErr w:type="spellEnd"/>
      <w:r w:rsidRPr="00E56B24">
        <w:rPr>
          <w:lang w:val="en-GB"/>
        </w:rPr>
        <w:t xml:space="preserve"> from a mixture of methanol and water to yield 3.2 g (76%) of </w:t>
      </w:r>
      <w:r w:rsidRPr="00E56B24">
        <w:rPr>
          <w:b/>
          <w:lang w:val="en-GB"/>
        </w:rPr>
        <w:t>2d</w:t>
      </w:r>
      <w:r w:rsidRPr="00E56B24">
        <w:rPr>
          <w:lang w:val="en-GB"/>
        </w:rPr>
        <w:t>:</w:t>
      </w:r>
      <w:r w:rsidRPr="00E56B24">
        <w:rPr>
          <w:b/>
          <w:lang w:val="en-GB"/>
        </w:rPr>
        <w:t xml:space="preserve"> </w:t>
      </w:r>
      <w:r w:rsidRPr="00E56B24">
        <w:rPr>
          <w:lang w:val="en-GB"/>
        </w:rPr>
        <w:t>mp (DSC) 150.5°C</w:t>
      </w:r>
      <w:r w:rsidRPr="00E56B24">
        <w:rPr>
          <w:lang w:val="en-GB"/>
        </w:rPr>
        <w:softHyphen/>
      </w:r>
      <w:r w:rsidRPr="00E56B24">
        <w:rPr>
          <w:lang w:val="en-GB"/>
        </w:rPr>
        <w:softHyphen/>
        <w:t xml:space="preserve">. 1H NMR </w:t>
      </w:r>
      <w:r w:rsidRPr="00E56B24">
        <w:rPr>
          <w:i/>
          <w:lang w:val="en-GB"/>
        </w:rPr>
        <w:t>δ</w:t>
      </w:r>
      <w:r w:rsidRPr="00E56B24">
        <w:rPr>
          <w:lang w:val="en-GB"/>
        </w:rPr>
        <w:t xml:space="preserve"> 9.07 </w:t>
      </w:r>
      <w:proofErr w:type="spellStart"/>
      <w:r w:rsidRPr="00E56B24">
        <w:rPr>
          <w:lang w:val="en-GB"/>
        </w:rPr>
        <w:t>ppm</w:t>
      </w:r>
      <w:proofErr w:type="spellEnd"/>
      <w:r w:rsidRPr="00E56B24">
        <w:rPr>
          <w:lang w:val="en-GB"/>
        </w:rPr>
        <w:t xml:space="preserve"> (m, 1H, (</w:t>
      </w:r>
      <w:proofErr w:type="spellStart"/>
      <w:r w:rsidRPr="00E56B24">
        <w:rPr>
          <w:i/>
          <w:lang w:val="en-GB"/>
        </w:rPr>
        <w:t>ortho</w:t>
      </w:r>
      <w:proofErr w:type="spellEnd"/>
      <w:r w:rsidRPr="00E56B24">
        <w:rPr>
          <w:lang w:val="en-GB"/>
        </w:rPr>
        <w:t xml:space="preserve"> </w:t>
      </w:r>
      <w:proofErr w:type="spellStart"/>
      <w:r w:rsidRPr="00E56B24">
        <w:rPr>
          <w:lang w:val="en-GB"/>
        </w:rPr>
        <w:t>pyridyl</w:t>
      </w:r>
      <w:proofErr w:type="spellEnd"/>
      <w:r w:rsidRPr="00E56B24">
        <w:rPr>
          <w:lang w:val="en-GB"/>
        </w:rPr>
        <w:t xml:space="preserve">), 8.56 </w:t>
      </w:r>
      <w:proofErr w:type="spellStart"/>
      <w:r w:rsidRPr="00E56B24">
        <w:rPr>
          <w:lang w:val="en-GB"/>
        </w:rPr>
        <w:t>ppm</w:t>
      </w:r>
      <w:proofErr w:type="spellEnd"/>
      <w:r w:rsidRPr="00E56B24">
        <w:rPr>
          <w:lang w:val="en-GB"/>
        </w:rPr>
        <w:t xml:space="preserve"> (m, 1H, (</w:t>
      </w:r>
      <w:proofErr w:type="spellStart"/>
      <w:r w:rsidRPr="00E56B24">
        <w:rPr>
          <w:i/>
          <w:lang w:val="en-GB"/>
        </w:rPr>
        <w:t>para</w:t>
      </w:r>
      <w:proofErr w:type="spellEnd"/>
      <w:r w:rsidRPr="00E56B24">
        <w:rPr>
          <w:lang w:val="en-GB"/>
        </w:rPr>
        <w:t xml:space="preserve"> </w:t>
      </w:r>
      <w:proofErr w:type="spellStart"/>
      <w:r w:rsidRPr="00E56B24">
        <w:rPr>
          <w:lang w:val="en-GB"/>
        </w:rPr>
        <w:t>pyridyl</w:t>
      </w:r>
      <w:proofErr w:type="spellEnd"/>
      <w:r w:rsidRPr="00E56B24">
        <w:rPr>
          <w:lang w:val="en-GB"/>
        </w:rPr>
        <w:t xml:space="preserve">), 8.14 </w:t>
      </w:r>
      <w:proofErr w:type="spellStart"/>
      <w:r w:rsidRPr="00E56B24">
        <w:rPr>
          <w:lang w:val="en-GB"/>
        </w:rPr>
        <w:t>ppm</w:t>
      </w:r>
      <w:proofErr w:type="spellEnd"/>
      <w:r w:rsidRPr="00E56B24">
        <w:rPr>
          <w:lang w:val="en-GB"/>
        </w:rPr>
        <w:t xml:space="preserve"> (m, 1H, </w:t>
      </w:r>
      <w:r w:rsidRPr="00E56B24">
        <w:rPr>
          <w:i/>
          <w:lang w:val="en-GB"/>
        </w:rPr>
        <w:t>meta</w:t>
      </w:r>
      <w:r w:rsidRPr="00E56B24">
        <w:rPr>
          <w:lang w:val="en-GB"/>
        </w:rPr>
        <w:t xml:space="preserve"> </w:t>
      </w:r>
      <w:proofErr w:type="spellStart"/>
      <w:r w:rsidRPr="00E56B24">
        <w:rPr>
          <w:lang w:val="en-GB"/>
        </w:rPr>
        <w:t>pyridyl</w:t>
      </w:r>
      <w:proofErr w:type="spellEnd"/>
      <w:r w:rsidRPr="00E56B24">
        <w:rPr>
          <w:lang w:val="en-GB"/>
        </w:rPr>
        <w:t xml:space="preserve">), 4.71 </w:t>
      </w:r>
      <w:proofErr w:type="spellStart"/>
      <w:r w:rsidRPr="00E56B24">
        <w:rPr>
          <w:lang w:val="en-GB"/>
        </w:rPr>
        <w:t>ppm</w:t>
      </w:r>
      <w:proofErr w:type="spellEnd"/>
      <w:r w:rsidRPr="00E56B24">
        <w:rPr>
          <w:lang w:val="en-GB"/>
        </w:rPr>
        <w:t xml:space="preserve"> (t, 2H, (N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CH</w:t>
      </w:r>
      <w:r w:rsidRPr="00E56B24">
        <w:rPr>
          <w:vertAlign w:val="subscript"/>
          <w:lang w:val="en-GB"/>
        </w:rPr>
        <w:t>2</w:t>
      </w:r>
      <w:r w:rsidRPr="00E56B24">
        <w:rPr>
          <w:lang w:val="en-GB"/>
        </w:rPr>
        <w:t xml:space="preserve">), 3.57 </w:t>
      </w:r>
      <w:proofErr w:type="spellStart"/>
      <w:r w:rsidRPr="00E56B24">
        <w:rPr>
          <w:lang w:val="en-GB"/>
        </w:rPr>
        <w:t>ppm</w:t>
      </w:r>
      <w:proofErr w:type="spellEnd"/>
      <w:r w:rsidRPr="00E56B24">
        <w:rPr>
          <w:lang w:val="en-GB"/>
        </w:rPr>
        <w:t xml:space="preserve"> (t, 2H, HOC</w:t>
      </w:r>
      <w:r w:rsidRPr="00E56B24">
        <w:rPr>
          <w:i/>
          <w:lang w:val="en-GB"/>
        </w:rPr>
        <w:t>H</w:t>
      </w:r>
      <w:r w:rsidRPr="00E56B24">
        <w:rPr>
          <w:vertAlign w:val="subscript"/>
          <w:lang w:val="en-GB"/>
        </w:rPr>
        <w:t>2</w:t>
      </w:r>
      <w:r w:rsidRPr="00E56B24">
        <w:rPr>
          <w:lang w:val="en-GB"/>
        </w:rPr>
        <w:t xml:space="preserve">), 2.04 </w:t>
      </w:r>
      <w:proofErr w:type="spellStart"/>
      <w:r w:rsidRPr="00E56B24">
        <w:rPr>
          <w:lang w:val="en-GB"/>
        </w:rPr>
        <w:t>ppm</w:t>
      </w:r>
      <w:proofErr w:type="spellEnd"/>
      <w:r w:rsidRPr="00E56B24">
        <w:rPr>
          <w:lang w:val="en-GB"/>
        </w:rPr>
        <w:t xml:space="preserve"> (m, 2H, 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 xml:space="preserve">), 1.00 - 1.68 </w:t>
      </w:r>
      <w:proofErr w:type="spellStart"/>
      <w:r w:rsidRPr="00E56B24">
        <w:rPr>
          <w:lang w:val="en-GB"/>
        </w:rPr>
        <w:t>ppm</w:t>
      </w:r>
      <w:proofErr w:type="spellEnd"/>
      <w:r w:rsidRPr="00E56B24">
        <w:rPr>
          <w:lang w:val="en-GB"/>
        </w:rPr>
        <w:t xml:space="preserve"> (m + s at 1.26 </w:t>
      </w:r>
      <w:proofErr w:type="spellStart"/>
      <w:r w:rsidRPr="00E56B24">
        <w:rPr>
          <w:lang w:val="en-GB"/>
        </w:rPr>
        <w:t>ppm</w:t>
      </w:r>
      <w:proofErr w:type="spellEnd"/>
      <w:r w:rsidRPr="00E56B24">
        <w:rPr>
          <w:lang w:val="en-GB"/>
        </w:rPr>
        <w:t>, 26H, HOCH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12</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145.79, 144.91, 128.88 (</w:t>
      </w:r>
      <w:proofErr w:type="spellStart"/>
      <w:r w:rsidRPr="00E56B24">
        <w:rPr>
          <w:lang w:val="en-GB"/>
        </w:rPr>
        <w:t>pyridyl</w:t>
      </w:r>
      <w:proofErr w:type="spellEnd"/>
      <w:r w:rsidRPr="00E56B24">
        <w:rPr>
          <w:lang w:val="en-GB"/>
        </w:rPr>
        <w:t>); 62.68 (C-O); 32.83, 31.87, 29.84, 29.70, 29.56, 29.24, 26.35, 26.06 (CH</w:t>
      </w:r>
      <w:r w:rsidRPr="00E56B24">
        <w:rPr>
          <w:vertAlign w:val="subscript"/>
          <w:lang w:val="en-GB"/>
        </w:rPr>
        <w:t>2</w:t>
      </w:r>
      <w:r w:rsidRPr="00E56B24">
        <w:rPr>
          <w:lang w:val="en-GB"/>
        </w:rPr>
        <w:t xml:space="preserve">). </w:t>
      </w:r>
      <w:proofErr w:type="gramStart"/>
      <w:r w:rsidRPr="00E56B24">
        <w:rPr>
          <w:lang w:val="en-GB"/>
        </w:rPr>
        <w:t>IR 3381.2 cm</w:t>
      </w:r>
      <w:r w:rsidRPr="00E56B24">
        <w:rPr>
          <w:vertAlign w:val="superscript"/>
          <w:lang w:val="en-GB"/>
        </w:rPr>
        <w:t>-1</w:t>
      </w:r>
      <w:r w:rsidRPr="00E56B24">
        <w:rPr>
          <w:lang w:val="en-GB"/>
        </w:rPr>
        <w:t xml:space="preserve"> (O-H), 2912.4 cm</w:t>
      </w:r>
      <w:r w:rsidRPr="00E56B24">
        <w:rPr>
          <w:vertAlign w:val="superscript"/>
          <w:lang w:val="en-GB"/>
        </w:rPr>
        <w:t>-1</w:t>
      </w:r>
      <w:r w:rsidRPr="00E56B24">
        <w:rPr>
          <w:lang w:val="en-GB"/>
        </w:rPr>
        <w:t xml:space="preserve"> and 2846.8 cm</w:t>
      </w:r>
      <w:r w:rsidRPr="00E56B24">
        <w:rPr>
          <w:vertAlign w:val="superscript"/>
          <w:lang w:val="en-GB"/>
        </w:rPr>
        <w:t>-1</w:t>
      </w:r>
      <w:r w:rsidRPr="00E56B24">
        <w:rPr>
          <w:lang w:val="en-GB"/>
        </w:rPr>
        <w:t xml:space="preserve"> (C-H).</w:t>
      </w:r>
      <w:proofErr w:type="gramEnd"/>
      <w:r w:rsidRPr="00E56B24">
        <w:rPr>
          <w:lang w:val="en-GB"/>
        </w:rPr>
        <w:t xml:space="preserve">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19</w:t>
      </w:r>
      <w:r w:rsidRPr="00E56B24">
        <w:rPr>
          <w:lang w:val="en-GB"/>
        </w:rPr>
        <w:t>H</w:t>
      </w:r>
      <w:r w:rsidRPr="00E56B24">
        <w:rPr>
          <w:vertAlign w:val="subscript"/>
          <w:lang w:val="en-GB"/>
        </w:rPr>
        <w:t>38</w:t>
      </w:r>
      <w:r w:rsidRPr="00E56B24">
        <w:rPr>
          <w:lang w:val="en-GB"/>
        </w:rPr>
        <w:t xml:space="preserve">BrNO: C, 62.98; H, 9.57. Found: C, 58.56; H, 9.53. </w:t>
      </w:r>
    </w:p>
    <w:p w:rsidR="007200D1" w:rsidRPr="00E56B24" w:rsidRDefault="007200D1" w:rsidP="00C00FD7">
      <w:pPr>
        <w:pStyle w:val="TAMainText"/>
        <w:spacing w:line="360" w:lineRule="auto"/>
        <w:rPr>
          <w:lang w:val="en-GB"/>
        </w:rPr>
      </w:pPr>
    </w:p>
    <w:p w:rsidR="007200D1" w:rsidRPr="00E56B24" w:rsidRDefault="007200D1" w:rsidP="00C00FD7">
      <w:pPr>
        <w:pStyle w:val="TAMainText"/>
        <w:spacing w:line="360" w:lineRule="auto"/>
        <w:rPr>
          <w:i/>
          <w:lang w:val="en-GB"/>
        </w:rPr>
      </w:pPr>
      <w:r w:rsidRPr="00C00FD7">
        <w:rPr>
          <w:i/>
          <w:lang w:val="en-GB"/>
        </w:rPr>
        <w:t>16-hydroxy-N</w:t>
      </w:r>
      <w:proofErr w:type="gramStart"/>
      <w:r w:rsidRPr="00C00FD7">
        <w:rPr>
          <w:i/>
          <w:lang w:val="en-GB"/>
        </w:rPr>
        <w:t>,N,N</w:t>
      </w:r>
      <w:proofErr w:type="gramEnd"/>
      <w:r w:rsidRPr="00C00FD7">
        <w:rPr>
          <w:i/>
          <w:lang w:val="en-GB"/>
        </w:rPr>
        <w:t>-triethylhexadecan-1-ammonium bromide (</w:t>
      </w:r>
      <w:r w:rsidRPr="00C00FD7">
        <w:rPr>
          <w:b/>
          <w:i/>
          <w:lang w:val="en-GB"/>
        </w:rPr>
        <w:t>2b</w:t>
      </w:r>
      <w:r w:rsidRPr="00C00FD7">
        <w:rPr>
          <w:i/>
          <w:lang w:val="en-GB"/>
        </w:rPr>
        <w:t>) and 16-hydroxy-N,N,N-tripropylhexadecan-1-ammonium bromide (</w:t>
      </w:r>
      <w:r w:rsidRPr="00C00FD7">
        <w:rPr>
          <w:b/>
          <w:i/>
          <w:lang w:val="en-GB"/>
        </w:rPr>
        <w:t>2c</w:t>
      </w:r>
      <w:r w:rsidRPr="00C00FD7">
        <w:rPr>
          <w:i/>
          <w:lang w:val="en-GB"/>
        </w:rPr>
        <w:t>).</w:t>
      </w:r>
      <w:r w:rsidRPr="00E56B24">
        <w:rPr>
          <w:b/>
          <w:lang w:val="en-GB"/>
        </w:rPr>
        <w:t xml:space="preserve"> 2b</w:t>
      </w:r>
      <w:r w:rsidRPr="00E56B24">
        <w:rPr>
          <w:lang w:val="en-GB"/>
        </w:rPr>
        <w:t xml:space="preserve"> and </w:t>
      </w:r>
      <w:r w:rsidRPr="00E56B24">
        <w:rPr>
          <w:b/>
          <w:lang w:val="en-GB"/>
        </w:rPr>
        <w:t>2c</w:t>
      </w:r>
      <w:r w:rsidRPr="00E56B24">
        <w:rPr>
          <w:lang w:val="en-GB"/>
        </w:rPr>
        <w:t xml:space="preserve"> w</w:t>
      </w:r>
      <w:r>
        <w:rPr>
          <w:lang w:val="en-GB"/>
        </w:rPr>
        <w:t>ere both synthesised following the</w:t>
      </w:r>
      <w:r w:rsidRPr="00E56B24">
        <w:rPr>
          <w:lang w:val="en-GB"/>
        </w:rPr>
        <w:t xml:space="preserve"> method published by Hayman </w:t>
      </w:r>
      <w:r w:rsidRPr="00E56B24">
        <w:rPr>
          <w:i/>
          <w:lang w:val="en-GB"/>
        </w:rPr>
        <w:t>et al</w:t>
      </w:r>
      <w:proofErr w:type="gramStart"/>
      <w:r w:rsidRPr="00E56B24">
        <w:rPr>
          <w:i/>
          <w:lang w:val="en-GB"/>
        </w:rPr>
        <w:t>.</w:t>
      </w:r>
      <w:r>
        <w:rPr>
          <w:i/>
          <w:noProof/>
          <w:lang w:val="en-GB"/>
        </w:rPr>
        <w:t>[</w:t>
      </w:r>
      <w:proofErr w:type="gramEnd"/>
      <w:r>
        <w:rPr>
          <w:i/>
          <w:noProof/>
          <w:lang w:val="en-GB"/>
        </w:rPr>
        <w:t>23]</w:t>
      </w:r>
      <w:r w:rsidRPr="00E56B24">
        <w:rPr>
          <w:vertAlign w:val="superscript"/>
          <w:lang w:val="en-GB"/>
        </w:rPr>
        <w:t xml:space="preserve"> </w:t>
      </w:r>
      <w:r w:rsidRPr="00E56B24">
        <w:rPr>
          <w:b/>
          <w:lang w:val="en-GB"/>
        </w:rPr>
        <w:t>2b</w:t>
      </w:r>
      <w:r w:rsidRPr="00E56B24">
        <w:rPr>
          <w:lang w:val="en-GB"/>
        </w:rPr>
        <w:t xml:space="preserve"> was synthesised whereby a mixture of 3.5 g (10.9 </w:t>
      </w:r>
      <w:proofErr w:type="spellStart"/>
      <w:r w:rsidRPr="00E56B24">
        <w:rPr>
          <w:lang w:val="en-GB"/>
        </w:rPr>
        <w:t>mmol</w:t>
      </w:r>
      <w:proofErr w:type="spellEnd"/>
      <w:r w:rsidRPr="00E56B24">
        <w:rPr>
          <w:lang w:val="en-GB"/>
        </w:rPr>
        <w:t xml:space="preserve">) of 16-bromohexadecanol was combined with 10 molar equivalents of </w:t>
      </w:r>
      <w:proofErr w:type="spellStart"/>
      <w:r w:rsidRPr="00E56B24">
        <w:rPr>
          <w:lang w:val="en-GB"/>
        </w:rPr>
        <w:t>triethylamine</w:t>
      </w:r>
      <w:proofErr w:type="spellEnd"/>
      <w:r w:rsidRPr="00E56B24">
        <w:rPr>
          <w:lang w:val="en-GB"/>
        </w:rPr>
        <w:t xml:space="preserve"> and heated under reflux in ethanol for 4 days. The reaction mixture was then filtered and the solid obtained was </w:t>
      </w:r>
      <w:proofErr w:type="spellStart"/>
      <w:r w:rsidRPr="00E56B24">
        <w:rPr>
          <w:lang w:val="en-GB"/>
        </w:rPr>
        <w:t>recrystallised</w:t>
      </w:r>
      <w:proofErr w:type="spellEnd"/>
      <w:r w:rsidRPr="00E56B24">
        <w:rPr>
          <w:lang w:val="en-GB"/>
        </w:rPr>
        <w:t xml:space="preserve"> from a mixtures of ethanol/diethyl ether and then ethanol/</w:t>
      </w:r>
      <w:proofErr w:type="spellStart"/>
      <w:r w:rsidRPr="00E56B24">
        <w:rPr>
          <w:lang w:val="en-GB"/>
        </w:rPr>
        <w:t>diiosopropyl</w:t>
      </w:r>
      <w:proofErr w:type="spellEnd"/>
      <w:r w:rsidRPr="00E56B24">
        <w:rPr>
          <w:lang w:val="en-GB"/>
        </w:rPr>
        <w:t xml:space="preserve"> ether to yield 1.9 g (42%) of </w:t>
      </w:r>
      <w:r w:rsidRPr="00E56B24">
        <w:rPr>
          <w:b/>
          <w:lang w:val="en-GB"/>
        </w:rPr>
        <w:t>2b</w:t>
      </w:r>
      <w:r w:rsidRPr="00E56B24">
        <w:rPr>
          <w:lang w:val="en-GB"/>
        </w:rPr>
        <w:t>: mp (DSC) 130.9°C</w:t>
      </w:r>
      <w:r w:rsidRPr="00E56B24">
        <w:rPr>
          <w:lang w:val="en-GB"/>
        </w:rPr>
        <w:softHyphen/>
      </w:r>
      <w:r w:rsidRPr="00E56B24">
        <w:rPr>
          <w:lang w:val="en-GB"/>
        </w:rPr>
        <w:softHyphen/>
        <w:t xml:space="preserve">. 1H NMR </w:t>
      </w:r>
      <w:r w:rsidRPr="00E56B24">
        <w:rPr>
          <w:i/>
          <w:lang w:val="en-GB"/>
        </w:rPr>
        <w:t>δ</w:t>
      </w:r>
      <w:r w:rsidRPr="00E56B24">
        <w:rPr>
          <w:lang w:val="en-GB"/>
        </w:rPr>
        <w:t xml:space="preserve"> 3.64 </w:t>
      </w:r>
      <w:proofErr w:type="spellStart"/>
      <w:r w:rsidRPr="00E56B24">
        <w:rPr>
          <w:lang w:val="en-GB"/>
        </w:rPr>
        <w:t>ppm</w:t>
      </w:r>
      <w:proofErr w:type="spellEnd"/>
      <w:r w:rsidRPr="00E56B24">
        <w:rPr>
          <w:lang w:val="en-GB"/>
        </w:rPr>
        <w:t xml:space="preserve"> (m, 2H, C</w:t>
      </w:r>
      <w:r w:rsidRPr="00E56B24">
        <w:rPr>
          <w:i/>
          <w:lang w:val="en-GB"/>
        </w:rPr>
        <w:t>H</w:t>
      </w:r>
      <w:r w:rsidRPr="00E56B24">
        <w:rPr>
          <w:i/>
          <w:vertAlign w:val="subscript"/>
          <w:lang w:val="en-GB"/>
        </w:rPr>
        <w:t>2</w:t>
      </w:r>
      <w:r w:rsidRPr="00E56B24">
        <w:rPr>
          <w:lang w:val="en-GB"/>
        </w:rPr>
        <w:t xml:space="preserve">OH), 3.53 </w:t>
      </w:r>
      <w:proofErr w:type="spellStart"/>
      <w:r w:rsidRPr="00E56B24">
        <w:rPr>
          <w:lang w:val="en-GB"/>
        </w:rPr>
        <w:t>ppm</w:t>
      </w:r>
      <w:proofErr w:type="spellEnd"/>
      <w:r w:rsidRPr="00E56B24">
        <w:rPr>
          <w:lang w:val="en-GB"/>
        </w:rPr>
        <w:t xml:space="preserve"> (m, 6H, (CH</w:t>
      </w:r>
      <w:r w:rsidRPr="00E56B24">
        <w:rPr>
          <w:vertAlign w:val="subscript"/>
          <w:lang w:val="en-GB"/>
        </w:rPr>
        <w:t>3</w:t>
      </w:r>
      <w:r w:rsidRPr="00E56B24">
        <w:rPr>
          <w:lang w:val="en-GB"/>
        </w:rPr>
        <w:t>C</w:t>
      </w:r>
      <w:r w:rsidRPr="00E56B24">
        <w:rPr>
          <w:i/>
          <w:lang w:val="en-GB"/>
        </w:rPr>
        <w:t>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 xml:space="preserve">), 3.27 </w:t>
      </w:r>
      <w:proofErr w:type="spellStart"/>
      <w:r w:rsidRPr="00E56B24">
        <w:rPr>
          <w:lang w:val="en-GB"/>
        </w:rPr>
        <w:t>ppm</w:t>
      </w:r>
      <w:proofErr w:type="spellEnd"/>
      <w:r w:rsidRPr="00E56B24">
        <w:rPr>
          <w:lang w:val="en-GB"/>
        </w:rPr>
        <w:t xml:space="preserve"> (m, 2H, (CH</w:t>
      </w:r>
      <w:r w:rsidRPr="00E56B24">
        <w:rPr>
          <w:vertAlign w:val="subscript"/>
          <w:lang w:val="en-GB"/>
        </w:rPr>
        <w:t>3</w:t>
      </w:r>
      <w:r w:rsidRPr="00E56B24">
        <w:rPr>
          <w:lang w:val="en-GB"/>
        </w:rPr>
        <w:t>CH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i/>
          <w:vertAlign w:val="subscript"/>
          <w:lang w:val="en-GB"/>
        </w:rPr>
        <w:t>2</w:t>
      </w:r>
      <w:r w:rsidRPr="00E56B24">
        <w:rPr>
          <w:lang w:val="en-GB"/>
        </w:rPr>
        <w:t xml:space="preserve">), 1.50 – 1.77 </w:t>
      </w:r>
      <w:proofErr w:type="spellStart"/>
      <w:r w:rsidRPr="00E56B24">
        <w:rPr>
          <w:lang w:val="en-GB"/>
        </w:rPr>
        <w:t>ppm</w:t>
      </w:r>
      <w:proofErr w:type="spellEnd"/>
      <w:r w:rsidRPr="00E56B24">
        <w:rPr>
          <w:lang w:val="en-GB"/>
        </w:rPr>
        <w:t xml:space="preserve"> (m, 4H, C</w:t>
      </w:r>
      <w:r w:rsidRPr="00E56B24">
        <w:rPr>
          <w:i/>
          <w:lang w:val="en-GB"/>
        </w:rPr>
        <w:t>H</w:t>
      </w:r>
      <w:r w:rsidRPr="00E56B24">
        <w:rPr>
          <w:i/>
          <w:vertAlign w:val="subscript"/>
          <w:lang w:val="en-GB"/>
        </w:rPr>
        <w:t>2</w:t>
      </w:r>
      <w:r w:rsidRPr="00E56B24">
        <w:rPr>
          <w:lang w:val="en-GB"/>
        </w:rPr>
        <w:t>(CH</w:t>
      </w:r>
      <w:r w:rsidRPr="00E56B24">
        <w:rPr>
          <w:vertAlign w:val="subscript"/>
          <w:lang w:val="en-GB"/>
        </w:rPr>
        <w:t>2</w:t>
      </w:r>
      <w:r w:rsidRPr="00E56B24">
        <w:rPr>
          <w:lang w:val="en-GB"/>
        </w:rPr>
        <w:t>)</w:t>
      </w:r>
      <w:r w:rsidRPr="00E56B24">
        <w:rPr>
          <w:vertAlign w:val="subscript"/>
          <w:lang w:val="en-GB"/>
        </w:rPr>
        <w:t>12</w:t>
      </w:r>
      <w:r w:rsidRPr="00E56B24">
        <w:rPr>
          <w:lang w:val="en-GB"/>
        </w:rPr>
        <w:t>C</w:t>
      </w:r>
      <w:r w:rsidRPr="00E56B24">
        <w:rPr>
          <w:i/>
          <w:lang w:val="en-GB"/>
        </w:rPr>
        <w:t>H</w:t>
      </w:r>
      <w:r w:rsidRPr="00E56B24">
        <w:rPr>
          <w:i/>
          <w:vertAlign w:val="subscript"/>
          <w:lang w:val="en-GB"/>
        </w:rPr>
        <w:t>2</w:t>
      </w:r>
      <w:r w:rsidRPr="00E56B24">
        <w:rPr>
          <w:lang w:val="en-GB"/>
        </w:rPr>
        <w:t xml:space="preserve">), 1.15 – 1.45 </w:t>
      </w:r>
      <w:proofErr w:type="spellStart"/>
      <w:r w:rsidRPr="00E56B24">
        <w:rPr>
          <w:lang w:val="en-GB"/>
        </w:rPr>
        <w:t>ppm</w:t>
      </w:r>
      <w:proofErr w:type="spellEnd"/>
      <w:r w:rsidRPr="00E56B24">
        <w:rPr>
          <w:lang w:val="en-GB"/>
        </w:rPr>
        <w:t xml:space="preserve"> (m, 33H, (C</w:t>
      </w:r>
      <w:r w:rsidRPr="00E56B24">
        <w:rPr>
          <w:i/>
          <w:lang w:val="en-GB"/>
        </w:rPr>
        <w:t>H</w:t>
      </w:r>
      <w:r w:rsidRPr="00E56B24">
        <w:rPr>
          <w:vertAlign w:val="subscript"/>
          <w:lang w:val="en-GB"/>
        </w:rPr>
        <w:t>2</w:t>
      </w:r>
      <w:r w:rsidRPr="00E56B24">
        <w:rPr>
          <w:lang w:val="en-GB"/>
        </w:rPr>
        <w:t>)</w:t>
      </w:r>
      <w:r w:rsidRPr="00E56B24">
        <w:rPr>
          <w:vertAlign w:val="subscript"/>
          <w:lang w:val="en-GB"/>
        </w:rPr>
        <w:t>12</w:t>
      </w:r>
      <w:r w:rsidRPr="00E56B24">
        <w:rPr>
          <w:lang w:val="en-GB"/>
        </w:rPr>
        <w:t>CH</w:t>
      </w:r>
      <w:r w:rsidRPr="00E56B24">
        <w:rPr>
          <w:vertAlign w:val="subscript"/>
          <w:lang w:val="en-GB"/>
        </w:rPr>
        <w:t>2</w:t>
      </w:r>
      <w:r w:rsidRPr="00E56B24">
        <w:rPr>
          <w:lang w:val="en-GB"/>
        </w:rPr>
        <w:t>CH</w:t>
      </w:r>
      <w:r w:rsidRPr="00E56B24">
        <w:rPr>
          <w:vertAlign w:val="subscript"/>
          <w:lang w:val="en-GB"/>
        </w:rPr>
        <w:t>2</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3</w:t>
      </w:r>
      <w:r w:rsidRPr="00E56B24">
        <w:rPr>
          <w:lang w:val="en-GB"/>
        </w:rPr>
        <w:t>)</w:t>
      </w:r>
      <w:r w:rsidRPr="00E56B24">
        <w:rPr>
          <w:vertAlign w:val="subscript"/>
          <w:lang w:val="en-GB"/>
        </w:rPr>
        <w:t>3</w:t>
      </w:r>
      <w:r w:rsidRPr="00E56B24">
        <w:rPr>
          <w:lang w:val="en-GB"/>
        </w:rPr>
        <w:t>; IR 3268.1 cm</w:t>
      </w:r>
      <w:r w:rsidRPr="00E56B24">
        <w:rPr>
          <w:vertAlign w:val="superscript"/>
          <w:lang w:val="en-GB"/>
        </w:rPr>
        <w:t>-1</w:t>
      </w:r>
      <w:r w:rsidRPr="00E56B24">
        <w:rPr>
          <w:lang w:val="en-GB"/>
        </w:rPr>
        <w:t xml:space="preserve"> (O-H), 2914.9 cm</w:t>
      </w:r>
      <w:r w:rsidRPr="00E56B24">
        <w:rPr>
          <w:vertAlign w:val="superscript"/>
          <w:lang w:val="en-GB"/>
        </w:rPr>
        <w:t>-1</w:t>
      </w:r>
      <w:r w:rsidRPr="00E56B24">
        <w:rPr>
          <w:lang w:val="en-GB"/>
        </w:rPr>
        <w:t xml:space="preserve"> and 2848.2 cm</w:t>
      </w:r>
      <w:r w:rsidRPr="00E56B24">
        <w:rPr>
          <w:vertAlign w:val="superscript"/>
          <w:lang w:val="en-GB"/>
        </w:rPr>
        <w:t>-1</w:t>
      </w:r>
      <w:r w:rsidRPr="00E56B24">
        <w:rPr>
          <w:lang w:val="en-GB"/>
        </w:rPr>
        <w:t xml:space="preserve"> (C-H).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22</w:t>
      </w:r>
      <w:r w:rsidRPr="00E56B24">
        <w:rPr>
          <w:lang w:val="en-GB"/>
        </w:rPr>
        <w:t>H</w:t>
      </w:r>
      <w:r w:rsidRPr="00E56B24">
        <w:rPr>
          <w:vertAlign w:val="subscript"/>
          <w:lang w:val="en-GB"/>
        </w:rPr>
        <w:t>48</w:t>
      </w:r>
      <w:r w:rsidRPr="00E56B24">
        <w:rPr>
          <w:lang w:val="en-GB"/>
        </w:rPr>
        <w:t xml:space="preserve">BrNO: C, 62.53; H, 11.45. Found: C, 61.89; H, 11.94. </w:t>
      </w:r>
      <w:r w:rsidRPr="00E56B24">
        <w:rPr>
          <w:vertAlign w:val="superscript"/>
          <w:lang w:val="en-GB"/>
        </w:rPr>
        <w:t>13</w:t>
      </w:r>
      <w:r w:rsidRPr="00E56B24">
        <w:rPr>
          <w:lang w:val="en-GB"/>
        </w:rPr>
        <w:t xml:space="preserve">C NMR </w:t>
      </w:r>
      <w:proofErr w:type="gramStart"/>
      <w:r w:rsidRPr="00E56B24">
        <w:rPr>
          <w:i/>
          <w:lang w:val="en-GB"/>
        </w:rPr>
        <w:t xml:space="preserve">δ </w:t>
      </w:r>
      <w:r w:rsidRPr="00E56B24">
        <w:rPr>
          <w:lang w:val="en-GB"/>
        </w:rPr>
        <w:t xml:space="preserve"> 63.07</w:t>
      </w:r>
      <w:proofErr w:type="gramEnd"/>
      <w:r w:rsidRPr="00E56B24">
        <w:rPr>
          <w:lang w:val="en-GB"/>
        </w:rPr>
        <w:t xml:space="preserve"> (C-N); 57.79, 53.77 (C-H); 46.25, 32.95, 29.62, 29.52, 29.48, 29.26, 26.62, 25.89, 22.27, 8.81, 8.27 (CH</w:t>
      </w:r>
      <w:r w:rsidRPr="00E56B24">
        <w:rPr>
          <w:vertAlign w:val="subscript"/>
          <w:lang w:val="en-GB"/>
        </w:rPr>
        <w:t>2</w:t>
      </w:r>
      <w:r w:rsidRPr="00E56B24">
        <w:rPr>
          <w:lang w:val="en-GB"/>
        </w:rPr>
        <w:t>).</w:t>
      </w:r>
    </w:p>
    <w:p w:rsidR="007200D1" w:rsidRPr="00E56B24" w:rsidRDefault="007200D1" w:rsidP="00C00FD7">
      <w:pPr>
        <w:pStyle w:val="TAMainText"/>
        <w:spacing w:line="360" w:lineRule="auto"/>
        <w:rPr>
          <w:lang w:val="en-GB"/>
        </w:rPr>
      </w:pPr>
      <w:r w:rsidRPr="00E56B24">
        <w:rPr>
          <w:b/>
          <w:lang w:val="en-GB"/>
        </w:rPr>
        <w:t>2c</w:t>
      </w:r>
      <w:r w:rsidRPr="00E56B24">
        <w:rPr>
          <w:lang w:val="en-GB"/>
        </w:rPr>
        <w:t xml:space="preserve"> was synthesised whereby a mixture of 1.5 g (5.9 </w:t>
      </w:r>
      <w:proofErr w:type="spellStart"/>
      <w:r w:rsidRPr="00E56B24">
        <w:rPr>
          <w:lang w:val="en-GB"/>
        </w:rPr>
        <w:t>mmol</w:t>
      </w:r>
      <w:proofErr w:type="spellEnd"/>
      <w:r w:rsidRPr="00E56B24">
        <w:rPr>
          <w:lang w:val="en-GB"/>
        </w:rPr>
        <w:t xml:space="preserve">) of 16-bromohexadecanol was combined with 10 molar equivalents of </w:t>
      </w:r>
      <w:proofErr w:type="spellStart"/>
      <w:r w:rsidRPr="00E56B24">
        <w:rPr>
          <w:lang w:val="en-GB"/>
        </w:rPr>
        <w:t>tripropylamine</w:t>
      </w:r>
      <w:proofErr w:type="spellEnd"/>
      <w:r w:rsidRPr="00E56B24">
        <w:rPr>
          <w:lang w:val="en-GB"/>
        </w:rPr>
        <w:t xml:space="preserve"> and heated under reflux in ethanol for 5 days. The reaction mixture was then filtered and the solid obtained was </w:t>
      </w:r>
      <w:proofErr w:type="spellStart"/>
      <w:r w:rsidRPr="00E56B24">
        <w:rPr>
          <w:lang w:val="en-GB"/>
        </w:rPr>
        <w:t>recrystallised</w:t>
      </w:r>
      <w:proofErr w:type="spellEnd"/>
      <w:r w:rsidRPr="00E56B24">
        <w:rPr>
          <w:lang w:val="en-GB"/>
        </w:rPr>
        <w:t xml:space="preserve"> from a mixture of ethanol/diethyl ether and then ethanol/ethyl acetate to yield 1.5 g (70%) of </w:t>
      </w:r>
      <w:r w:rsidRPr="00E56B24">
        <w:rPr>
          <w:b/>
          <w:lang w:val="en-GB"/>
        </w:rPr>
        <w:t>2c</w:t>
      </w:r>
      <w:r w:rsidRPr="00E56B24">
        <w:rPr>
          <w:lang w:val="en-GB"/>
        </w:rPr>
        <w:t>: mp (DSC) 85.7 °C</w:t>
      </w:r>
      <w:r w:rsidRPr="00E56B24">
        <w:rPr>
          <w:lang w:val="en-GB"/>
        </w:rPr>
        <w:softHyphen/>
      </w:r>
      <w:r w:rsidRPr="00E56B24">
        <w:rPr>
          <w:lang w:val="en-GB"/>
        </w:rPr>
        <w:softHyphen/>
        <w:t xml:space="preserve">. 1H NMR </w:t>
      </w:r>
      <w:r w:rsidRPr="00E56B24">
        <w:rPr>
          <w:i/>
          <w:lang w:val="en-GB"/>
        </w:rPr>
        <w:t>δ</w:t>
      </w:r>
      <w:r w:rsidRPr="00E56B24">
        <w:rPr>
          <w:lang w:val="en-GB"/>
        </w:rPr>
        <w:t xml:space="preserve"> 3.64 </w:t>
      </w:r>
      <w:proofErr w:type="spellStart"/>
      <w:r w:rsidRPr="00E56B24">
        <w:rPr>
          <w:lang w:val="en-GB"/>
        </w:rPr>
        <w:t>ppm</w:t>
      </w:r>
      <w:proofErr w:type="spellEnd"/>
      <w:r w:rsidRPr="00E56B24">
        <w:rPr>
          <w:lang w:val="en-GB"/>
        </w:rPr>
        <w:t xml:space="preserve"> (t, 2H, (C</w:t>
      </w:r>
      <w:r w:rsidRPr="00E56B24">
        <w:rPr>
          <w:i/>
          <w:lang w:val="en-GB"/>
        </w:rPr>
        <w:t>H</w:t>
      </w:r>
      <w:r w:rsidRPr="00E56B24">
        <w:rPr>
          <w:i/>
          <w:vertAlign w:val="subscript"/>
          <w:lang w:val="en-GB"/>
        </w:rPr>
        <w:t>2</w:t>
      </w:r>
      <w:r w:rsidRPr="00E56B24">
        <w:rPr>
          <w:lang w:val="en-GB"/>
        </w:rPr>
        <w:t xml:space="preserve">OH), 3.37 </w:t>
      </w:r>
      <w:proofErr w:type="spellStart"/>
      <w:r w:rsidRPr="00E56B24">
        <w:rPr>
          <w:lang w:val="en-GB"/>
        </w:rPr>
        <w:t>ppm</w:t>
      </w:r>
      <w:proofErr w:type="spellEnd"/>
      <w:r w:rsidRPr="00E56B24">
        <w:rPr>
          <w:lang w:val="en-GB"/>
        </w:rPr>
        <w:t xml:space="preserve"> (m, 9H, (CH</w:t>
      </w:r>
      <w:r w:rsidRPr="00E56B24">
        <w:rPr>
          <w:vertAlign w:val="subscript"/>
          <w:lang w:val="en-GB"/>
        </w:rPr>
        <w:t>3</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w:t>
      </w:r>
      <w:r w:rsidRPr="00E56B24">
        <w:rPr>
          <w:i/>
          <w:lang w:val="en-GB"/>
        </w:rPr>
        <w:t>H</w:t>
      </w:r>
      <w:r w:rsidRPr="00E56B24">
        <w:rPr>
          <w:vertAlign w:val="subscript"/>
          <w:lang w:val="en-GB"/>
        </w:rPr>
        <w:t>2</w:t>
      </w:r>
      <w:r w:rsidRPr="00E56B24">
        <w:rPr>
          <w:lang w:val="en-GB"/>
        </w:rPr>
        <w:t xml:space="preserve">), 1.50 – 1.88 </w:t>
      </w:r>
      <w:proofErr w:type="spellStart"/>
      <w:r w:rsidRPr="00E56B24">
        <w:rPr>
          <w:lang w:val="en-GB"/>
        </w:rPr>
        <w:t>ppm</w:t>
      </w:r>
      <w:proofErr w:type="spellEnd"/>
      <w:r w:rsidRPr="00E56B24">
        <w:rPr>
          <w:lang w:val="en-GB"/>
        </w:rPr>
        <w:t xml:space="preserve"> (m, 8H, (CH</w:t>
      </w:r>
      <w:r w:rsidRPr="00E56B24">
        <w:rPr>
          <w:vertAlign w:val="subscript"/>
          <w:lang w:val="en-GB"/>
        </w:rPr>
        <w:t>3</w:t>
      </w:r>
      <w:r w:rsidRPr="00E56B24">
        <w:rPr>
          <w:lang w:val="en-GB"/>
        </w:rPr>
        <w:t>C</w:t>
      </w:r>
      <w:r w:rsidRPr="00E56B24">
        <w:rPr>
          <w:i/>
          <w:lang w:val="en-GB"/>
        </w:rPr>
        <w:t>H</w:t>
      </w:r>
      <w:r w:rsidRPr="00E56B24">
        <w:rPr>
          <w:i/>
          <w:vertAlign w:val="subscript"/>
          <w:lang w:val="en-GB"/>
        </w:rPr>
        <w:t>2</w:t>
      </w:r>
      <w:r w:rsidRPr="00E56B24">
        <w:rPr>
          <w:lang w:val="en-GB"/>
        </w:rPr>
        <w:t>CH</w:t>
      </w:r>
      <w:r w:rsidRPr="00E56B24">
        <w:rPr>
          <w:i/>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CH</w:t>
      </w:r>
      <w:r w:rsidRPr="00E56B24">
        <w:rPr>
          <w:vertAlign w:val="subscript"/>
          <w:lang w:val="en-GB"/>
        </w:rPr>
        <w:t>2</w:t>
      </w:r>
      <w:r w:rsidRPr="00E56B24">
        <w:rPr>
          <w:lang w:val="en-GB"/>
        </w:rPr>
        <w:t>C</w:t>
      </w:r>
      <w:r w:rsidRPr="00E56B24">
        <w:rPr>
          <w:i/>
          <w:lang w:val="en-GB"/>
        </w:rPr>
        <w:t>H</w:t>
      </w:r>
      <w:r w:rsidRPr="00E56B24">
        <w:rPr>
          <w:i/>
          <w:vertAlign w:val="subscript"/>
          <w:lang w:val="en-GB"/>
        </w:rPr>
        <w:t>2</w:t>
      </w:r>
      <w:r w:rsidRPr="00E56B24">
        <w:rPr>
          <w:lang w:val="en-GB"/>
        </w:rPr>
        <w:t xml:space="preserve">), 1.14 – 1.45 </w:t>
      </w:r>
      <w:proofErr w:type="spellStart"/>
      <w:r w:rsidRPr="00E56B24">
        <w:rPr>
          <w:lang w:val="en-GB"/>
        </w:rPr>
        <w:t>ppm</w:t>
      </w:r>
      <w:proofErr w:type="spellEnd"/>
      <w:r w:rsidRPr="00E56B24">
        <w:rPr>
          <w:lang w:val="en-GB"/>
        </w:rPr>
        <w:t xml:space="preserve"> (m + s at 1.26 </w:t>
      </w:r>
      <w:proofErr w:type="spellStart"/>
      <w:r w:rsidRPr="00E56B24">
        <w:rPr>
          <w:lang w:val="en-GB"/>
        </w:rPr>
        <w:t>ppm</w:t>
      </w:r>
      <w:proofErr w:type="spellEnd"/>
      <w:r w:rsidRPr="00E56B24">
        <w:rPr>
          <w:lang w:val="en-GB"/>
        </w:rPr>
        <w:t>, 26H, (C</w:t>
      </w:r>
      <w:r w:rsidRPr="00E56B24">
        <w:rPr>
          <w:i/>
          <w:lang w:val="en-GB"/>
        </w:rPr>
        <w:t>H</w:t>
      </w:r>
      <w:r w:rsidRPr="00E56B24">
        <w:rPr>
          <w:vertAlign w:val="subscript"/>
          <w:lang w:val="en-GB"/>
        </w:rPr>
        <w:t>2</w:t>
      </w:r>
      <w:r w:rsidRPr="00E56B24">
        <w:rPr>
          <w:lang w:val="en-GB"/>
        </w:rPr>
        <w:t>)</w:t>
      </w:r>
      <w:r w:rsidRPr="00E56B24">
        <w:rPr>
          <w:vertAlign w:val="subscript"/>
          <w:lang w:val="en-GB"/>
        </w:rPr>
        <w:t>12</w:t>
      </w:r>
      <w:r w:rsidRPr="00E56B24">
        <w:rPr>
          <w:lang w:val="en-GB"/>
        </w:rPr>
        <w:t>C</w:t>
      </w:r>
      <w:r w:rsidRPr="00E56B24">
        <w:rPr>
          <w:i/>
          <w:lang w:val="en-GB"/>
        </w:rPr>
        <w:t>H</w:t>
      </w:r>
      <w:r w:rsidRPr="00E56B24">
        <w:rPr>
          <w:i/>
          <w:vertAlign w:val="subscript"/>
          <w:lang w:val="en-GB"/>
        </w:rPr>
        <w:t>2</w:t>
      </w:r>
      <w:r w:rsidRPr="00E56B24">
        <w:rPr>
          <w:lang w:val="en-GB"/>
        </w:rPr>
        <w:t>CH</w:t>
      </w:r>
      <w:r w:rsidRPr="00E56B24">
        <w:rPr>
          <w:vertAlign w:val="subscript"/>
          <w:lang w:val="en-GB"/>
        </w:rPr>
        <w:t>2</w:t>
      </w:r>
      <w:r w:rsidRPr="00E56B24">
        <w:rPr>
          <w:lang w:val="en-GB"/>
        </w:rPr>
        <w:t xml:space="preserve">OH), 1.07 </w:t>
      </w:r>
      <w:proofErr w:type="spellStart"/>
      <w:r w:rsidRPr="00E56B24">
        <w:rPr>
          <w:lang w:val="en-GB"/>
        </w:rPr>
        <w:t>ppm</w:t>
      </w:r>
      <w:proofErr w:type="spellEnd"/>
      <w:r w:rsidRPr="00E56B24">
        <w:rPr>
          <w:lang w:val="en-GB"/>
        </w:rPr>
        <w:t xml:space="preserve"> (t, 9H, (C</w:t>
      </w:r>
      <w:r w:rsidRPr="00E56B24">
        <w:rPr>
          <w:i/>
          <w:lang w:val="en-GB"/>
        </w:rPr>
        <w:t>H</w:t>
      </w:r>
      <w:r w:rsidRPr="00E56B24">
        <w:rPr>
          <w:i/>
          <w:vertAlign w:val="subscript"/>
          <w:lang w:val="en-GB"/>
        </w:rPr>
        <w:t>3</w:t>
      </w:r>
      <w:r w:rsidRPr="00E56B24">
        <w:rPr>
          <w:lang w:val="en-GB"/>
        </w:rPr>
        <w:t>CH</w:t>
      </w:r>
      <w:r w:rsidRPr="00E56B24">
        <w:rPr>
          <w:vertAlign w:val="subscript"/>
          <w:lang w:val="en-GB"/>
        </w:rPr>
        <w:t>2</w:t>
      </w:r>
      <w:r w:rsidRPr="00E56B24">
        <w:rPr>
          <w:lang w:val="en-GB"/>
        </w:rPr>
        <w:t>CH</w:t>
      </w:r>
      <w:r w:rsidRPr="00E56B24">
        <w:rPr>
          <w:vertAlign w:val="subscript"/>
          <w:lang w:val="en-GB"/>
        </w:rPr>
        <w:t>2</w:t>
      </w:r>
      <w:r w:rsidRPr="00E56B24">
        <w:rPr>
          <w:lang w:val="en-GB"/>
        </w:rPr>
        <w:t>)</w:t>
      </w:r>
      <w:r w:rsidRPr="00E56B24">
        <w:rPr>
          <w:vertAlign w:val="subscript"/>
          <w:lang w:val="en-GB"/>
        </w:rPr>
        <w:t>3</w:t>
      </w:r>
      <w:r w:rsidRPr="00E56B24">
        <w:rPr>
          <w:lang w:val="en-GB"/>
        </w:rPr>
        <w:t>N</w:t>
      </w:r>
      <w:r w:rsidRPr="00E56B24">
        <w:rPr>
          <w:vertAlign w:val="superscript"/>
          <w:lang w:val="en-GB"/>
        </w:rPr>
        <w:t>+</w:t>
      </w:r>
      <w:r w:rsidRPr="00E56B24">
        <w:rPr>
          <w:lang w:val="en-GB"/>
        </w:rPr>
        <w:t xml:space="preserve">). </w:t>
      </w:r>
      <w:r w:rsidRPr="00E56B24">
        <w:rPr>
          <w:vertAlign w:val="superscript"/>
          <w:lang w:val="en-GB"/>
        </w:rPr>
        <w:t>13</w:t>
      </w:r>
      <w:r w:rsidRPr="00E56B24">
        <w:rPr>
          <w:lang w:val="en-GB"/>
        </w:rPr>
        <w:t xml:space="preserve">C NMR </w:t>
      </w:r>
      <w:r w:rsidRPr="00E56B24">
        <w:rPr>
          <w:i/>
          <w:lang w:val="en-GB"/>
        </w:rPr>
        <w:t xml:space="preserve">δ </w:t>
      </w:r>
      <w:r w:rsidRPr="00E56B24">
        <w:rPr>
          <w:lang w:val="en-GB"/>
        </w:rPr>
        <w:t xml:space="preserve"> 62.69 (C-N); 60.99, 59.54 (C-H); 32.86, 29.55, 29.42, 29.21, 26.51, 25.80, 22.44, 16.10, 11.00 (CH</w:t>
      </w:r>
      <w:r w:rsidRPr="00E56B24">
        <w:rPr>
          <w:vertAlign w:val="subscript"/>
          <w:lang w:val="en-GB"/>
        </w:rPr>
        <w:t>2</w:t>
      </w:r>
      <w:r w:rsidRPr="00E56B24">
        <w:rPr>
          <w:lang w:val="en-GB"/>
        </w:rPr>
        <w:t xml:space="preserve">). </w:t>
      </w:r>
      <w:proofErr w:type="gramStart"/>
      <w:r w:rsidRPr="00E56B24">
        <w:rPr>
          <w:lang w:val="en-GB"/>
        </w:rPr>
        <w:t>IR 3271.0 cm</w:t>
      </w:r>
      <w:r w:rsidRPr="00E56B24">
        <w:rPr>
          <w:vertAlign w:val="superscript"/>
          <w:lang w:val="en-GB"/>
        </w:rPr>
        <w:t>-1</w:t>
      </w:r>
      <w:r w:rsidRPr="00E56B24">
        <w:rPr>
          <w:lang w:val="en-GB"/>
        </w:rPr>
        <w:t xml:space="preserve"> (O-H), 2915.0 cm</w:t>
      </w:r>
      <w:r w:rsidRPr="00E56B24">
        <w:rPr>
          <w:vertAlign w:val="superscript"/>
          <w:lang w:val="en-GB"/>
        </w:rPr>
        <w:t>-1</w:t>
      </w:r>
      <w:r w:rsidRPr="00E56B24">
        <w:rPr>
          <w:lang w:val="en-GB"/>
        </w:rPr>
        <w:t xml:space="preserve"> and 2848.0 cm</w:t>
      </w:r>
      <w:r w:rsidRPr="00E56B24">
        <w:rPr>
          <w:vertAlign w:val="superscript"/>
          <w:lang w:val="en-GB"/>
        </w:rPr>
        <w:t>-1</w:t>
      </w:r>
      <w:r w:rsidRPr="00E56B24">
        <w:rPr>
          <w:lang w:val="en-GB"/>
        </w:rPr>
        <w:t xml:space="preserve"> (C-H).</w:t>
      </w:r>
      <w:proofErr w:type="gramEnd"/>
      <w:r w:rsidRPr="00E56B24">
        <w:rPr>
          <w:lang w:val="en-GB"/>
        </w:rPr>
        <w:t xml:space="preserve"> </w:t>
      </w:r>
      <w:proofErr w:type="gramStart"/>
      <w:r w:rsidRPr="00E56B24">
        <w:rPr>
          <w:lang w:val="en-GB"/>
        </w:rPr>
        <w:t>Anal.</w:t>
      </w:r>
      <w:proofErr w:type="gramEnd"/>
      <w:r w:rsidRPr="00E56B24">
        <w:rPr>
          <w:lang w:val="en-GB"/>
        </w:rPr>
        <w:t xml:space="preserve"> </w:t>
      </w:r>
      <w:proofErr w:type="spellStart"/>
      <w:r w:rsidRPr="00E56B24">
        <w:rPr>
          <w:lang w:val="en-GB"/>
        </w:rPr>
        <w:t>Cald</w:t>
      </w:r>
      <w:proofErr w:type="spellEnd"/>
      <w:r w:rsidRPr="00E56B24">
        <w:rPr>
          <w:lang w:val="en-GB"/>
        </w:rPr>
        <w:t xml:space="preserve"> for C</w:t>
      </w:r>
      <w:r w:rsidRPr="00E56B24">
        <w:rPr>
          <w:vertAlign w:val="subscript"/>
          <w:lang w:val="en-GB"/>
        </w:rPr>
        <w:t>25</w:t>
      </w:r>
      <w:r w:rsidRPr="00E56B24">
        <w:rPr>
          <w:lang w:val="en-GB"/>
        </w:rPr>
        <w:t>H</w:t>
      </w:r>
      <w:r w:rsidRPr="00E56B24">
        <w:rPr>
          <w:vertAlign w:val="subscript"/>
          <w:lang w:val="en-GB"/>
        </w:rPr>
        <w:t>54</w:t>
      </w:r>
      <w:r w:rsidRPr="00E56B24">
        <w:rPr>
          <w:lang w:val="en-GB"/>
        </w:rPr>
        <w:t xml:space="preserve">BrNO: C, 64.62; H, 11.72. Found: C, 64.20; H, 11.98. </w:t>
      </w:r>
    </w:p>
    <w:p w:rsidR="007200D1" w:rsidRDefault="007200D1" w:rsidP="00C00FD7">
      <w:pPr>
        <w:pStyle w:val="TAMainText"/>
        <w:spacing w:line="360" w:lineRule="auto"/>
        <w:ind w:firstLine="0"/>
        <w:rPr>
          <w:b/>
          <w:lang w:val="en-GB"/>
        </w:rPr>
      </w:pPr>
    </w:p>
    <w:p w:rsidR="007200D1" w:rsidRDefault="007200D1" w:rsidP="00C00FD7">
      <w:pPr>
        <w:pStyle w:val="TAMainText"/>
        <w:spacing w:line="360" w:lineRule="auto"/>
        <w:ind w:firstLine="0"/>
        <w:rPr>
          <w:b/>
          <w:lang w:val="en-GB"/>
        </w:rPr>
      </w:pPr>
      <w:r>
        <w:rPr>
          <w:i/>
          <w:lang w:val="en-GB"/>
        </w:rPr>
        <w:t xml:space="preserve">2.4 </w:t>
      </w:r>
      <w:proofErr w:type="spellStart"/>
      <w:r w:rsidRPr="00C70438">
        <w:rPr>
          <w:i/>
          <w:lang w:val="en-GB"/>
        </w:rPr>
        <w:t>Krafft</w:t>
      </w:r>
      <w:proofErr w:type="spellEnd"/>
      <w:r w:rsidRPr="00C70438">
        <w:rPr>
          <w:i/>
          <w:lang w:val="en-GB"/>
        </w:rPr>
        <w:t xml:space="preserve"> temperature determination (T</w:t>
      </w:r>
      <w:r w:rsidRPr="00C70438">
        <w:rPr>
          <w:i/>
          <w:vertAlign w:val="subscript"/>
          <w:lang w:val="en-GB"/>
        </w:rPr>
        <w:t>K</w:t>
      </w:r>
      <w:r w:rsidRPr="00C70438">
        <w:rPr>
          <w:i/>
          <w:lang w:val="en-GB"/>
        </w:rPr>
        <w:t>).</w:t>
      </w:r>
    </w:p>
    <w:p w:rsidR="007200D1" w:rsidRDefault="007200D1" w:rsidP="00C00FD7">
      <w:pPr>
        <w:pStyle w:val="TAMainText"/>
        <w:spacing w:line="360" w:lineRule="auto"/>
        <w:rPr>
          <w:b/>
          <w:lang w:val="en-GB"/>
        </w:rPr>
      </w:pPr>
    </w:p>
    <w:p w:rsidR="007200D1" w:rsidRDefault="007200D1" w:rsidP="00C00FD7">
      <w:pPr>
        <w:pStyle w:val="TAMainText"/>
        <w:spacing w:line="360" w:lineRule="auto"/>
        <w:rPr>
          <w:lang w:val="en-GB"/>
        </w:rPr>
      </w:pPr>
      <w:r w:rsidRPr="00E56B24">
        <w:rPr>
          <w:lang w:val="en-GB"/>
        </w:rPr>
        <w:t xml:space="preserve">The </w:t>
      </w:r>
      <w:proofErr w:type="spellStart"/>
      <w:r w:rsidRPr="00E56B24">
        <w:rPr>
          <w:lang w:val="en-GB"/>
        </w:rPr>
        <w:t>Krafft</w:t>
      </w:r>
      <w:proofErr w:type="spellEnd"/>
      <w:r w:rsidRPr="00E56B24">
        <w:rPr>
          <w:lang w:val="en-GB"/>
        </w:rPr>
        <w:t xml:space="preserve"> temperatures of the </w:t>
      </w:r>
      <w:proofErr w:type="spellStart"/>
      <w:r w:rsidRPr="00E56B24">
        <w:rPr>
          <w:lang w:val="en-GB"/>
        </w:rPr>
        <w:t>bolaform</w:t>
      </w:r>
      <w:proofErr w:type="spellEnd"/>
      <w:r w:rsidRPr="00E56B24">
        <w:rPr>
          <w:lang w:val="en-GB"/>
        </w:rPr>
        <w:t xml:space="preserve"> </w:t>
      </w:r>
      <w:proofErr w:type="spellStart"/>
      <w:r w:rsidRPr="00E56B24">
        <w:rPr>
          <w:lang w:val="en-GB"/>
        </w:rPr>
        <w:t>amphiphiles</w:t>
      </w:r>
      <w:proofErr w:type="spellEnd"/>
      <w:r w:rsidRPr="00E56B24">
        <w:rPr>
          <w:lang w:val="en-GB"/>
        </w:rPr>
        <w:t xml:space="preserve"> were determine</w:t>
      </w:r>
      <w:r>
        <w:rPr>
          <w:lang w:val="en-GB"/>
        </w:rPr>
        <w:t>d at pH 2.2, 7.0 and 11.5. S</w:t>
      </w:r>
      <w:r w:rsidRPr="00E56B24">
        <w:rPr>
          <w:lang w:val="en-GB"/>
        </w:rPr>
        <w:t>ample</w:t>
      </w:r>
      <w:r>
        <w:rPr>
          <w:lang w:val="en-GB"/>
        </w:rPr>
        <w:t>s were</w:t>
      </w:r>
      <w:r w:rsidRPr="00E56B24">
        <w:rPr>
          <w:lang w:val="en-GB"/>
        </w:rPr>
        <w:t xml:space="preserve"> prepared </w:t>
      </w:r>
      <w:r>
        <w:rPr>
          <w:lang w:val="en-GB"/>
        </w:rPr>
        <w:t>for T</w:t>
      </w:r>
      <w:r w:rsidRPr="008D0BD3">
        <w:rPr>
          <w:vertAlign w:val="subscript"/>
          <w:lang w:val="en-GB"/>
        </w:rPr>
        <w:t>K</w:t>
      </w:r>
      <w:r>
        <w:rPr>
          <w:lang w:val="en-GB"/>
        </w:rPr>
        <w:t xml:space="preserve"> determination </w:t>
      </w:r>
      <w:r w:rsidRPr="00E56B24">
        <w:rPr>
          <w:lang w:val="en-GB"/>
        </w:rPr>
        <w:t xml:space="preserve">by </w:t>
      </w:r>
      <w:r>
        <w:rPr>
          <w:lang w:val="en-GB"/>
        </w:rPr>
        <w:t xml:space="preserve">dissolving </w:t>
      </w:r>
      <w:r w:rsidRPr="008D0BD3">
        <w:rPr>
          <w:b/>
          <w:lang w:val="en-GB"/>
        </w:rPr>
        <w:t>1a-d</w:t>
      </w:r>
      <w:r>
        <w:rPr>
          <w:lang w:val="en-GB"/>
        </w:rPr>
        <w:t xml:space="preserve"> and </w:t>
      </w:r>
      <w:r w:rsidRPr="008D0BD3">
        <w:rPr>
          <w:b/>
          <w:lang w:val="en-GB"/>
        </w:rPr>
        <w:t>2a-d</w:t>
      </w:r>
      <w:r>
        <w:rPr>
          <w:lang w:val="en-GB"/>
        </w:rPr>
        <w:t xml:space="preserve"> at 1% (w/v)</w:t>
      </w:r>
      <w:r w:rsidRPr="00E56B24">
        <w:rPr>
          <w:lang w:val="en-GB"/>
        </w:rPr>
        <w:t xml:space="preserve"> in pH 2 buffer (0.0078 M </w:t>
      </w:r>
      <w:proofErr w:type="spellStart"/>
      <w:r w:rsidRPr="00E56B24">
        <w:rPr>
          <w:lang w:val="en-GB"/>
        </w:rPr>
        <w:t>HCl</w:t>
      </w:r>
      <w:proofErr w:type="spellEnd"/>
      <w:r w:rsidRPr="00E56B24">
        <w:rPr>
          <w:lang w:val="en-GB"/>
        </w:rPr>
        <w:t xml:space="preserve">, 0.022 M </w:t>
      </w:r>
      <w:proofErr w:type="spellStart"/>
      <w:r w:rsidRPr="00E56B24">
        <w:rPr>
          <w:lang w:val="en-GB"/>
        </w:rPr>
        <w:t>KCl</w:t>
      </w:r>
      <w:proofErr w:type="spellEnd"/>
      <w:r w:rsidRPr="00E56B24">
        <w:rPr>
          <w:lang w:val="en-GB"/>
        </w:rPr>
        <w:t xml:space="preserve">; </w:t>
      </w:r>
      <w:r w:rsidRPr="00E56B24">
        <w:rPr>
          <w:i/>
          <w:lang w:val="en-GB"/>
        </w:rPr>
        <w:t>I</w:t>
      </w:r>
      <w:r w:rsidRPr="00E56B24">
        <w:rPr>
          <w:lang w:val="en-GB"/>
        </w:rPr>
        <w:t xml:space="preserve"> = 0.030), pH 7 buffer (de-ionised water) and pH 11.5 buffer (0.013 M KHCO3, 0.020 M KOH; </w:t>
      </w:r>
      <w:r w:rsidRPr="00E56B24">
        <w:rPr>
          <w:i/>
          <w:lang w:val="en-GB"/>
        </w:rPr>
        <w:t>I</w:t>
      </w:r>
      <w:r w:rsidRPr="00E56B24">
        <w:rPr>
          <w:lang w:val="en-GB"/>
        </w:rPr>
        <w:t xml:space="preserve"> = 0.046). Each sample was heated in a water bath and the temperature at which the solid dissolved or precipitated out (on cooling) was recorded following published procedures</w:t>
      </w:r>
      <w:proofErr w:type="gramStart"/>
      <w:r w:rsidRPr="00E56B24">
        <w:rPr>
          <w:lang w:val="en-GB"/>
        </w:rPr>
        <w:t>.</w:t>
      </w:r>
      <w:r>
        <w:rPr>
          <w:noProof/>
          <w:lang w:val="en-GB"/>
        </w:rPr>
        <w:t>[</w:t>
      </w:r>
      <w:proofErr w:type="gramEnd"/>
      <w:r>
        <w:rPr>
          <w:noProof/>
          <w:lang w:val="en-GB"/>
        </w:rPr>
        <w:t>22]</w:t>
      </w:r>
      <w:r w:rsidRPr="00E56B24">
        <w:rPr>
          <w:lang w:val="en-GB"/>
        </w:rPr>
        <w:t xml:space="preserve"> Each measu</w:t>
      </w:r>
      <w:r>
        <w:rPr>
          <w:lang w:val="en-GB"/>
        </w:rPr>
        <w:t>rement was performed three times and the</w:t>
      </w:r>
      <w:r w:rsidRPr="00E56B24">
        <w:rPr>
          <w:lang w:val="en-GB"/>
        </w:rPr>
        <w:t xml:space="preserve"> average </w:t>
      </w:r>
      <w:r>
        <w:rPr>
          <w:lang w:val="en-GB"/>
        </w:rPr>
        <w:t xml:space="preserve">value </w:t>
      </w:r>
      <w:r w:rsidRPr="00E56B24">
        <w:rPr>
          <w:lang w:val="en-GB"/>
        </w:rPr>
        <w:t>was recorded.</w:t>
      </w:r>
    </w:p>
    <w:p w:rsidR="007200D1" w:rsidRPr="00E56B24" w:rsidRDefault="007200D1" w:rsidP="00C00FD7">
      <w:pPr>
        <w:pStyle w:val="TAMainText"/>
        <w:spacing w:line="360" w:lineRule="auto"/>
        <w:rPr>
          <w:b/>
          <w:lang w:val="en-GB"/>
        </w:rPr>
      </w:pPr>
    </w:p>
    <w:p w:rsidR="007200D1" w:rsidRPr="00C70438" w:rsidRDefault="007200D1" w:rsidP="00C00FD7">
      <w:pPr>
        <w:pStyle w:val="TAMainText"/>
        <w:spacing w:line="360" w:lineRule="auto"/>
        <w:ind w:firstLine="0"/>
        <w:rPr>
          <w:i/>
          <w:lang w:val="en-GB"/>
        </w:rPr>
      </w:pPr>
      <w:r>
        <w:rPr>
          <w:i/>
          <w:lang w:val="en-GB"/>
        </w:rPr>
        <w:t>2.5</w:t>
      </w:r>
      <w:r w:rsidRPr="00C70438">
        <w:rPr>
          <w:i/>
          <w:lang w:val="en-GB"/>
        </w:rPr>
        <w:t xml:space="preserve"> Critical micelle concentration (CMC) determination using </w:t>
      </w:r>
      <w:r w:rsidRPr="00C70438">
        <w:rPr>
          <w:i/>
          <w:vertAlign w:val="superscript"/>
          <w:lang w:val="en-GB"/>
        </w:rPr>
        <w:t>1</w:t>
      </w:r>
      <w:r w:rsidRPr="00C70438">
        <w:rPr>
          <w:i/>
          <w:lang w:val="en-GB"/>
        </w:rPr>
        <w:t>H NMR spectroscopy.</w:t>
      </w:r>
    </w:p>
    <w:p w:rsidR="007200D1" w:rsidRDefault="007200D1" w:rsidP="00C00FD7">
      <w:pPr>
        <w:pStyle w:val="TAMainText"/>
        <w:spacing w:line="360" w:lineRule="auto"/>
        <w:ind w:firstLine="0"/>
        <w:rPr>
          <w:b/>
          <w:lang w:val="en-GB"/>
        </w:rPr>
      </w:pPr>
    </w:p>
    <w:p w:rsidR="007200D1" w:rsidRDefault="007200D1" w:rsidP="00C00FD7">
      <w:pPr>
        <w:pStyle w:val="TAMainText"/>
        <w:spacing w:line="360" w:lineRule="auto"/>
        <w:ind w:firstLine="0"/>
        <w:rPr>
          <w:lang w:val="en-GB"/>
        </w:rPr>
      </w:pPr>
      <w:r w:rsidRPr="00E56B24">
        <w:rPr>
          <w:lang w:val="en-GB"/>
        </w:rPr>
        <w:t xml:space="preserve">The CMCs of the </w:t>
      </w:r>
      <w:proofErr w:type="spellStart"/>
      <w:r w:rsidRPr="00E56B24">
        <w:rPr>
          <w:lang w:val="en-GB"/>
        </w:rPr>
        <w:t>bolaform</w:t>
      </w:r>
      <w:proofErr w:type="spellEnd"/>
      <w:r w:rsidRPr="00E56B24">
        <w:rPr>
          <w:lang w:val="en-GB"/>
        </w:rPr>
        <w:t xml:space="preserve"> </w:t>
      </w:r>
      <w:proofErr w:type="spellStart"/>
      <w:r w:rsidRPr="00E56B24">
        <w:rPr>
          <w:lang w:val="en-GB"/>
        </w:rPr>
        <w:t>amphiphiles</w:t>
      </w:r>
      <w:proofErr w:type="spellEnd"/>
      <w:r w:rsidRPr="00E56B24">
        <w:rPr>
          <w:lang w:val="en-GB"/>
        </w:rPr>
        <w:t xml:space="preserve"> were determined using </w:t>
      </w:r>
      <w:r w:rsidRPr="00E56B24">
        <w:rPr>
          <w:vertAlign w:val="superscript"/>
          <w:lang w:val="en-GB"/>
        </w:rPr>
        <w:t>1</w:t>
      </w:r>
      <w:r w:rsidRPr="00E56B24">
        <w:rPr>
          <w:lang w:val="en-GB"/>
        </w:rPr>
        <w:t>H NMR chemical shifts following published procedures.</w:t>
      </w:r>
      <w:r w:rsidRPr="00E56B24">
        <w:rPr>
          <w:vertAlign w:val="superscript"/>
          <w:lang w:val="en-GB"/>
        </w:rPr>
        <w:t>6</w:t>
      </w:r>
      <w:r w:rsidRPr="00E56B24">
        <w:rPr>
          <w:lang w:val="en-GB"/>
        </w:rPr>
        <w:t xml:space="preserve"> To prepare the samples for </w:t>
      </w:r>
      <w:r w:rsidRPr="00E56B24">
        <w:rPr>
          <w:vertAlign w:val="superscript"/>
          <w:lang w:val="en-GB"/>
        </w:rPr>
        <w:t>1</w:t>
      </w:r>
      <w:r w:rsidRPr="00E56B24">
        <w:rPr>
          <w:lang w:val="en-GB"/>
        </w:rPr>
        <w:t>H NMR analys</w:t>
      </w:r>
      <w:r>
        <w:rPr>
          <w:lang w:val="en-GB"/>
        </w:rPr>
        <w:t>is, 10 concentrations (0.5 g/L to</w:t>
      </w:r>
      <w:r w:rsidRPr="00E56B24">
        <w:rPr>
          <w:lang w:val="en-GB"/>
        </w:rPr>
        <w:t xml:space="preserve"> 5.0 g/L) of each </w:t>
      </w:r>
      <w:proofErr w:type="spellStart"/>
      <w:r w:rsidRPr="00E56B24">
        <w:rPr>
          <w:lang w:val="en-GB"/>
        </w:rPr>
        <w:t>bolaform</w:t>
      </w:r>
      <w:proofErr w:type="spellEnd"/>
      <w:r w:rsidRPr="00E56B24">
        <w:rPr>
          <w:lang w:val="en-GB"/>
        </w:rPr>
        <w:t xml:space="preserve"> </w:t>
      </w:r>
      <w:proofErr w:type="spellStart"/>
      <w:r w:rsidRPr="00E56B24">
        <w:rPr>
          <w:lang w:val="en-GB"/>
        </w:rPr>
        <w:t>amphiphile</w:t>
      </w:r>
      <w:proofErr w:type="spellEnd"/>
      <w:r w:rsidRPr="00E56B24">
        <w:rPr>
          <w:lang w:val="en-GB"/>
        </w:rPr>
        <w:t xml:space="preserve"> species were prepared in deuterium oxide. Each sample was heated to above its </w:t>
      </w:r>
      <w:proofErr w:type="spellStart"/>
      <w:r w:rsidRPr="00E56B24">
        <w:rPr>
          <w:lang w:val="en-GB"/>
        </w:rPr>
        <w:t>Krafft</w:t>
      </w:r>
      <w:proofErr w:type="spellEnd"/>
      <w:r w:rsidRPr="00E56B24">
        <w:rPr>
          <w:lang w:val="en-GB"/>
        </w:rPr>
        <w:t xml:space="preserve"> temperature and then transferred to an NMR tube. Nuclear magnetic resonance (NMR) spectra were recorded on a JEOL GX-270FT spectrometer at 270MHz in D</w:t>
      </w:r>
      <w:r w:rsidRPr="00E56B24">
        <w:rPr>
          <w:vertAlign w:val="subscript"/>
          <w:lang w:val="en-GB"/>
        </w:rPr>
        <w:t>2</w:t>
      </w:r>
      <w:r w:rsidRPr="00E56B24">
        <w:rPr>
          <w:lang w:val="en-GB"/>
        </w:rPr>
        <w:t xml:space="preserve">O using an insert of </w:t>
      </w:r>
      <w:proofErr w:type="spellStart"/>
      <w:r w:rsidRPr="00E56B24">
        <w:rPr>
          <w:lang w:val="en-GB"/>
        </w:rPr>
        <w:t>dioxane</w:t>
      </w:r>
      <w:proofErr w:type="spellEnd"/>
      <w:r w:rsidRPr="00E56B24">
        <w:rPr>
          <w:lang w:val="en-GB"/>
        </w:rPr>
        <w:t xml:space="preserve"> as an external reference (3.700 </w:t>
      </w:r>
      <w:proofErr w:type="spellStart"/>
      <w:r w:rsidRPr="00E56B24">
        <w:rPr>
          <w:lang w:val="en-GB"/>
        </w:rPr>
        <w:t>ppm</w:t>
      </w:r>
      <w:proofErr w:type="spellEnd"/>
      <w:r w:rsidRPr="00E56B24">
        <w:rPr>
          <w:lang w:val="en-GB"/>
        </w:rPr>
        <w:t xml:space="preserve">). In all cases, the measurements were performed 10°C above the </w:t>
      </w:r>
      <w:proofErr w:type="spellStart"/>
      <w:r w:rsidRPr="00E56B24">
        <w:rPr>
          <w:lang w:val="en-GB"/>
        </w:rPr>
        <w:t>Krafft</w:t>
      </w:r>
      <w:proofErr w:type="spellEnd"/>
      <w:r w:rsidRPr="00E56B24">
        <w:rPr>
          <w:lang w:val="en-GB"/>
        </w:rPr>
        <w:t xml:space="preserve"> temperature of the surfactant. The free induction decays (FIDs) were interpreted using </w:t>
      </w:r>
      <w:proofErr w:type="spellStart"/>
      <w:r w:rsidRPr="00E56B24">
        <w:rPr>
          <w:lang w:val="en-GB"/>
        </w:rPr>
        <w:t>SpecNMR</w:t>
      </w:r>
      <w:proofErr w:type="spellEnd"/>
      <w:r w:rsidRPr="00E56B24">
        <w:rPr>
          <w:lang w:val="en-GB"/>
        </w:rPr>
        <w:t xml:space="preserve"> version 1.0 computer software to generate the spectra.</w:t>
      </w:r>
    </w:p>
    <w:p w:rsidR="007200D1" w:rsidRPr="00E56B24" w:rsidRDefault="007200D1" w:rsidP="00C00FD7">
      <w:pPr>
        <w:pStyle w:val="TAMainText"/>
        <w:spacing w:line="360" w:lineRule="auto"/>
        <w:ind w:firstLine="0"/>
        <w:rPr>
          <w:b/>
          <w:lang w:val="en-GB"/>
        </w:rPr>
      </w:pPr>
    </w:p>
    <w:p w:rsidR="007200D1" w:rsidRPr="00C70438" w:rsidRDefault="007200D1" w:rsidP="00C00FD7">
      <w:pPr>
        <w:pStyle w:val="TAMainText"/>
        <w:spacing w:line="360" w:lineRule="auto"/>
        <w:ind w:firstLine="0"/>
        <w:rPr>
          <w:i/>
          <w:lang w:val="en-GB"/>
        </w:rPr>
      </w:pPr>
      <w:r>
        <w:rPr>
          <w:i/>
          <w:lang w:val="en-GB"/>
        </w:rPr>
        <w:t xml:space="preserve">2.6 </w:t>
      </w:r>
      <w:r w:rsidRPr="00C70438">
        <w:rPr>
          <w:i/>
          <w:lang w:val="en-GB"/>
        </w:rPr>
        <w:t>Micelle size determination using dynamic light scattering (DLS).</w:t>
      </w:r>
    </w:p>
    <w:p w:rsidR="007200D1" w:rsidRDefault="007200D1" w:rsidP="00C00FD7">
      <w:pPr>
        <w:pStyle w:val="TAMainText"/>
        <w:spacing w:line="360" w:lineRule="auto"/>
        <w:rPr>
          <w:b/>
          <w:lang w:val="en-GB"/>
        </w:rPr>
      </w:pPr>
    </w:p>
    <w:p w:rsidR="007200D1" w:rsidRDefault="007200D1" w:rsidP="00C00FD7">
      <w:pPr>
        <w:pStyle w:val="TAMainText"/>
        <w:spacing w:line="360" w:lineRule="auto"/>
        <w:rPr>
          <w:lang w:val="en-GB"/>
        </w:rPr>
      </w:pPr>
      <w:r w:rsidRPr="00E56B24">
        <w:rPr>
          <w:lang w:val="en-GB"/>
        </w:rPr>
        <w:t>1% (w/v) solution</w:t>
      </w:r>
      <w:r>
        <w:rPr>
          <w:lang w:val="en-GB"/>
        </w:rPr>
        <w:t>s</w:t>
      </w:r>
      <w:r w:rsidRPr="00E56B24">
        <w:rPr>
          <w:lang w:val="en-GB"/>
        </w:rPr>
        <w:t xml:space="preserve"> of the sample</w:t>
      </w:r>
      <w:r>
        <w:rPr>
          <w:lang w:val="en-GB"/>
        </w:rPr>
        <w:t>s</w:t>
      </w:r>
      <w:r w:rsidRPr="00E56B24">
        <w:rPr>
          <w:lang w:val="en-GB"/>
        </w:rPr>
        <w:t xml:space="preserve"> was prepared in HPLC grade water and then transferred to a </w:t>
      </w:r>
      <w:proofErr w:type="spellStart"/>
      <w:r w:rsidRPr="00E56B24">
        <w:rPr>
          <w:lang w:val="en-GB"/>
        </w:rPr>
        <w:t>cuvette</w:t>
      </w:r>
      <w:proofErr w:type="spellEnd"/>
      <w:r w:rsidRPr="00E56B24">
        <w:rPr>
          <w:lang w:val="en-GB"/>
        </w:rPr>
        <w:t xml:space="preserve"> ready for analysis.  DLS measurements were performed on the surfactant solutions using a Malv</w:t>
      </w:r>
      <w:r>
        <w:rPr>
          <w:lang w:val="en-GB"/>
        </w:rPr>
        <w:t xml:space="preserve">ern </w:t>
      </w:r>
      <w:proofErr w:type="spellStart"/>
      <w:r>
        <w:rPr>
          <w:lang w:val="en-GB"/>
        </w:rPr>
        <w:t>Zetasizer</w:t>
      </w:r>
      <w:proofErr w:type="spellEnd"/>
      <w:r>
        <w:rPr>
          <w:lang w:val="en-GB"/>
        </w:rPr>
        <w:t xml:space="preserve"> </w:t>
      </w:r>
      <w:proofErr w:type="spellStart"/>
      <w:r>
        <w:rPr>
          <w:lang w:val="en-GB"/>
        </w:rPr>
        <w:t>Nano</w:t>
      </w:r>
      <w:proofErr w:type="spellEnd"/>
      <w:r>
        <w:rPr>
          <w:lang w:val="en-GB"/>
        </w:rPr>
        <w:t xml:space="preserve"> ZS using </w:t>
      </w:r>
      <w:r w:rsidRPr="00E56B24">
        <w:rPr>
          <w:lang w:val="en-GB"/>
        </w:rPr>
        <w:t xml:space="preserve">Dispersion Technology Software (DTS) version </w:t>
      </w:r>
      <w:proofErr w:type="gramStart"/>
      <w:r w:rsidRPr="00E56B24">
        <w:rPr>
          <w:lang w:val="en-GB"/>
        </w:rPr>
        <w:t>5.0 software</w:t>
      </w:r>
      <w:proofErr w:type="gramEnd"/>
      <w:r w:rsidRPr="00E56B24">
        <w:rPr>
          <w:lang w:val="en-GB"/>
        </w:rPr>
        <w:t xml:space="preserve">. All measurements were performed 10°C above the </w:t>
      </w:r>
      <w:proofErr w:type="spellStart"/>
      <w:r w:rsidRPr="00E56B24">
        <w:rPr>
          <w:lang w:val="en-GB"/>
        </w:rPr>
        <w:t>Krafft</w:t>
      </w:r>
      <w:proofErr w:type="spellEnd"/>
      <w:r w:rsidRPr="00E56B24">
        <w:rPr>
          <w:lang w:val="en-GB"/>
        </w:rPr>
        <w:t xml:space="preserve"> </w:t>
      </w:r>
      <w:r>
        <w:rPr>
          <w:lang w:val="en-GB"/>
        </w:rPr>
        <w:t>temperature of the surfactant and e</w:t>
      </w:r>
      <w:r w:rsidRPr="00E56B24">
        <w:rPr>
          <w:lang w:val="en-GB"/>
        </w:rPr>
        <w:t xml:space="preserve">ach measurement was repeated twice more and </w:t>
      </w:r>
      <w:r>
        <w:rPr>
          <w:lang w:val="en-GB"/>
        </w:rPr>
        <w:t>the</w:t>
      </w:r>
      <w:r w:rsidRPr="00E56B24">
        <w:rPr>
          <w:lang w:val="en-GB"/>
        </w:rPr>
        <w:t xml:space="preserve"> average was recorded.</w:t>
      </w:r>
    </w:p>
    <w:p w:rsidR="007200D1" w:rsidRPr="00E56B24" w:rsidRDefault="007200D1" w:rsidP="00C00FD7">
      <w:pPr>
        <w:pStyle w:val="TAMainText"/>
        <w:spacing w:line="360" w:lineRule="auto"/>
        <w:rPr>
          <w:b/>
          <w:lang w:val="en-GB"/>
        </w:rPr>
      </w:pPr>
    </w:p>
    <w:p w:rsidR="007200D1" w:rsidRDefault="007200D1" w:rsidP="00C00FD7">
      <w:pPr>
        <w:pStyle w:val="TAMainText"/>
        <w:spacing w:line="360" w:lineRule="auto"/>
        <w:ind w:firstLine="0"/>
        <w:rPr>
          <w:bCs/>
          <w:i/>
          <w:lang w:val="en-GB"/>
        </w:rPr>
      </w:pPr>
      <w:r>
        <w:rPr>
          <w:bCs/>
          <w:i/>
          <w:lang w:val="en-GB"/>
        </w:rPr>
        <w:t>2.7</w:t>
      </w:r>
      <w:r w:rsidRPr="00C70438">
        <w:rPr>
          <w:bCs/>
          <w:i/>
          <w:lang w:val="en-GB"/>
        </w:rPr>
        <w:t xml:space="preserve"> </w:t>
      </w:r>
      <w:proofErr w:type="spellStart"/>
      <w:r w:rsidRPr="00C70438">
        <w:rPr>
          <w:bCs/>
          <w:i/>
          <w:lang w:val="en-GB"/>
        </w:rPr>
        <w:t>Cryo</w:t>
      </w:r>
      <w:proofErr w:type="spellEnd"/>
      <w:r w:rsidRPr="00C70438">
        <w:rPr>
          <w:bCs/>
          <w:i/>
          <w:lang w:val="en-GB"/>
        </w:rPr>
        <w:t>-transmission electron microscopy (</w:t>
      </w:r>
      <w:proofErr w:type="spellStart"/>
      <w:r w:rsidRPr="00C70438">
        <w:rPr>
          <w:bCs/>
          <w:i/>
          <w:lang w:val="en-GB"/>
        </w:rPr>
        <w:t>cryo</w:t>
      </w:r>
      <w:proofErr w:type="spellEnd"/>
      <w:r w:rsidRPr="00C70438">
        <w:rPr>
          <w:bCs/>
          <w:i/>
          <w:lang w:val="en-GB"/>
        </w:rPr>
        <w:t>-TEM).</w:t>
      </w:r>
    </w:p>
    <w:p w:rsidR="007200D1" w:rsidRPr="00C70438" w:rsidRDefault="007200D1" w:rsidP="00C00FD7">
      <w:pPr>
        <w:pStyle w:val="TAMainText"/>
        <w:spacing w:line="360" w:lineRule="auto"/>
        <w:rPr>
          <w:i/>
          <w:lang w:val="en-GB"/>
        </w:rPr>
      </w:pPr>
    </w:p>
    <w:p w:rsidR="007200D1" w:rsidRDefault="007200D1" w:rsidP="00C00FD7">
      <w:pPr>
        <w:pStyle w:val="TAMainText"/>
        <w:spacing w:line="360" w:lineRule="auto"/>
        <w:rPr>
          <w:lang w:val="en-GB"/>
        </w:rPr>
      </w:pPr>
      <w:proofErr w:type="spellStart"/>
      <w:r w:rsidRPr="00E56B24">
        <w:rPr>
          <w:i/>
          <w:lang w:val="en-GB"/>
        </w:rPr>
        <w:t>Cryo</w:t>
      </w:r>
      <w:proofErr w:type="spellEnd"/>
      <w:r w:rsidRPr="00E56B24">
        <w:rPr>
          <w:lang w:val="en-GB"/>
        </w:rPr>
        <w:t>-TEM was performed at the Hebrew Univers</w:t>
      </w:r>
      <w:r>
        <w:rPr>
          <w:lang w:val="en-GB"/>
        </w:rPr>
        <w:t xml:space="preserve">ity of Jerusalem, </w:t>
      </w:r>
      <w:r w:rsidRPr="00E56B24">
        <w:rPr>
          <w:lang w:val="en-GB"/>
        </w:rPr>
        <w:t xml:space="preserve">Israel using a </w:t>
      </w:r>
      <w:proofErr w:type="spellStart"/>
      <w:r w:rsidRPr="00E56B24">
        <w:rPr>
          <w:lang w:val="en-GB"/>
        </w:rPr>
        <w:t>Tecnai</w:t>
      </w:r>
      <w:proofErr w:type="spellEnd"/>
      <w:r w:rsidRPr="00E56B24">
        <w:rPr>
          <w:lang w:val="en-GB"/>
        </w:rPr>
        <w:t xml:space="preserve"> F20 G2 </w:t>
      </w:r>
      <w:proofErr w:type="spellStart"/>
      <w:r w:rsidRPr="00E56B24">
        <w:rPr>
          <w:lang w:val="en-GB"/>
        </w:rPr>
        <w:t>microsope</w:t>
      </w:r>
      <w:proofErr w:type="spellEnd"/>
      <w:r w:rsidRPr="00E56B24">
        <w:rPr>
          <w:lang w:val="en-GB"/>
        </w:rPr>
        <w:t>. 1% (w/v) solution</w:t>
      </w:r>
      <w:r>
        <w:rPr>
          <w:lang w:val="en-GB"/>
        </w:rPr>
        <w:t xml:space="preserve">s of surfactants </w:t>
      </w:r>
      <w:r w:rsidRPr="00710AAD">
        <w:rPr>
          <w:b/>
          <w:szCs w:val="24"/>
        </w:rPr>
        <w:t>2a</w:t>
      </w:r>
      <w:r w:rsidRPr="00710AAD">
        <w:rPr>
          <w:szCs w:val="24"/>
        </w:rPr>
        <w:t xml:space="preserve">, </w:t>
      </w:r>
      <w:r w:rsidRPr="00710AAD">
        <w:rPr>
          <w:b/>
          <w:szCs w:val="24"/>
        </w:rPr>
        <w:t>2b</w:t>
      </w:r>
      <w:r w:rsidRPr="00710AAD">
        <w:rPr>
          <w:szCs w:val="24"/>
        </w:rPr>
        <w:t xml:space="preserve"> and </w:t>
      </w:r>
      <w:r w:rsidRPr="00710AAD">
        <w:rPr>
          <w:b/>
          <w:szCs w:val="24"/>
        </w:rPr>
        <w:t>2d</w:t>
      </w:r>
      <w:r w:rsidRPr="00710AAD">
        <w:rPr>
          <w:szCs w:val="24"/>
        </w:rPr>
        <w:t xml:space="preserve"> </w:t>
      </w:r>
      <w:r>
        <w:rPr>
          <w:lang w:val="en-GB"/>
        </w:rPr>
        <w:t>were</w:t>
      </w:r>
      <w:r w:rsidRPr="00E56B24">
        <w:rPr>
          <w:lang w:val="en-GB"/>
        </w:rPr>
        <w:t xml:space="preserve"> prepared in water and </w:t>
      </w:r>
      <w:r>
        <w:rPr>
          <w:lang w:val="en-GB"/>
        </w:rPr>
        <w:t xml:space="preserve">subsequently </w:t>
      </w:r>
      <w:r w:rsidRPr="00E56B24">
        <w:rPr>
          <w:lang w:val="en-GB"/>
        </w:rPr>
        <w:t>cooled very rapidly by injecting the solution into liquid ethane</w:t>
      </w:r>
      <w:r>
        <w:rPr>
          <w:lang w:val="en-GB"/>
        </w:rPr>
        <w:t xml:space="preserve"> prior to analysis</w:t>
      </w:r>
      <w:r w:rsidRPr="00E56B24">
        <w:rPr>
          <w:lang w:val="en-GB"/>
        </w:rPr>
        <w:t>.</w:t>
      </w:r>
    </w:p>
    <w:p w:rsidR="007200D1" w:rsidRDefault="007200D1" w:rsidP="00C00FD7">
      <w:pPr>
        <w:pStyle w:val="TAMainText"/>
        <w:spacing w:line="360" w:lineRule="auto"/>
        <w:rPr>
          <w:lang w:val="en-GB"/>
        </w:rPr>
      </w:pPr>
    </w:p>
    <w:p w:rsidR="007200D1" w:rsidRDefault="007200D1" w:rsidP="00C00FD7">
      <w:pPr>
        <w:pStyle w:val="TAMainText"/>
        <w:spacing w:line="360" w:lineRule="auto"/>
        <w:ind w:firstLine="0"/>
        <w:rPr>
          <w:bCs/>
          <w:lang w:val="en-GB"/>
        </w:rPr>
      </w:pPr>
      <w:r>
        <w:rPr>
          <w:bCs/>
          <w:i/>
          <w:lang w:val="en-GB"/>
        </w:rPr>
        <w:t>2.8</w:t>
      </w:r>
      <w:r w:rsidRPr="00C70438">
        <w:rPr>
          <w:bCs/>
          <w:i/>
          <w:lang w:val="en-GB"/>
        </w:rPr>
        <w:t xml:space="preserve"> Molecular Modelling.</w:t>
      </w:r>
      <w:r w:rsidRPr="00A14927">
        <w:rPr>
          <w:bCs/>
          <w:lang w:val="en-GB"/>
        </w:rPr>
        <w:t xml:space="preserve"> </w:t>
      </w:r>
    </w:p>
    <w:p w:rsidR="007200D1" w:rsidRDefault="007200D1" w:rsidP="00C00FD7">
      <w:pPr>
        <w:pStyle w:val="TAMainText"/>
        <w:spacing w:line="360" w:lineRule="auto"/>
        <w:ind w:firstLine="0"/>
        <w:rPr>
          <w:bCs/>
          <w:lang w:val="en-GB"/>
        </w:rPr>
      </w:pPr>
    </w:p>
    <w:p w:rsidR="007200D1" w:rsidRDefault="007200D1" w:rsidP="00C00FD7">
      <w:pPr>
        <w:pStyle w:val="TAMainText"/>
        <w:spacing w:line="360" w:lineRule="auto"/>
        <w:ind w:firstLine="0"/>
        <w:rPr>
          <w:lang w:val="en-GB"/>
        </w:rPr>
      </w:pPr>
      <w:r w:rsidRPr="00A14927">
        <w:rPr>
          <w:bCs/>
          <w:lang w:val="en-GB"/>
        </w:rPr>
        <w:t xml:space="preserve">Molecular models of </w:t>
      </w:r>
      <w:r w:rsidRPr="00A14927">
        <w:rPr>
          <w:b/>
        </w:rPr>
        <w:t>1a-d</w:t>
      </w:r>
      <w:r>
        <w:t xml:space="preserve"> and </w:t>
      </w:r>
      <w:r w:rsidRPr="00A14927">
        <w:rPr>
          <w:b/>
        </w:rPr>
        <w:t>2a-d</w:t>
      </w:r>
      <w:r>
        <w:t xml:space="preserve"> were constructed using </w:t>
      </w:r>
      <w:r w:rsidRPr="007C5580">
        <w:t>Chem3D Pro version 11.0 (</w:t>
      </w:r>
      <w:proofErr w:type="spellStart"/>
      <w:r w:rsidRPr="007C5580">
        <w:t>Cambridgesoft</w:t>
      </w:r>
      <w:proofErr w:type="spellEnd"/>
      <w:r w:rsidRPr="007C5580">
        <w:t>)</w:t>
      </w:r>
      <w:r>
        <w:t xml:space="preserve"> assuming </w:t>
      </w:r>
      <w:r w:rsidRPr="007C5580">
        <w:t>all-</w:t>
      </w:r>
      <w:r w:rsidRPr="00A14927">
        <w:rPr>
          <w:i/>
        </w:rPr>
        <w:t>trans</w:t>
      </w:r>
      <w:r>
        <w:t xml:space="preserve"> alkyl chain structures. Structure optimizations were performed using </w:t>
      </w:r>
      <w:r w:rsidRPr="007C5580">
        <w:t xml:space="preserve">MM2 </w:t>
      </w:r>
      <w:r>
        <w:t>followed by</w:t>
      </w:r>
      <w:r w:rsidRPr="007C5580">
        <w:t xml:space="preserve"> MOPAC </w:t>
      </w:r>
      <w:r>
        <w:t xml:space="preserve">energy </w:t>
      </w:r>
      <w:r w:rsidRPr="007C5580">
        <w:t>mini</w:t>
      </w:r>
      <w:r>
        <w:t>mi</w:t>
      </w:r>
      <w:r w:rsidRPr="007C5580">
        <w:t>zation</w:t>
      </w:r>
      <w:r>
        <w:t>s</w:t>
      </w:r>
      <w:r w:rsidRPr="007C5580">
        <w:t xml:space="preserve"> </w:t>
      </w:r>
      <w:r>
        <w:t xml:space="preserve">on all models and subsequently the </w:t>
      </w:r>
      <w:proofErr w:type="spellStart"/>
      <w:r>
        <w:t>h</w:t>
      </w:r>
      <w:r w:rsidRPr="007C5580">
        <w:t>eadgroup</w:t>
      </w:r>
      <w:proofErr w:type="spellEnd"/>
      <w:r w:rsidRPr="007C5580">
        <w:t xml:space="preserve"> </w:t>
      </w:r>
      <w:r>
        <w:t>volumes</w:t>
      </w:r>
      <w:r w:rsidRPr="007C5580">
        <w:t xml:space="preserve"> </w:t>
      </w:r>
      <w:r>
        <w:t>were recorded and</w:t>
      </w:r>
      <w:r w:rsidRPr="007C5580">
        <w:t xml:space="preserve"> the Connelly excluded volume</w:t>
      </w:r>
      <w:r>
        <w:t>s calculated and recorded</w:t>
      </w:r>
      <w:r w:rsidRPr="007C5580">
        <w:t xml:space="preserve">. </w:t>
      </w:r>
    </w:p>
    <w:p w:rsidR="007200D1" w:rsidRPr="007B56FC" w:rsidRDefault="007200D1" w:rsidP="00C00FD7">
      <w:pPr>
        <w:pStyle w:val="TAMainText"/>
        <w:spacing w:line="360" w:lineRule="auto"/>
        <w:rPr>
          <w:bCs/>
          <w:lang w:val="en-GB"/>
        </w:rPr>
      </w:pPr>
    </w:p>
    <w:p w:rsidR="007200D1" w:rsidRPr="00C70438" w:rsidRDefault="007200D1" w:rsidP="00C00FD7">
      <w:pPr>
        <w:pStyle w:val="TAMainText"/>
        <w:spacing w:line="360" w:lineRule="auto"/>
        <w:ind w:firstLine="0"/>
        <w:rPr>
          <w:b/>
        </w:rPr>
      </w:pPr>
      <w:r w:rsidRPr="00C70438">
        <w:rPr>
          <w:b/>
        </w:rPr>
        <w:t>3. Results and Discussion</w:t>
      </w:r>
    </w:p>
    <w:p w:rsidR="007200D1" w:rsidRPr="00C70438" w:rsidRDefault="007200D1" w:rsidP="00C00FD7">
      <w:pPr>
        <w:pStyle w:val="TAMainText"/>
        <w:spacing w:line="360" w:lineRule="auto"/>
        <w:ind w:firstLine="0"/>
        <w:rPr>
          <w:i/>
        </w:rPr>
      </w:pPr>
    </w:p>
    <w:p w:rsidR="007200D1" w:rsidRDefault="007200D1" w:rsidP="00C00FD7">
      <w:pPr>
        <w:pStyle w:val="TAMainText"/>
        <w:spacing w:line="360" w:lineRule="auto"/>
        <w:ind w:firstLine="0"/>
        <w:rPr>
          <w:i/>
        </w:rPr>
      </w:pPr>
      <w:r w:rsidRPr="00C70438">
        <w:rPr>
          <w:bCs/>
          <w:i/>
        </w:rPr>
        <w:t xml:space="preserve">3.1 Syntheses of </w:t>
      </w:r>
      <w:proofErr w:type="spellStart"/>
      <w:r w:rsidRPr="00C70438">
        <w:rPr>
          <w:bCs/>
          <w:i/>
        </w:rPr>
        <w:t>bolaform</w:t>
      </w:r>
      <w:proofErr w:type="spellEnd"/>
      <w:r w:rsidRPr="00C70438">
        <w:rPr>
          <w:bCs/>
          <w:i/>
        </w:rPr>
        <w:t xml:space="preserve"> </w:t>
      </w:r>
      <w:proofErr w:type="spellStart"/>
      <w:r w:rsidRPr="00C70438">
        <w:rPr>
          <w:bCs/>
          <w:i/>
        </w:rPr>
        <w:t>amphiphiles</w:t>
      </w:r>
      <w:proofErr w:type="spellEnd"/>
      <w:r w:rsidRPr="00C70438">
        <w:rPr>
          <w:bCs/>
          <w:i/>
        </w:rPr>
        <w:t>.</w:t>
      </w:r>
    </w:p>
    <w:p w:rsidR="007200D1" w:rsidRPr="00C70438" w:rsidRDefault="007200D1" w:rsidP="00C00FD7">
      <w:pPr>
        <w:pStyle w:val="TAMainText"/>
        <w:spacing w:line="360" w:lineRule="auto"/>
        <w:ind w:firstLine="0"/>
        <w:rPr>
          <w:i/>
        </w:rPr>
      </w:pPr>
    </w:p>
    <w:p w:rsidR="007200D1" w:rsidRDefault="007200D1" w:rsidP="00C00FD7">
      <w:pPr>
        <w:pStyle w:val="TAMainText"/>
        <w:spacing w:line="360" w:lineRule="auto"/>
        <w:rPr>
          <w:lang w:val="en-GB"/>
        </w:rPr>
      </w:pPr>
      <w:r w:rsidRPr="00745006">
        <w:t xml:space="preserve">Hayman </w:t>
      </w:r>
      <w:r w:rsidRPr="00745006">
        <w:rPr>
          <w:i/>
        </w:rPr>
        <w:t>et al.</w:t>
      </w:r>
      <w:r>
        <w:t xml:space="preserve"> have</w:t>
      </w:r>
      <w:r w:rsidRPr="00745006">
        <w:t xml:space="preserve"> previously described the successful synthesis of </w:t>
      </w:r>
      <w:proofErr w:type="spellStart"/>
      <w:r>
        <w:t>amphiphiles</w:t>
      </w:r>
      <w:proofErr w:type="spellEnd"/>
      <w:r>
        <w:t xml:space="preserve"> </w:t>
      </w:r>
      <w:r w:rsidRPr="00E2090F">
        <w:rPr>
          <w:b/>
        </w:rPr>
        <w:t>1a</w:t>
      </w:r>
      <w:r w:rsidRPr="00745006">
        <w:t xml:space="preserve">, </w:t>
      </w:r>
      <w:r>
        <w:rPr>
          <w:b/>
        </w:rPr>
        <w:t>2a</w:t>
      </w:r>
      <w:r>
        <w:t xml:space="preserve">, </w:t>
      </w:r>
      <w:r w:rsidRPr="002D5A6B">
        <w:rPr>
          <w:b/>
        </w:rPr>
        <w:t>2b</w:t>
      </w:r>
      <w:r w:rsidRPr="00745006">
        <w:t xml:space="preserve"> and </w:t>
      </w:r>
      <w:r w:rsidRPr="00E2090F">
        <w:rPr>
          <w:b/>
        </w:rPr>
        <w:t>2d</w:t>
      </w:r>
      <w:r w:rsidRPr="00745006">
        <w:t xml:space="preserve"> </w:t>
      </w:r>
      <w:r>
        <w:t xml:space="preserve">and in this work we report on these and on the additional structures </w:t>
      </w:r>
      <w:r w:rsidRPr="00E2090F">
        <w:rPr>
          <w:b/>
        </w:rPr>
        <w:t>1b-d</w:t>
      </w:r>
      <w:r w:rsidRPr="00745006">
        <w:t xml:space="preserve"> and </w:t>
      </w:r>
      <w:r w:rsidRPr="00E2090F">
        <w:rPr>
          <w:b/>
        </w:rPr>
        <w:t>2c</w:t>
      </w:r>
      <w:proofErr w:type="gramStart"/>
      <w:r w:rsidRPr="00745006">
        <w:t>.</w:t>
      </w:r>
      <w:r>
        <w:rPr>
          <w:noProof/>
        </w:rPr>
        <w:t>[</w:t>
      </w:r>
      <w:proofErr w:type="gramEnd"/>
      <w:r>
        <w:rPr>
          <w:noProof/>
        </w:rPr>
        <w:t>23]</w:t>
      </w:r>
      <w:r w:rsidRPr="00745006">
        <w:t xml:space="preserve"> The syntheses of </w:t>
      </w:r>
      <w:r w:rsidRPr="00E2090F">
        <w:rPr>
          <w:b/>
        </w:rPr>
        <w:t>1a-d</w:t>
      </w:r>
      <w:r w:rsidRPr="00745006">
        <w:t xml:space="preserve"> and </w:t>
      </w:r>
      <w:r w:rsidRPr="00E2090F">
        <w:rPr>
          <w:b/>
        </w:rPr>
        <w:t>2a-d</w:t>
      </w:r>
      <w:r>
        <w:t xml:space="preserve"> are given in Scheme 1 and in particular t</w:t>
      </w:r>
      <w:r w:rsidRPr="00745006">
        <w:t xml:space="preserve">he polar </w:t>
      </w:r>
      <w:proofErr w:type="spellStart"/>
      <w:r w:rsidRPr="00745006">
        <w:t>amphiphiles</w:t>
      </w:r>
      <w:proofErr w:type="spellEnd"/>
      <w:r w:rsidRPr="00745006">
        <w:t xml:space="preserve"> were synthesized by the ring-opening </w:t>
      </w:r>
      <w:proofErr w:type="spellStart"/>
      <w:r w:rsidRPr="00745006">
        <w:t>bromination</w:t>
      </w:r>
      <w:proofErr w:type="spellEnd"/>
      <w:r w:rsidRPr="00745006">
        <w:t xml:space="preserve"> of a naturally-occurring, relatively non–polar, </w:t>
      </w:r>
      <w:proofErr w:type="spellStart"/>
      <w:r w:rsidRPr="00745006">
        <w:t>lactone</w:t>
      </w:r>
      <w:proofErr w:type="spellEnd"/>
      <w:r w:rsidRPr="00745006">
        <w:t xml:space="preserve">, </w:t>
      </w:r>
      <w:proofErr w:type="spellStart"/>
      <w:r w:rsidRPr="00745006">
        <w:t>hexadecanolide</w:t>
      </w:r>
      <w:proofErr w:type="spellEnd"/>
      <w:r w:rsidRPr="00745006">
        <w:t xml:space="preserve"> </w:t>
      </w:r>
      <w:r w:rsidRPr="00E2090F">
        <w:rPr>
          <w:b/>
        </w:rPr>
        <w:t>3</w:t>
      </w:r>
      <w:r w:rsidRPr="00745006">
        <w:t xml:space="preserve"> </w:t>
      </w:r>
      <w:r w:rsidRPr="00E2090F">
        <w:rPr>
          <w:i/>
        </w:rPr>
        <w:t>via</w:t>
      </w:r>
      <w:r>
        <w:t xml:space="preserve"> </w:t>
      </w:r>
      <w:proofErr w:type="spellStart"/>
      <w:r w:rsidRPr="00745006">
        <w:t>nucleophilic</w:t>
      </w:r>
      <w:proofErr w:type="spellEnd"/>
      <w:r w:rsidRPr="00745006">
        <w:t xml:space="preserve"> attack of the bromide. The prod</w:t>
      </w:r>
      <w:r>
        <w:t>uct, 15-bromohexadecanoic acid</w:t>
      </w:r>
      <w:r w:rsidRPr="00745006">
        <w:t xml:space="preserve">, was either </w:t>
      </w:r>
      <w:proofErr w:type="spellStart"/>
      <w:r w:rsidRPr="00745006">
        <w:t>quaternised</w:t>
      </w:r>
      <w:proofErr w:type="spellEnd"/>
      <w:r w:rsidRPr="00745006">
        <w:t xml:space="preserve"> with a large excess of </w:t>
      </w:r>
      <w:proofErr w:type="spellStart"/>
      <w:r w:rsidRPr="00745006">
        <w:t>trialkylamine</w:t>
      </w:r>
      <w:proofErr w:type="spellEnd"/>
      <w:r w:rsidRPr="00745006">
        <w:t xml:space="preserve"> to form </w:t>
      </w:r>
      <w:r w:rsidRPr="00E2090F">
        <w:rPr>
          <w:b/>
        </w:rPr>
        <w:t>1a-b</w:t>
      </w:r>
      <w:r w:rsidRPr="00745006">
        <w:t xml:space="preserve"> and </w:t>
      </w:r>
      <w:r w:rsidRPr="00E2090F">
        <w:rPr>
          <w:b/>
        </w:rPr>
        <w:t>1d</w:t>
      </w:r>
      <w:r w:rsidRPr="00745006">
        <w:t xml:space="preserve">, or reduced with </w:t>
      </w:r>
      <w:proofErr w:type="spellStart"/>
      <w:r w:rsidRPr="00745006">
        <w:t>bora</w:t>
      </w:r>
      <w:r>
        <w:t>ne</w:t>
      </w:r>
      <w:proofErr w:type="spellEnd"/>
      <w:r>
        <w:t xml:space="preserve"> to form 16-bromohexadecanol</w:t>
      </w:r>
      <w:r w:rsidRPr="00745006">
        <w:t xml:space="preserve">, which was then </w:t>
      </w:r>
      <w:proofErr w:type="spellStart"/>
      <w:r w:rsidRPr="00745006">
        <w:t>quaternised</w:t>
      </w:r>
      <w:proofErr w:type="spellEnd"/>
      <w:r w:rsidRPr="00745006">
        <w:t xml:space="preserve"> as before to form </w:t>
      </w:r>
      <w:r w:rsidRPr="00E2090F">
        <w:rPr>
          <w:b/>
        </w:rPr>
        <w:t>2a-d</w:t>
      </w:r>
      <w:r w:rsidRPr="00745006">
        <w:t xml:space="preserve">. </w:t>
      </w:r>
      <w:r w:rsidRPr="00745006">
        <w:rPr>
          <w:lang w:val="en-GB"/>
        </w:rPr>
        <w:t xml:space="preserve">The </w:t>
      </w:r>
      <w:r>
        <w:rPr>
          <w:lang w:val="en-GB"/>
        </w:rPr>
        <w:t xml:space="preserve">reactions were conducted </w:t>
      </w:r>
      <w:r w:rsidRPr="00745006">
        <w:rPr>
          <w:lang w:val="en-GB"/>
        </w:rPr>
        <w:t>either</w:t>
      </w:r>
      <w:r>
        <w:rPr>
          <w:lang w:val="en-GB"/>
        </w:rPr>
        <w:t xml:space="preserve"> by: method 1, </w:t>
      </w:r>
      <w:r w:rsidRPr="00745006">
        <w:rPr>
          <w:lang w:val="en-GB"/>
        </w:rPr>
        <w:t>heating the reagents in a sealed tube without solvent at 80°C;</w:t>
      </w:r>
      <w:r>
        <w:rPr>
          <w:lang w:val="en-GB"/>
        </w:rPr>
        <w:t xml:space="preserve"> or method 2,</w:t>
      </w:r>
      <w:r w:rsidRPr="00745006">
        <w:rPr>
          <w:lang w:val="en-GB"/>
        </w:rPr>
        <w:t xml:space="preserve"> heating the reagents under</w:t>
      </w:r>
      <w:r>
        <w:rPr>
          <w:lang w:val="en-GB"/>
        </w:rPr>
        <w:t xml:space="preserve"> reflux conditions in ethanol. Both of t</w:t>
      </w:r>
      <w:r w:rsidRPr="00745006">
        <w:rPr>
          <w:lang w:val="en-GB"/>
        </w:rPr>
        <w:t xml:space="preserve">hese approaches were based on the methods adopted by Hayman </w:t>
      </w:r>
      <w:r w:rsidRPr="0064319F">
        <w:rPr>
          <w:i/>
          <w:lang w:val="en-GB"/>
        </w:rPr>
        <w:t>et al.</w:t>
      </w:r>
      <w:r w:rsidRPr="00745006">
        <w:rPr>
          <w:lang w:val="en-GB"/>
        </w:rPr>
        <w:t xml:space="preserve"> for the syntheses of </w:t>
      </w:r>
      <w:r w:rsidRPr="00E2090F">
        <w:rPr>
          <w:b/>
          <w:lang w:val="en-GB"/>
        </w:rPr>
        <w:t>1a</w:t>
      </w:r>
      <w:r w:rsidRPr="00745006">
        <w:rPr>
          <w:lang w:val="en-GB"/>
        </w:rPr>
        <w:t xml:space="preserve">, </w:t>
      </w:r>
      <w:r w:rsidRPr="00E2090F">
        <w:rPr>
          <w:b/>
          <w:lang w:val="en-GB"/>
        </w:rPr>
        <w:t>2a</w:t>
      </w:r>
      <w:r w:rsidRPr="00745006">
        <w:rPr>
          <w:lang w:val="en-GB"/>
        </w:rPr>
        <w:t xml:space="preserve">, </w:t>
      </w:r>
      <w:r w:rsidRPr="00E2090F">
        <w:rPr>
          <w:b/>
          <w:lang w:val="en-GB"/>
        </w:rPr>
        <w:t>1b</w:t>
      </w:r>
      <w:r w:rsidRPr="00745006">
        <w:rPr>
          <w:lang w:val="en-GB"/>
        </w:rPr>
        <w:t xml:space="preserve"> and </w:t>
      </w:r>
      <w:r w:rsidRPr="00E2090F">
        <w:rPr>
          <w:b/>
          <w:lang w:val="en-GB"/>
        </w:rPr>
        <w:t>2d</w:t>
      </w:r>
      <w:r w:rsidRPr="00745006">
        <w:rPr>
          <w:lang w:val="en-GB"/>
        </w:rPr>
        <w:t>.</w:t>
      </w:r>
      <w:r>
        <w:t xml:space="preserve"> However </w:t>
      </w:r>
      <w:r>
        <w:rPr>
          <w:lang w:val="en-GB"/>
        </w:rPr>
        <w:t>n</w:t>
      </w:r>
      <w:r w:rsidRPr="00745006">
        <w:rPr>
          <w:lang w:val="en-GB"/>
        </w:rPr>
        <w:t xml:space="preserve">either method </w:t>
      </w:r>
      <w:r>
        <w:rPr>
          <w:lang w:val="en-GB"/>
        </w:rPr>
        <w:t xml:space="preserve">resulted in </w:t>
      </w:r>
      <w:r w:rsidRPr="00745006">
        <w:rPr>
          <w:lang w:val="en-GB"/>
        </w:rPr>
        <w:t xml:space="preserve">the synthesis of </w:t>
      </w:r>
      <w:r w:rsidRPr="00E2090F">
        <w:rPr>
          <w:b/>
          <w:lang w:val="en-GB"/>
        </w:rPr>
        <w:t>1c</w:t>
      </w:r>
      <w:r w:rsidRPr="00745006">
        <w:rPr>
          <w:lang w:val="en-GB"/>
        </w:rPr>
        <w:t xml:space="preserve"> even when the sealed tube containing the reaction mixture was heated at a higher temperature (100ºC) for method 1 and, </w:t>
      </w:r>
      <w:proofErr w:type="spellStart"/>
      <w:r w:rsidRPr="00745006">
        <w:rPr>
          <w:lang w:val="en-GB"/>
        </w:rPr>
        <w:t>buta</w:t>
      </w:r>
      <w:r>
        <w:rPr>
          <w:lang w:val="en-GB"/>
        </w:rPr>
        <w:t>nol</w:t>
      </w:r>
      <w:proofErr w:type="spellEnd"/>
      <w:r>
        <w:rPr>
          <w:lang w:val="en-GB"/>
        </w:rPr>
        <w:t xml:space="preserve"> was used in place of ethano</w:t>
      </w:r>
      <w:r w:rsidRPr="00745006">
        <w:rPr>
          <w:lang w:val="en-GB"/>
        </w:rPr>
        <w:t>l</w:t>
      </w:r>
      <w:r>
        <w:rPr>
          <w:lang w:val="en-GB"/>
        </w:rPr>
        <w:t xml:space="preserve"> </w:t>
      </w:r>
      <w:r w:rsidRPr="00745006">
        <w:rPr>
          <w:lang w:val="en-GB"/>
        </w:rPr>
        <w:t xml:space="preserve">(higher </w:t>
      </w:r>
      <w:proofErr w:type="spellStart"/>
      <w:r w:rsidRPr="00745006">
        <w:rPr>
          <w:lang w:val="en-GB"/>
        </w:rPr>
        <w:t>bp</w:t>
      </w:r>
      <w:proofErr w:type="spellEnd"/>
      <w:r w:rsidRPr="00745006">
        <w:rPr>
          <w:lang w:val="en-GB"/>
        </w:rPr>
        <w:t xml:space="preserve">) for method 2. Results from NMR suggested that in the </w:t>
      </w:r>
      <w:r>
        <w:rPr>
          <w:lang w:val="en-GB"/>
        </w:rPr>
        <w:t>attempted synthesis</w:t>
      </w:r>
      <w:r w:rsidRPr="00745006">
        <w:rPr>
          <w:lang w:val="en-GB"/>
        </w:rPr>
        <w:t xml:space="preserve"> of </w:t>
      </w:r>
      <w:r w:rsidRPr="00E2090F">
        <w:rPr>
          <w:b/>
          <w:lang w:val="en-GB"/>
        </w:rPr>
        <w:t>1c</w:t>
      </w:r>
      <w:r w:rsidRPr="00745006">
        <w:rPr>
          <w:lang w:val="en-GB"/>
        </w:rPr>
        <w:t xml:space="preserve"> the step-growth polymerisation of the 16-bromohexanoic acid</w:t>
      </w:r>
      <w:r>
        <w:rPr>
          <w:lang w:val="en-GB"/>
        </w:rPr>
        <w:t xml:space="preserve"> resulted</w:t>
      </w:r>
      <w:r w:rsidRPr="00745006">
        <w:rPr>
          <w:lang w:val="en-GB"/>
        </w:rPr>
        <w:t xml:space="preserve">, giving </w:t>
      </w:r>
      <w:proofErr w:type="gramStart"/>
      <w:r w:rsidRPr="00745006">
        <w:rPr>
          <w:lang w:val="en-GB"/>
        </w:rPr>
        <w:t>poly(</w:t>
      </w:r>
      <w:proofErr w:type="gramEnd"/>
      <w:r w:rsidRPr="00745006">
        <w:rPr>
          <w:lang w:val="en-GB"/>
        </w:rPr>
        <w:t xml:space="preserve">16-hexanoate) and </w:t>
      </w:r>
      <w:proofErr w:type="spellStart"/>
      <w:r w:rsidRPr="00745006">
        <w:rPr>
          <w:lang w:val="en-GB"/>
        </w:rPr>
        <w:t>tripropyl</w:t>
      </w:r>
      <w:proofErr w:type="spellEnd"/>
      <w:r w:rsidRPr="00745006">
        <w:rPr>
          <w:lang w:val="en-GB"/>
        </w:rPr>
        <w:t xml:space="preserve"> ammonium bromide. To overcome this situation protection of the </w:t>
      </w:r>
      <w:proofErr w:type="spellStart"/>
      <w:r w:rsidRPr="00745006">
        <w:rPr>
          <w:lang w:val="en-GB"/>
        </w:rPr>
        <w:t>carboxy</w:t>
      </w:r>
      <w:proofErr w:type="spellEnd"/>
      <w:r w:rsidRPr="00745006">
        <w:rPr>
          <w:lang w:val="en-GB"/>
        </w:rPr>
        <w:t xml:space="preserve"> group by conversion to a methyl ester prior to </w:t>
      </w:r>
      <w:proofErr w:type="spellStart"/>
      <w:r w:rsidRPr="00745006">
        <w:rPr>
          <w:lang w:val="en-GB"/>
        </w:rPr>
        <w:t>quaternization</w:t>
      </w:r>
      <w:proofErr w:type="spellEnd"/>
      <w:r w:rsidRPr="00745006">
        <w:rPr>
          <w:lang w:val="en-GB"/>
        </w:rPr>
        <w:t xml:space="preserve"> proved successful. </w:t>
      </w:r>
      <w:r w:rsidRPr="00745006">
        <w:t xml:space="preserve">15-bromohexadecanoic acid 4, obtained from </w:t>
      </w:r>
      <w:proofErr w:type="spellStart"/>
      <w:r w:rsidRPr="00745006">
        <w:t>hexadecanolide</w:t>
      </w:r>
      <w:proofErr w:type="spellEnd"/>
      <w:r w:rsidRPr="00745006">
        <w:t xml:space="preserve"> as described previously, was converted with </w:t>
      </w:r>
      <w:proofErr w:type="spellStart"/>
      <w:r w:rsidRPr="00745006">
        <w:t>MeOH</w:t>
      </w:r>
      <w:proofErr w:type="spellEnd"/>
      <w:r w:rsidRPr="00745006">
        <w:t xml:space="preserve"> and H</w:t>
      </w:r>
      <w:r w:rsidRPr="00745006">
        <w:rPr>
          <w:vertAlign w:val="subscript"/>
        </w:rPr>
        <w:t>2</w:t>
      </w:r>
      <w:r w:rsidRPr="00745006">
        <w:t>SO</w:t>
      </w:r>
      <w:r w:rsidRPr="00745006">
        <w:rPr>
          <w:vertAlign w:val="subscript"/>
        </w:rPr>
        <w:t>4</w:t>
      </w:r>
      <w:r w:rsidRPr="00745006">
        <w:t xml:space="preserve"> int</w:t>
      </w:r>
      <w:r>
        <w:t>o methyl 16-bromohexadecanoate</w:t>
      </w:r>
      <w:r w:rsidRPr="00745006">
        <w:t xml:space="preserve">, which was </w:t>
      </w:r>
      <w:proofErr w:type="spellStart"/>
      <w:r w:rsidRPr="00745006">
        <w:t>quaternised</w:t>
      </w:r>
      <w:proofErr w:type="spellEnd"/>
      <w:r w:rsidRPr="00745006">
        <w:t xml:space="preserve"> to form 15-(</w:t>
      </w:r>
      <w:proofErr w:type="spellStart"/>
      <w:r w:rsidRPr="00745006">
        <w:t>methoxycarbonyl</w:t>
      </w:r>
      <w:proofErr w:type="spellEnd"/>
      <w:r w:rsidRPr="00745006">
        <w:t xml:space="preserve">) </w:t>
      </w:r>
      <w:proofErr w:type="spellStart"/>
      <w:r w:rsidRPr="00745006">
        <w:t>pentade</w:t>
      </w:r>
      <w:r>
        <w:t>cyl</w:t>
      </w:r>
      <w:proofErr w:type="spellEnd"/>
      <w:r>
        <w:t xml:space="preserve"> </w:t>
      </w:r>
      <w:proofErr w:type="spellStart"/>
      <w:r>
        <w:t>tripropyl</w:t>
      </w:r>
      <w:proofErr w:type="spellEnd"/>
      <w:r>
        <w:t xml:space="preserve"> ammonium bromide</w:t>
      </w:r>
      <w:r w:rsidRPr="00745006">
        <w:t>. This ester was</w:t>
      </w:r>
      <w:r>
        <w:t xml:space="preserve"> then </w:t>
      </w:r>
      <w:r w:rsidRPr="00745006">
        <w:t xml:space="preserve">converted by heating with KOH and water to </w:t>
      </w:r>
      <w:r w:rsidRPr="00F51B19">
        <w:rPr>
          <w:b/>
        </w:rPr>
        <w:t>1c</w:t>
      </w:r>
      <w:r w:rsidRPr="00745006">
        <w:t xml:space="preserve"> (Scheme 1). </w:t>
      </w:r>
      <w:r w:rsidRPr="00745006">
        <w:rPr>
          <w:lang w:val="en-GB"/>
        </w:rPr>
        <w:t xml:space="preserve">The disadvantage to this procedure was that two extra steps (protection and </w:t>
      </w:r>
      <w:proofErr w:type="spellStart"/>
      <w:r w:rsidRPr="00745006">
        <w:rPr>
          <w:lang w:val="en-GB"/>
        </w:rPr>
        <w:t>deprotection</w:t>
      </w:r>
      <w:proofErr w:type="spellEnd"/>
      <w:r w:rsidRPr="00745006">
        <w:rPr>
          <w:lang w:val="en-GB"/>
        </w:rPr>
        <w:t xml:space="preserve">) were added to the synthesis. </w:t>
      </w:r>
    </w:p>
    <w:p w:rsidR="007200D1" w:rsidRPr="00712EBC" w:rsidRDefault="007200D1" w:rsidP="00C00FD7">
      <w:pPr>
        <w:pStyle w:val="TAMainText"/>
        <w:spacing w:line="360" w:lineRule="auto"/>
      </w:pPr>
    </w:p>
    <w:p w:rsidR="007200D1" w:rsidRPr="00745006" w:rsidRDefault="007200D1" w:rsidP="00C00FD7">
      <w:pPr>
        <w:pStyle w:val="TAMainText"/>
        <w:spacing w:line="360" w:lineRule="auto"/>
        <w:rPr>
          <w:lang w:val="en-GB"/>
        </w:rPr>
      </w:pPr>
      <w:r>
        <w:rPr>
          <w:noProof/>
          <w:lang w:val="en-GB" w:eastAsia="en-GB"/>
        </w:rPr>
        <w:drawing>
          <wp:inline distT="0" distB="0" distL="0" distR="0">
            <wp:extent cx="5400000" cy="3430960"/>
            <wp:effectExtent l="19050" t="0" r="0" b="0"/>
            <wp:docPr id="2" name="Picture 1" descr="SCH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E 1"/>
                    <pic:cNvPicPr>
                      <a:picLocks noChangeAspect="1" noChangeArrowheads="1"/>
                    </pic:cNvPicPr>
                  </pic:nvPicPr>
                  <pic:blipFill>
                    <a:blip r:embed="rId8" cstate="print"/>
                    <a:srcRect/>
                    <a:stretch>
                      <a:fillRect/>
                    </a:stretch>
                  </pic:blipFill>
                  <pic:spPr bwMode="auto">
                    <a:xfrm>
                      <a:off x="0" y="0"/>
                      <a:ext cx="5400000" cy="3430960"/>
                    </a:xfrm>
                    <a:prstGeom prst="rect">
                      <a:avLst/>
                    </a:prstGeom>
                    <a:noFill/>
                    <a:ln w="9525">
                      <a:noFill/>
                      <a:miter lim="800000"/>
                      <a:headEnd/>
                      <a:tailEnd/>
                    </a:ln>
                  </pic:spPr>
                </pic:pic>
              </a:graphicData>
            </a:graphic>
          </wp:inline>
        </w:drawing>
      </w:r>
    </w:p>
    <w:p w:rsidR="007200D1" w:rsidRDefault="007200D1" w:rsidP="00C00FD7">
      <w:pPr>
        <w:pStyle w:val="VCSchemeTitle"/>
        <w:spacing w:line="360" w:lineRule="auto"/>
        <w:rPr>
          <w:b/>
          <w:bCs/>
          <w:sz w:val="22"/>
          <w:szCs w:val="22"/>
          <w:lang w:val="en-GB"/>
        </w:rPr>
      </w:pPr>
      <w:r w:rsidRPr="00C70438">
        <w:rPr>
          <w:b/>
          <w:bCs/>
          <w:sz w:val="22"/>
          <w:szCs w:val="22"/>
          <w:lang w:val="en-GB"/>
        </w:rPr>
        <w:t>Scheme 1</w:t>
      </w:r>
    </w:p>
    <w:p w:rsidR="007200D1" w:rsidRPr="00C70438" w:rsidRDefault="007200D1" w:rsidP="00C00FD7">
      <w:pPr>
        <w:spacing w:line="360" w:lineRule="auto"/>
      </w:pPr>
    </w:p>
    <w:p w:rsidR="007200D1" w:rsidRDefault="007200D1" w:rsidP="00C00FD7">
      <w:pPr>
        <w:pStyle w:val="TAMainText"/>
        <w:spacing w:line="360" w:lineRule="auto"/>
        <w:rPr>
          <w:lang w:val="en-GB"/>
        </w:rPr>
      </w:pPr>
      <w:proofErr w:type="spellStart"/>
      <w:r>
        <w:rPr>
          <w:lang w:val="en-GB"/>
        </w:rPr>
        <w:t>Recrystallization</w:t>
      </w:r>
      <w:proofErr w:type="spellEnd"/>
      <w:r>
        <w:rPr>
          <w:lang w:val="en-GB"/>
        </w:rPr>
        <w:t xml:space="preserve"> of the </w:t>
      </w:r>
      <w:r w:rsidRPr="00745006">
        <w:rPr>
          <w:lang w:val="en-GB"/>
        </w:rPr>
        <w:t xml:space="preserve">crude products </w:t>
      </w:r>
      <w:r>
        <w:rPr>
          <w:lang w:val="en-GB"/>
        </w:rPr>
        <w:t>gave</w:t>
      </w:r>
      <w:r w:rsidRPr="00745006">
        <w:rPr>
          <w:lang w:val="en-GB"/>
        </w:rPr>
        <w:t xml:space="preserve"> white crystalline materials</w:t>
      </w:r>
      <w:r w:rsidRPr="00745006">
        <w:t xml:space="preserve"> </w:t>
      </w:r>
      <w:r>
        <w:t xml:space="preserve">which </w:t>
      </w:r>
      <w:r w:rsidRPr="00745006">
        <w:rPr>
          <w:lang w:val="en-GB"/>
        </w:rPr>
        <w:t xml:space="preserve">were characterised by </w:t>
      </w:r>
      <w:r w:rsidRPr="00745006">
        <w:rPr>
          <w:vertAlign w:val="superscript"/>
          <w:lang w:val="en-GB"/>
        </w:rPr>
        <w:t>1</w:t>
      </w:r>
      <w:r w:rsidRPr="00745006">
        <w:rPr>
          <w:lang w:val="en-GB"/>
        </w:rPr>
        <w:t xml:space="preserve">H NMR spectroscopy, </w:t>
      </w:r>
      <w:r w:rsidRPr="00745006">
        <w:rPr>
          <w:vertAlign w:val="superscript"/>
          <w:lang w:val="en-GB"/>
        </w:rPr>
        <w:t>13</w:t>
      </w:r>
      <w:r w:rsidRPr="00745006">
        <w:rPr>
          <w:lang w:val="en-GB"/>
        </w:rPr>
        <w:t>C NMR spectroscopy, FT-IR spectroscopy and ESMS.</w:t>
      </w:r>
    </w:p>
    <w:p w:rsidR="007200D1" w:rsidRPr="00C70438" w:rsidRDefault="007200D1" w:rsidP="00C00FD7">
      <w:pPr>
        <w:pStyle w:val="TAMainText"/>
        <w:spacing w:line="360" w:lineRule="auto"/>
        <w:rPr>
          <w:lang w:val="en-GB"/>
        </w:rPr>
      </w:pPr>
    </w:p>
    <w:p w:rsidR="007200D1" w:rsidRDefault="007200D1" w:rsidP="00C00FD7">
      <w:pPr>
        <w:pStyle w:val="TAMainText"/>
        <w:spacing w:line="360" w:lineRule="auto"/>
        <w:rPr>
          <w:i/>
        </w:rPr>
      </w:pPr>
      <w:proofErr w:type="gramStart"/>
      <w:r w:rsidRPr="00C70438">
        <w:rPr>
          <w:i/>
        </w:rPr>
        <w:t xml:space="preserve">3.2 </w:t>
      </w:r>
      <w:proofErr w:type="spellStart"/>
      <w:r w:rsidRPr="00C70438">
        <w:rPr>
          <w:i/>
        </w:rPr>
        <w:t>Bolaform</w:t>
      </w:r>
      <w:proofErr w:type="spellEnd"/>
      <w:r w:rsidRPr="00C70438">
        <w:rPr>
          <w:i/>
        </w:rPr>
        <w:t xml:space="preserve"> </w:t>
      </w:r>
      <w:proofErr w:type="spellStart"/>
      <w:r w:rsidRPr="00C70438">
        <w:rPr>
          <w:i/>
        </w:rPr>
        <w:t>Amphiphile</w:t>
      </w:r>
      <w:proofErr w:type="spellEnd"/>
      <w:r w:rsidRPr="00C70438">
        <w:rPr>
          <w:i/>
        </w:rPr>
        <w:t xml:space="preserve"> </w:t>
      </w:r>
      <w:proofErr w:type="spellStart"/>
      <w:r w:rsidRPr="00C70438">
        <w:rPr>
          <w:i/>
        </w:rPr>
        <w:t>Krafft</w:t>
      </w:r>
      <w:proofErr w:type="spellEnd"/>
      <w:r w:rsidRPr="00C70438">
        <w:rPr>
          <w:i/>
        </w:rPr>
        <w:t xml:space="preserve"> Temperatures (T</w:t>
      </w:r>
      <w:r w:rsidRPr="00C70438">
        <w:rPr>
          <w:i/>
          <w:vertAlign w:val="subscript"/>
        </w:rPr>
        <w:t>K</w:t>
      </w:r>
      <w:r w:rsidRPr="00C70438">
        <w:rPr>
          <w:i/>
        </w:rPr>
        <w:t>).</w:t>
      </w:r>
      <w:proofErr w:type="gramEnd"/>
    </w:p>
    <w:p w:rsidR="007200D1" w:rsidRPr="00C70438" w:rsidRDefault="007200D1" w:rsidP="00C00FD7">
      <w:pPr>
        <w:pStyle w:val="TAMainText"/>
        <w:spacing w:line="360" w:lineRule="auto"/>
        <w:rPr>
          <w:i/>
        </w:rPr>
      </w:pPr>
    </w:p>
    <w:p w:rsidR="007200D1" w:rsidRPr="0064319F" w:rsidRDefault="007200D1" w:rsidP="007208B4">
      <w:pPr>
        <w:pStyle w:val="TAMainText"/>
        <w:spacing w:line="360" w:lineRule="auto"/>
      </w:pPr>
      <w:r>
        <w:rPr>
          <w:b/>
        </w:rPr>
        <w:t xml:space="preserve"> </w:t>
      </w:r>
      <w:r>
        <w:t>The t</w:t>
      </w:r>
      <w:r w:rsidRPr="007C5580">
        <w:t xml:space="preserve">hermal properties of the </w:t>
      </w:r>
      <w:r>
        <w:t xml:space="preserve">various </w:t>
      </w:r>
      <w:proofErr w:type="spellStart"/>
      <w:r w:rsidRPr="007C5580">
        <w:t>bolaform</w:t>
      </w:r>
      <w:proofErr w:type="spellEnd"/>
      <w:r w:rsidRPr="007C5580">
        <w:t xml:space="preserve"> </w:t>
      </w:r>
      <w:proofErr w:type="spellStart"/>
      <w:r w:rsidRPr="007C5580">
        <w:t>amphiphiles</w:t>
      </w:r>
      <w:proofErr w:type="spellEnd"/>
      <w:r w:rsidRPr="007C5580">
        <w:t xml:space="preserve"> </w:t>
      </w:r>
      <w:r>
        <w:t xml:space="preserve">in the solid state </w:t>
      </w:r>
      <w:r w:rsidRPr="007C5580">
        <w:t>were analyzed by different</w:t>
      </w:r>
      <w:r>
        <w:t xml:space="preserve">ial scanning </w:t>
      </w:r>
      <w:proofErr w:type="spellStart"/>
      <w:r>
        <w:t>calorimetry</w:t>
      </w:r>
      <w:proofErr w:type="spellEnd"/>
      <w:r>
        <w:t xml:space="preserve"> (DSC) </w:t>
      </w:r>
      <w:r w:rsidRPr="007C5580">
        <w:t>between 50 to 250°C</w:t>
      </w:r>
      <w:r>
        <w:rPr>
          <w:vertAlign w:val="superscript"/>
        </w:rPr>
        <w:t xml:space="preserve"> </w:t>
      </w:r>
      <w:r w:rsidRPr="007C5580">
        <w:t>at heating and cooling rates of 10 °C min</w:t>
      </w:r>
      <w:r w:rsidRPr="007C5580">
        <w:rPr>
          <w:vertAlign w:val="superscript"/>
        </w:rPr>
        <w:t>-1</w:t>
      </w:r>
      <w:r w:rsidRPr="007C5580">
        <w:t xml:space="preserve">. The DSC thermographs of </w:t>
      </w:r>
      <w:proofErr w:type="spellStart"/>
      <w:r w:rsidRPr="007C5580">
        <w:t>bolaform</w:t>
      </w:r>
      <w:proofErr w:type="spellEnd"/>
      <w:r w:rsidRPr="007C5580">
        <w:t xml:space="preserve"> </w:t>
      </w:r>
      <w:proofErr w:type="spellStart"/>
      <w:r w:rsidRPr="007C5580">
        <w:t>amphiphiles</w:t>
      </w:r>
      <w:proofErr w:type="spellEnd"/>
      <w:r w:rsidRPr="007C5580">
        <w:t xml:space="preserve"> </w:t>
      </w:r>
      <w:r w:rsidRPr="007C5580">
        <w:rPr>
          <w:b/>
        </w:rPr>
        <w:t>1a-d</w:t>
      </w:r>
      <w:r w:rsidRPr="007C5580">
        <w:t xml:space="preserve"> and </w:t>
      </w:r>
      <w:r w:rsidRPr="007C5580">
        <w:rPr>
          <w:b/>
        </w:rPr>
        <w:t>2a-2d</w:t>
      </w:r>
      <w:r w:rsidRPr="007C5580">
        <w:t xml:space="preserve"> (supporting information) show</w:t>
      </w:r>
      <w:r>
        <w:t>ed</w:t>
      </w:r>
      <w:r w:rsidRPr="007C5580">
        <w:t xml:space="preserve"> 1, 2 or 3 transitions between 77.0 and</w:t>
      </w:r>
      <w:r>
        <w:t xml:space="preserve"> 233.6°C upon heating (Table 1) with </w:t>
      </w:r>
      <w:r w:rsidRPr="007C5580">
        <w:rPr>
          <w:b/>
        </w:rPr>
        <w:t>2a</w:t>
      </w:r>
      <w:r w:rsidRPr="007C5580">
        <w:t xml:space="preserve"> and </w:t>
      </w:r>
      <w:r w:rsidRPr="007C5580">
        <w:rPr>
          <w:b/>
        </w:rPr>
        <w:t>2d</w:t>
      </w:r>
      <w:r>
        <w:t xml:space="preserve"> exhibiting</w:t>
      </w:r>
      <w:r w:rsidRPr="007C5580">
        <w:t xml:space="preserve"> three sharp exothermic peaks and </w:t>
      </w:r>
      <w:r w:rsidRPr="007C5580">
        <w:rPr>
          <w:b/>
        </w:rPr>
        <w:t>1a</w:t>
      </w:r>
      <w:r w:rsidRPr="007C5580">
        <w:t xml:space="preserve"> two sharp exothermic peaks. Observations of these samples under </w:t>
      </w:r>
      <w:r w:rsidRPr="0067283A">
        <w:t>polarized optical</w:t>
      </w:r>
      <w:r w:rsidRPr="007C5580">
        <w:t xml:space="preserve"> microscopy </w:t>
      </w:r>
      <w:r>
        <w:t xml:space="preserve">(POM) indicated </w:t>
      </w:r>
      <w:r w:rsidRPr="007C5580">
        <w:t xml:space="preserve">no </w:t>
      </w:r>
      <w:proofErr w:type="spellStart"/>
      <w:r w:rsidRPr="007C5580">
        <w:t>mesogenic</w:t>
      </w:r>
      <w:proofErr w:type="spellEnd"/>
      <w:r w:rsidRPr="007C5580">
        <w:t xml:space="preserve"> behavi</w:t>
      </w:r>
      <w:r>
        <w:t xml:space="preserve">or or textures for any of the crystal </w:t>
      </w:r>
      <w:r w:rsidRPr="007C5580">
        <w:t>phases</w:t>
      </w:r>
      <w:r>
        <w:t xml:space="preserve"> covering the temperature range in question</w:t>
      </w:r>
      <w:r w:rsidRPr="007C5580">
        <w:t xml:space="preserve">. The other </w:t>
      </w:r>
      <w:proofErr w:type="spellStart"/>
      <w:r w:rsidRPr="007C5580">
        <w:t>bolaform</w:t>
      </w:r>
      <w:proofErr w:type="spellEnd"/>
      <w:r w:rsidRPr="007C5580">
        <w:t xml:space="preserve"> </w:t>
      </w:r>
      <w:proofErr w:type="spellStart"/>
      <w:r w:rsidRPr="007C5580">
        <w:t>amphiphiles</w:t>
      </w:r>
      <w:proofErr w:type="spellEnd"/>
      <w:r w:rsidRPr="007C5580">
        <w:t xml:space="preserve"> showed a single sharp exothermic peak</w:t>
      </w:r>
      <w:r>
        <w:t xml:space="preserve"> by DSC corresponding to the melting point by POM</w:t>
      </w:r>
      <w:r w:rsidRPr="007C5580">
        <w:t xml:space="preserve">. The final transition temperatures of all of the compounds corresponded to </w:t>
      </w:r>
      <w:proofErr w:type="spellStart"/>
      <w:r w:rsidRPr="007C5580">
        <w:t>isotropisation</w:t>
      </w:r>
      <w:proofErr w:type="spellEnd"/>
      <w:r w:rsidRPr="007C5580">
        <w:t xml:space="preserve"> of the compounds (by </w:t>
      </w:r>
      <w:r>
        <w:t>POM</w:t>
      </w:r>
      <w:r w:rsidRPr="007C5580">
        <w:t>) and for those compounds previously synthesized were comparable to the li</w:t>
      </w:r>
      <w:r>
        <w:t>terature melting points (Table 2</w:t>
      </w:r>
      <w:r w:rsidRPr="007C5580">
        <w:t>).</w:t>
      </w:r>
    </w:p>
    <w:p w:rsidR="007200D1" w:rsidRDefault="007200D1" w:rsidP="00C00FD7">
      <w:pPr>
        <w:pStyle w:val="TAMainText"/>
        <w:spacing w:line="360" w:lineRule="auto"/>
        <w:ind w:firstLine="0"/>
      </w:pPr>
      <w:r>
        <w:rPr>
          <w:noProof/>
          <w:lang w:val="en-GB" w:eastAsia="en-GB"/>
        </w:rPr>
        <w:drawing>
          <wp:inline distT="0" distB="0" distL="0" distR="0">
            <wp:extent cx="3240000" cy="2260844"/>
            <wp:effectExtent l="19050" t="0" r="0" b="0"/>
            <wp:docPr id="3" name="Picture 7" descr="New Tm versus head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Tm versus headgroup.BMP"/>
                    <pic:cNvPicPr>
                      <a:picLocks noChangeAspect="1" noChangeArrowheads="1"/>
                    </pic:cNvPicPr>
                  </pic:nvPicPr>
                  <pic:blipFill>
                    <a:blip r:embed="rId9" cstate="print"/>
                    <a:srcRect/>
                    <a:stretch>
                      <a:fillRect/>
                    </a:stretch>
                  </pic:blipFill>
                  <pic:spPr bwMode="auto">
                    <a:xfrm>
                      <a:off x="0" y="0"/>
                      <a:ext cx="3240000" cy="2260844"/>
                    </a:xfrm>
                    <a:prstGeom prst="rect">
                      <a:avLst/>
                    </a:prstGeom>
                    <a:noFill/>
                    <a:ln w="9525">
                      <a:noFill/>
                      <a:miter lim="800000"/>
                      <a:headEnd/>
                      <a:tailEnd/>
                    </a:ln>
                  </pic:spPr>
                </pic:pic>
              </a:graphicData>
            </a:graphic>
          </wp:inline>
        </w:drawing>
      </w:r>
    </w:p>
    <w:p w:rsidR="007200D1" w:rsidRPr="00C00FD7" w:rsidRDefault="007200D1" w:rsidP="00C00FD7">
      <w:pPr>
        <w:pStyle w:val="VAFigureCaption"/>
        <w:spacing w:line="360" w:lineRule="auto"/>
        <w:rPr>
          <w:sz w:val="22"/>
          <w:szCs w:val="22"/>
        </w:rPr>
      </w:pPr>
      <w:proofErr w:type="gramStart"/>
      <w:r w:rsidRPr="00C00FD7">
        <w:rPr>
          <w:b/>
          <w:sz w:val="22"/>
          <w:szCs w:val="22"/>
        </w:rPr>
        <w:t>Figure 2.</w:t>
      </w:r>
      <w:proofErr w:type="gramEnd"/>
      <w:r w:rsidRPr="00C00FD7">
        <w:rPr>
          <w:sz w:val="22"/>
          <w:szCs w:val="22"/>
        </w:rPr>
        <w:t xml:space="preserve"> (a) Final melting temperatures of compounds </w:t>
      </w:r>
      <w:r w:rsidRPr="00C00FD7">
        <w:rPr>
          <w:b/>
          <w:sz w:val="22"/>
          <w:szCs w:val="22"/>
        </w:rPr>
        <w:t xml:space="preserve">1a-d </w:t>
      </w:r>
      <w:r w:rsidRPr="00C00FD7">
        <w:rPr>
          <w:sz w:val="22"/>
          <w:szCs w:val="22"/>
        </w:rPr>
        <w:t xml:space="preserve">and </w:t>
      </w:r>
      <w:r w:rsidRPr="00C00FD7">
        <w:rPr>
          <w:b/>
          <w:sz w:val="22"/>
          <w:szCs w:val="22"/>
        </w:rPr>
        <w:t>2a-d</w:t>
      </w:r>
      <w:r w:rsidRPr="00C00FD7">
        <w:rPr>
          <w:sz w:val="22"/>
          <w:szCs w:val="22"/>
        </w:rPr>
        <w:t xml:space="preserve"> versus </w:t>
      </w:r>
      <w:proofErr w:type="spellStart"/>
      <w:r w:rsidRPr="00C00FD7">
        <w:rPr>
          <w:sz w:val="22"/>
          <w:szCs w:val="22"/>
        </w:rPr>
        <w:t>headgroup</w:t>
      </w:r>
      <w:proofErr w:type="spellEnd"/>
      <w:r w:rsidRPr="00C00FD7">
        <w:rPr>
          <w:sz w:val="22"/>
          <w:szCs w:val="22"/>
        </w:rPr>
        <w:t xml:space="preserve"> volume.</w:t>
      </w:r>
    </w:p>
    <w:p w:rsidR="007200D1" w:rsidRPr="007B56FC" w:rsidRDefault="007200D1" w:rsidP="00C00FD7">
      <w:pPr>
        <w:pStyle w:val="TAMainText"/>
        <w:spacing w:line="360" w:lineRule="auto"/>
        <w:ind w:firstLine="0"/>
      </w:pPr>
      <w:r>
        <w:t xml:space="preserve">Melting points taken from literature show that the </w:t>
      </w:r>
      <w:proofErr w:type="spellStart"/>
      <w:r>
        <w:t>trimethyl</w:t>
      </w:r>
      <w:proofErr w:type="spellEnd"/>
      <w:r>
        <w:t xml:space="preserve">-, </w:t>
      </w:r>
      <w:proofErr w:type="spellStart"/>
      <w:r>
        <w:t>triethyl</w:t>
      </w:r>
      <w:proofErr w:type="spellEnd"/>
      <w:r>
        <w:t xml:space="preserve">- and </w:t>
      </w:r>
      <w:proofErr w:type="spellStart"/>
      <w:r>
        <w:t>tripropyl-hexadecylammonium</w:t>
      </w:r>
      <w:proofErr w:type="spellEnd"/>
      <w:r>
        <w:t xml:space="preserve"> bromides display a linear decrease in T</w:t>
      </w:r>
      <w:r w:rsidRPr="000B5381">
        <w:rPr>
          <w:vertAlign w:val="subscript"/>
        </w:rPr>
        <w:t>m</w:t>
      </w:r>
      <w:r>
        <w:t xml:space="preserve"> with head-group size (Figure 2). This is most probably a reflection of the increasing negative effect of the </w:t>
      </w:r>
      <w:proofErr w:type="spellStart"/>
      <w:r>
        <w:t>headgroup</w:t>
      </w:r>
      <w:proofErr w:type="spellEnd"/>
      <w:r>
        <w:t xml:space="preserve"> volume on the ability of the molecules to close pack in the crystal phase. Interestingly the hydroxyl-analogues </w:t>
      </w:r>
      <w:r w:rsidRPr="00522442">
        <w:rPr>
          <w:b/>
        </w:rPr>
        <w:t>2a</w:t>
      </w:r>
      <w:r>
        <w:t>-</w:t>
      </w:r>
      <w:r w:rsidRPr="00522442">
        <w:rPr>
          <w:b/>
        </w:rPr>
        <w:t>2c</w:t>
      </w:r>
      <w:r>
        <w:t xml:space="preserve"> </w:t>
      </w:r>
      <w:proofErr w:type="gramStart"/>
      <w:r>
        <w:t>show</w:t>
      </w:r>
      <w:proofErr w:type="gramEnd"/>
      <w:r>
        <w:t xml:space="preserve"> a similar trend (though the relationship is not quite linear) whereas the </w:t>
      </w:r>
      <w:proofErr w:type="spellStart"/>
      <w:r>
        <w:t>carboxy</w:t>
      </w:r>
      <w:proofErr w:type="spellEnd"/>
      <w:r>
        <w:t xml:space="preserve">-derivatives </w:t>
      </w:r>
      <w:r w:rsidRPr="00522442">
        <w:rPr>
          <w:b/>
        </w:rPr>
        <w:t>1a</w:t>
      </w:r>
      <w:r>
        <w:t>-</w:t>
      </w:r>
      <w:r w:rsidRPr="00522442">
        <w:rPr>
          <w:b/>
        </w:rPr>
        <w:t>1c</w:t>
      </w:r>
      <w:r>
        <w:t xml:space="preserve"> do not. In all cases the melting points of the </w:t>
      </w:r>
      <w:proofErr w:type="spellStart"/>
      <w:r>
        <w:t>triethyl</w:t>
      </w:r>
      <w:proofErr w:type="spellEnd"/>
      <w:r>
        <w:t xml:space="preserve">- and </w:t>
      </w:r>
      <w:proofErr w:type="spellStart"/>
      <w:r>
        <w:t>tripropyl</w:t>
      </w:r>
      <w:proofErr w:type="spellEnd"/>
      <w:r>
        <w:t xml:space="preserve">-compounds are lower than the </w:t>
      </w:r>
      <w:proofErr w:type="spellStart"/>
      <w:r>
        <w:t>trimethyl</w:t>
      </w:r>
      <w:proofErr w:type="spellEnd"/>
      <w:r>
        <w:t xml:space="preserve"> as expected when considering packing and </w:t>
      </w:r>
      <w:proofErr w:type="spellStart"/>
      <w:r>
        <w:t>headgroup</w:t>
      </w:r>
      <w:proofErr w:type="spellEnd"/>
      <w:r>
        <w:t xml:space="preserve"> volumes. Despite the similar size in ammonium </w:t>
      </w:r>
      <w:proofErr w:type="spellStart"/>
      <w:r>
        <w:t>headgroup</w:t>
      </w:r>
      <w:proofErr w:type="spellEnd"/>
      <w:r>
        <w:t xml:space="preserve"> volume between the </w:t>
      </w:r>
      <w:proofErr w:type="spellStart"/>
      <w:r>
        <w:t>pyridyl</w:t>
      </w:r>
      <w:proofErr w:type="spellEnd"/>
      <w:r>
        <w:t>- derivatives (68</w:t>
      </w:r>
      <w:r>
        <w:rPr>
          <w:rFonts w:cs="Times"/>
        </w:rPr>
        <w:t>Å</w:t>
      </w:r>
      <w:r w:rsidRPr="007D01D6">
        <w:rPr>
          <w:vertAlign w:val="superscript"/>
        </w:rPr>
        <w:t>3</w:t>
      </w:r>
      <w:r>
        <w:t xml:space="preserve">) and the </w:t>
      </w:r>
      <w:proofErr w:type="spellStart"/>
      <w:r>
        <w:t>trimethyl</w:t>
      </w:r>
      <w:proofErr w:type="spellEnd"/>
      <w:r>
        <w:t>- (71</w:t>
      </w:r>
      <w:r>
        <w:rPr>
          <w:rFonts w:cs="Times"/>
        </w:rPr>
        <w:t>Å</w:t>
      </w:r>
      <w:r w:rsidRPr="007D01D6">
        <w:rPr>
          <w:vertAlign w:val="superscript"/>
        </w:rPr>
        <w:t>3</w:t>
      </w:r>
      <w:r>
        <w:t xml:space="preserve">) derivatives, the </w:t>
      </w:r>
      <w:proofErr w:type="spellStart"/>
      <w:r>
        <w:t>pyridyl</w:t>
      </w:r>
      <w:proofErr w:type="spellEnd"/>
      <w:r>
        <w:t xml:space="preserve"> compounds do not present any clear trend in melting </w:t>
      </w:r>
      <w:proofErr w:type="spellStart"/>
      <w:r>
        <w:t>behaviour</w:t>
      </w:r>
      <w:proofErr w:type="spellEnd"/>
      <w:r>
        <w:t xml:space="preserve"> when compared to the </w:t>
      </w:r>
      <w:proofErr w:type="spellStart"/>
      <w:r>
        <w:t>trialkyl</w:t>
      </w:r>
      <w:proofErr w:type="spellEnd"/>
      <w:r>
        <w:t xml:space="preserve">- </w:t>
      </w:r>
      <w:proofErr w:type="gramStart"/>
      <w:r>
        <w:t>analogues,</w:t>
      </w:r>
      <w:proofErr w:type="gramEnd"/>
      <w:r>
        <w:t xml:space="preserve"> or themselves as a series.</w:t>
      </w:r>
    </w:p>
    <w:p w:rsidR="007200D1" w:rsidRDefault="007200D1" w:rsidP="00C00FD7">
      <w:pPr>
        <w:pStyle w:val="TAMainText"/>
        <w:spacing w:line="360" w:lineRule="auto"/>
        <w:ind w:firstLine="0"/>
        <w:rPr>
          <w:noProof/>
          <w:vertAlign w:val="superscript"/>
        </w:rPr>
      </w:pPr>
      <w:r>
        <w:t>T</w:t>
      </w:r>
      <w:r w:rsidRPr="0092295A">
        <w:rPr>
          <w:vertAlign w:val="subscript"/>
        </w:rPr>
        <w:t>K</w:t>
      </w:r>
      <w:r>
        <w:t xml:space="preserve"> values were</w:t>
      </w:r>
      <w:r w:rsidRPr="00EA7260">
        <w:t xml:space="preserve"> </w:t>
      </w:r>
      <w:r>
        <w:t xml:space="preserve">determined for all the </w:t>
      </w:r>
      <w:proofErr w:type="spellStart"/>
      <w:r>
        <w:t>bolaform</w:t>
      </w:r>
      <w:proofErr w:type="spellEnd"/>
      <w:r>
        <w:t xml:space="preserve"> </w:t>
      </w:r>
      <w:proofErr w:type="spellStart"/>
      <w:r>
        <w:t>amphiphiles</w:t>
      </w:r>
      <w:proofErr w:type="spellEnd"/>
      <w:r>
        <w:t xml:space="preserve"> in dilute aqueous solutions (1% w/v) with the T</w:t>
      </w:r>
      <w:r w:rsidRPr="00CE36C2">
        <w:rPr>
          <w:vertAlign w:val="subscript"/>
        </w:rPr>
        <w:t>K</w:t>
      </w:r>
      <w:r>
        <w:t xml:space="preserve"> being recorded when complete dissolution of the sample in a stirred solution was observed. The </w:t>
      </w:r>
      <w:r w:rsidRPr="00EA7260">
        <w:t>average</w:t>
      </w:r>
      <w:r>
        <w:t>s</w:t>
      </w:r>
      <w:r w:rsidRPr="00EA7260">
        <w:t xml:space="preserve"> </w:t>
      </w:r>
      <w:r>
        <w:t>of the T</w:t>
      </w:r>
      <w:r w:rsidRPr="00C86B33">
        <w:rPr>
          <w:vertAlign w:val="subscript"/>
        </w:rPr>
        <w:t>K</w:t>
      </w:r>
      <w:r>
        <w:t>s obtained from</w:t>
      </w:r>
      <w:r w:rsidRPr="00EA7260">
        <w:t xml:space="preserve"> 3 measurements </w:t>
      </w:r>
      <w:r>
        <w:t xml:space="preserve">of sample solutions </w:t>
      </w:r>
      <w:r w:rsidRPr="00EA7260">
        <w:t>at pH</w:t>
      </w:r>
      <w:r w:rsidRPr="00756FE4">
        <w:t xml:space="preserve"> 2.2, 7.0 and 11.5 </w:t>
      </w:r>
      <w:r>
        <w:t>are given in Figure 3. The T</w:t>
      </w:r>
      <w:r w:rsidRPr="00BC7654">
        <w:rPr>
          <w:vertAlign w:val="subscript"/>
        </w:rPr>
        <w:t>K</w:t>
      </w:r>
      <w:r>
        <w:t xml:space="preserve">s for </w:t>
      </w:r>
      <w:proofErr w:type="spellStart"/>
      <w:r>
        <w:t>bolaform</w:t>
      </w:r>
      <w:proofErr w:type="spellEnd"/>
      <w:r>
        <w:t xml:space="preserve"> </w:t>
      </w:r>
      <w:proofErr w:type="spellStart"/>
      <w:r>
        <w:t>amphiphiles</w:t>
      </w:r>
      <w:proofErr w:type="spellEnd"/>
      <w:r>
        <w:t xml:space="preserve"> at pH 7.0 in all cases were 20 to 50</w:t>
      </w:r>
      <w:r>
        <w:rPr>
          <w:rFonts w:cs="Times"/>
        </w:rPr>
        <w:t>°</w:t>
      </w:r>
      <w:r>
        <w:t xml:space="preserve">C higher than those for the analogous simple </w:t>
      </w:r>
      <w:proofErr w:type="spellStart"/>
      <w:r>
        <w:t>hexadecyl</w:t>
      </w:r>
      <w:proofErr w:type="spellEnd"/>
      <w:r>
        <w:t xml:space="preserve"> </w:t>
      </w:r>
      <w:proofErr w:type="spellStart"/>
      <w:r>
        <w:t>trialkylammonium</w:t>
      </w:r>
      <w:proofErr w:type="spellEnd"/>
      <w:r>
        <w:t xml:space="preserve"> bromides. This largely correlates with data from Hayman </w:t>
      </w:r>
      <w:r w:rsidRPr="007B577E">
        <w:rPr>
          <w:i/>
        </w:rPr>
        <w:t>et al.</w:t>
      </w:r>
      <w:r>
        <w:t xml:space="preserve"> with the T</w:t>
      </w:r>
      <w:r w:rsidRPr="007B577E">
        <w:rPr>
          <w:vertAlign w:val="subscript"/>
        </w:rPr>
        <w:t>K</w:t>
      </w:r>
      <w:r>
        <w:t>s in general agreement with the previously recorded values (</w:t>
      </w:r>
      <w:r w:rsidRPr="00C86B33">
        <w:rPr>
          <w:b/>
        </w:rPr>
        <w:t>2a</w:t>
      </w:r>
      <w:r>
        <w:t xml:space="preserve">, </w:t>
      </w:r>
      <w:r w:rsidRPr="00C86B33">
        <w:rPr>
          <w:b/>
        </w:rPr>
        <w:t>2b</w:t>
      </w:r>
      <w:r>
        <w:t xml:space="preserve">, </w:t>
      </w:r>
      <w:r w:rsidRPr="00C86B33">
        <w:rPr>
          <w:b/>
        </w:rPr>
        <w:t>2d</w:t>
      </w:r>
      <w:r>
        <w:t xml:space="preserve"> and </w:t>
      </w:r>
      <w:r w:rsidRPr="00C86B33">
        <w:rPr>
          <w:b/>
        </w:rPr>
        <w:t>1a</w:t>
      </w:r>
      <w:r>
        <w:t>, Table 3)</w:t>
      </w:r>
      <w:proofErr w:type="gramStart"/>
      <w:r>
        <w:t>.</w:t>
      </w:r>
      <w:r>
        <w:rPr>
          <w:noProof/>
        </w:rPr>
        <w:t>[</w:t>
      </w:r>
      <w:proofErr w:type="gramEnd"/>
      <w:r>
        <w:rPr>
          <w:noProof/>
        </w:rPr>
        <w:t>22, 30]</w:t>
      </w:r>
    </w:p>
    <w:p w:rsidR="007200D1" w:rsidRPr="009336EE" w:rsidRDefault="007200D1" w:rsidP="00C00FD7">
      <w:pPr>
        <w:pStyle w:val="TAMainText"/>
        <w:spacing w:line="360" w:lineRule="auto"/>
        <w:ind w:firstLine="0"/>
        <w:rPr>
          <w:b/>
        </w:rPr>
      </w:pPr>
    </w:p>
    <w:p w:rsidR="007200D1" w:rsidRPr="008F5CF6" w:rsidRDefault="007200D1" w:rsidP="00C00FD7">
      <w:pPr>
        <w:pStyle w:val="TAMainText"/>
        <w:spacing w:line="360" w:lineRule="auto"/>
      </w:pPr>
      <w:r>
        <w:rPr>
          <w:noProof/>
          <w:lang w:val="en-GB" w:eastAsia="en-GB"/>
        </w:rPr>
        <w:drawing>
          <wp:inline distT="0" distB="0" distL="0" distR="0">
            <wp:extent cx="5400000" cy="2203452"/>
            <wp:effectExtent l="19050" t="0" r="0" b="0"/>
            <wp:docPr id="4" name="Picture 4" descr="Kraft temps combined 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ft temps combined v3.tif"/>
                    <pic:cNvPicPr>
                      <a:picLocks noChangeAspect="1" noChangeArrowheads="1"/>
                    </pic:cNvPicPr>
                  </pic:nvPicPr>
                  <pic:blipFill>
                    <a:blip r:embed="rId10" cstate="print"/>
                    <a:srcRect/>
                    <a:stretch>
                      <a:fillRect/>
                    </a:stretch>
                  </pic:blipFill>
                  <pic:spPr bwMode="auto">
                    <a:xfrm>
                      <a:off x="0" y="0"/>
                      <a:ext cx="5400000" cy="2203452"/>
                    </a:xfrm>
                    <a:prstGeom prst="rect">
                      <a:avLst/>
                    </a:prstGeom>
                    <a:noFill/>
                    <a:ln w="9525">
                      <a:noFill/>
                      <a:miter lim="800000"/>
                      <a:headEnd/>
                      <a:tailEnd/>
                    </a:ln>
                  </pic:spPr>
                </pic:pic>
              </a:graphicData>
            </a:graphic>
          </wp:inline>
        </w:drawing>
      </w:r>
    </w:p>
    <w:p w:rsidR="007200D1" w:rsidRDefault="007200D1" w:rsidP="00581C76">
      <w:pPr>
        <w:pStyle w:val="VAFigureCaption"/>
        <w:spacing w:line="360" w:lineRule="auto"/>
        <w:rPr>
          <w:noProof/>
          <w:sz w:val="22"/>
          <w:szCs w:val="22"/>
          <w:lang w:eastAsia="en-GB"/>
        </w:rPr>
      </w:pPr>
      <w:r>
        <w:rPr>
          <w:b/>
          <w:noProof/>
          <w:sz w:val="22"/>
          <w:szCs w:val="22"/>
          <w:lang w:eastAsia="en-GB"/>
        </w:rPr>
        <w:t>Figure 3</w:t>
      </w:r>
      <w:r w:rsidRPr="00C00FD7">
        <w:rPr>
          <w:b/>
          <w:noProof/>
          <w:sz w:val="22"/>
          <w:szCs w:val="22"/>
          <w:lang w:eastAsia="en-GB"/>
        </w:rPr>
        <w:t>.</w:t>
      </w:r>
      <w:r w:rsidRPr="00C00FD7">
        <w:rPr>
          <w:noProof/>
          <w:sz w:val="22"/>
          <w:szCs w:val="22"/>
          <w:lang w:eastAsia="en-GB"/>
        </w:rPr>
        <w:t xml:space="preserve"> Krafft temperatures for the ω-carboxy bolaform amphiphiles </w:t>
      </w:r>
      <w:r w:rsidRPr="00C00FD7">
        <w:rPr>
          <w:b/>
          <w:noProof/>
          <w:sz w:val="22"/>
          <w:szCs w:val="22"/>
          <w:lang w:eastAsia="en-GB"/>
        </w:rPr>
        <w:t>1a-1d</w:t>
      </w:r>
      <w:r w:rsidRPr="00C00FD7">
        <w:rPr>
          <w:noProof/>
          <w:sz w:val="22"/>
          <w:szCs w:val="22"/>
          <w:lang w:eastAsia="en-GB"/>
        </w:rPr>
        <w:t xml:space="preserve"> and ω-hydroxy bolaform amphiphiles </w:t>
      </w:r>
      <w:r w:rsidRPr="00C00FD7">
        <w:rPr>
          <w:b/>
          <w:noProof/>
          <w:sz w:val="22"/>
          <w:szCs w:val="22"/>
          <w:lang w:eastAsia="en-GB"/>
        </w:rPr>
        <w:t>2a-2d</w:t>
      </w:r>
      <w:r w:rsidRPr="00C00FD7">
        <w:rPr>
          <w:noProof/>
          <w:sz w:val="22"/>
          <w:szCs w:val="22"/>
          <w:lang w:eastAsia="en-GB"/>
        </w:rPr>
        <w:t>.</w:t>
      </w:r>
      <w:r w:rsidRPr="00C00FD7">
        <w:rPr>
          <w:b/>
          <w:noProof/>
          <w:sz w:val="22"/>
          <w:szCs w:val="22"/>
          <w:lang w:eastAsia="en-GB"/>
        </w:rPr>
        <w:t xml:space="preserve"> 1b</w:t>
      </w:r>
      <w:r w:rsidRPr="00C00FD7">
        <w:rPr>
          <w:noProof/>
          <w:sz w:val="22"/>
          <w:szCs w:val="22"/>
          <w:lang w:eastAsia="en-GB"/>
        </w:rPr>
        <w:t xml:space="preserve"> was found to have a Krafft temperature above 100°C and consequently could not be accurately measured. Error bars not included (&lt;0.1% standard deviation from 3 measurements).</w:t>
      </w:r>
    </w:p>
    <w:p w:rsidR="007200D1" w:rsidRPr="00581C76" w:rsidRDefault="007200D1" w:rsidP="00581C76">
      <w:pPr>
        <w:pStyle w:val="VAFigureCaption"/>
        <w:spacing w:line="360" w:lineRule="auto"/>
        <w:rPr>
          <w:lang w:eastAsia="en-GB"/>
        </w:rPr>
      </w:pPr>
      <w:r>
        <w:t>Of particular note are the low T</w:t>
      </w:r>
      <w:r w:rsidRPr="00665284">
        <w:rPr>
          <w:vertAlign w:val="subscript"/>
        </w:rPr>
        <w:t>K</w:t>
      </w:r>
      <w:r>
        <w:t>s (19.1</w:t>
      </w:r>
      <w:r>
        <w:rPr>
          <w:rFonts w:cs="Times"/>
        </w:rPr>
        <w:t>°</w:t>
      </w:r>
      <w:r>
        <w:t xml:space="preserve">C) for </w:t>
      </w:r>
      <w:r w:rsidRPr="00466D30">
        <w:rPr>
          <w:b/>
        </w:rPr>
        <w:t>2a</w:t>
      </w:r>
      <w:r>
        <w:t xml:space="preserve"> (TMC</w:t>
      </w:r>
      <w:r w:rsidRPr="00665284">
        <w:rPr>
          <w:vertAlign w:val="subscript"/>
        </w:rPr>
        <w:t>16</w:t>
      </w:r>
      <w:r>
        <w:t xml:space="preserve">OH) </w:t>
      </w:r>
      <w:r>
        <w:rPr>
          <w:lang w:val="en-GB"/>
        </w:rPr>
        <w:t xml:space="preserve">and for </w:t>
      </w:r>
      <w:r w:rsidRPr="00466D30">
        <w:rPr>
          <w:b/>
          <w:lang w:val="en-GB"/>
        </w:rPr>
        <w:t>1c</w:t>
      </w:r>
      <w:r>
        <w:rPr>
          <w:lang w:val="en-GB"/>
        </w:rPr>
        <w:t xml:space="preserve"> (TPrC</w:t>
      </w:r>
      <w:r w:rsidRPr="00665284">
        <w:rPr>
          <w:vertAlign w:val="subscript"/>
          <w:lang w:val="en-GB"/>
        </w:rPr>
        <w:t>16</w:t>
      </w:r>
      <w:r>
        <w:rPr>
          <w:lang w:val="en-GB"/>
        </w:rPr>
        <w:t>CO</w:t>
      </w:r>
      <w:r w:rsidRPr="00665284">
        <w:rPr>
          <w:vertAlign w:val="subscript"/>
          <w:lang w:val="en-GB"/>
        </w:rPr>
        <w:t>2</w:t>
      </w:r>
      <w:r>
        <w:rPr>
          <w:lang w:val="en-GB"/>
        </w:rPr>
        <w:t>H) (21.2</w:t>
      </w:r>
      <w:r>
        <w:rPr>
          <w:rFonts w:cs="Times"/>
          <w:lang w:val="en-GB"/>
        </w:rPr>
        <w:t>°</w:t>
      </w:r>
      <w:r>
        <w:rPr>
          <w:lang w:val="en-GB"/>
        </w:rPr>
        <w:t xml:space="preserve">C) which supports observations made of their abilities to form </w:t>
      </w:r>
      <w:proofErr w:type="spellStart"/>
      <w:r>
        <w:rPr>
          <w:lang w:val="en-GB"/>
        </w:rPr>
        <w:t>micellar</w:t>
      </w:r>
      <w:proofErr w:type="spellEnd"/>
      <w:r>
        <w:rPr>
          <w:lang w:val="en-GB"/>
        </w:rPr>
        <w:t xml:space="preserve"> solutions at room temperature. Both compounds have lower T</w:t>
      </w:r>
      <w:r w:rsidRPr="000E6EB0">
        <w:rPr>
          <w:vertAlign w:val="subscript"/>
          <w:lang w:val="en-GB"/>
        </w:rPr>
        <w:t>K</w:t>
      </w:r>
      <w:r>
        <w:rPr>
          <w:lang w:val="en-GB"/>
        </w:rPr>
        <w:t>s than CTAB (T</w:t>
      </w:r>
      <w:r w:rsidRPr="00466D30">
        <w:rPr>
          <w:vertAlign w:val="subscript"/>
          <w:lang w:val="en-GB"/>
        </w:rPr>
        <w:t>K</w:t>
      </w:r>
      <w:r>
        <w:rPr>
          <w:lang w:val="en-GB"/>
        </w:rPr>
        <w:t xml:space="preserve"> = 25</w:t>
      </w:r>
      <w:r>
        <w:rPr>
          <w:rFonts w:cs="Times"/>
          <w:lang w:val="en-GB"/>
        </w:rPr>
        <w:t>°</w:t>
      </w:r>
      <w:r>
        <w:rPr>
          <w:lang w:val="en-GB"/>
        </w:rPr>
        <w:t xml:space="preserve">C). However the majority of the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tested (</w:t>
      </w:r>
      <w:r w:rsidRPr="007E1CCA">
        <w:rPr>
          <w:b/>
          <w:lang w:val="en-GB"/>
        </w:rPr>
        <w:t>2b-d</w:t>
      </w:r>
      <w:r>
        <w:rPr>
          <w:lang w:val="en-GB"/>
        </w:rPr>
        <w:t xml:space="preserve">, </w:t>
      </w:r>
      <w:r w:rsidRPr="007E1CCA">
        <w:rPr>
          <w:b/>
          <w:lang w:val="en-GB"/>
        </w:rPr>
        <w:t>1a</w:t>
      </w:r>
      <w:r w:rsidRPr="007E1CCA">
        <w:rPr>
          <w:lang w:val="en-GB"/>
        </w:rPr>
        <w:t>,</w:t>
      </w:r>
      <w:r w:rsidRPr="007E1CCA">
        <w:rPr>
          <w:b/>
          <w:lang w:val="en-GB"/>
        </w:rPr>
        <w:t xml:space="preserve"> </w:t>
      </w:r>
      <w:proofErr w:type="spellStart"/>
      <w:r w:rsidRPr="007E1CCA">
        <w:rPr>
          <w:b/>
          <w:lang w:val="en-GB"/>
        </w:rPr>
        <w:t>b</w:t>
      </w:r>
      <w:r w:rsidRPr="007E1CCA">
        <w:rPr>
          <w:lang w:val="en-GB"/>
        </w:rPr>
        <w:t>,</w:t>
      </w:r>
      <w:r w:rsidRPr="007E1CCA">
        <w:rPr>
          <w:b/>
          <w:lang w:val="en-GB"/>
        </w:rPr>
        <w:t>d</w:t>
      </w:r>
      <w:proofErr w:type="spellEnd"/>
      <w:r>
        <w:rPr>
          <w:lang w:val="en-GB"/>
        </w:rPr>
        <w:t>) possessed T</w:t>
      </w:r>
      <w:r w:rsidRPr="007E1CCA">
        <w:rPr>
          <w:vertAlign w:val="subscript"/>
          <w:lang w:val="en-GB"/>
        </w:rPr>
        <w:t>K</w:t>
      </w:r>
      <w:r>
        <w:rPr>
          <w:lang w:val="en-GB"/>
        </w:rPr>
        <w:t xml:space="preserve">s significantly above those recorded for the analogous </w:t>
      </w:r>
      <w:proofErr w:type="spellStart"/>
      <w:r>
        <w:rPr>
          <w:lang w:val="en-GB"/>
        </w:rPr>
        <w:t>hexadecyl</w:t>
      </w:r>
      <w:proofErr w:type="spellEnd"/>
      <w:r>
        <w:rPr>
          <w:lang w:val="en-GB"/>
        </w:rPr>
        <w:t xml:space="preserve"> </w:t>
      </w:r>
      <w:proofErr w:type="spellStart"/>
      <w:r>
        <w:rPr>
          <w:lang w:val="en-GB"/>
        </w:rPr>
        <w:t>trialkyl</w:t>
      </w:r>
      <w:proofErr w:type="spellEnd"/>
      <w:r>
        <w:rPr>
          <w:lang w:val="en-GB"/>
        </w:rPr>
        <w:t xml:space="preserve">- and </w:t>
      </w:r>
      <w:proofErr w:type="spellStart"/>
      <w:r>
        <w:rPr>
          <w:lang w:val="en-GB"/>
        </w:rPr>
        <w:t>pyridyl</w:t>
      </w:r>
      <w:proofErr w:type="spellEnd"/>
      <w:r>
        <w:rPr>
          <w:lang w:val="en-GB"/>
        </w:rPr>
        <w:t>- ammonium bromides.</w:t>
      </w:r>
      <w:r>
        <w:rPr>
          <w:noProof/>
          <w:lang w:val="en-GB"/>
        </w:rPr>
        <w:t>[22, 31]</w:t>
      </w:r>
      <w:r w:rsidRPr="008671A8">
        <w:rPr>
          <w:noProof/>
          <w:vertAlign w:val="superscript"/>
        </w:rPr>
        <w:t xml:space="preserve"> </w:t>
      </w:r>
      <w:r>
        <w:rPr>
          <w:lang w:val="en-GB"/>
        </w:rPr>
        <w:t xml:space="preserve">The methyl- and </w:t>
      </w:r>
      <w:proofErr w:type="spellStart"/>
      <w:r>
        <w:rPr>
          <w:lang w:val="en-GB"/>
        </w:rPr>
        <w:t>pyridyl-carboxy</w:t>
      </w:r>
      <w:proofErr w:type="spellEnd"/>
      <w:r>
        <w:rPr>
          <w:lang w:val="en-GB"/>
        </w:rPr>
        <w:t xml:space="preserve"> compounds </w:t>
      </w:r>
      <w:r w:rsidRPr="00F20FEB">
        <w:rPr>
          <w:b/>
          <w:lang w:val="en-GB"/>
        </w:rPr>
        <w:t>1a</w:t>
      </w:r>
      <w:r>
        <w:rPr>
          <w:lang w:val="en-GB"/>
        </w:rPr>
        <w:t xml:space="preserve"> (TMC</w:t>
      </w:r>
      <w:r w:rsidRPr="00C83DA2">
        <w:rPr>
          <w:vertAlign w:val="subscript"/>
          <w:lang w:val="en-GB"/>
        </w:rPr>
        <w:t>16</w:t>
      </w:r>
      <w:r>
        <w:rPr>
          <w:lang w:val="en-GB"/>
        </w:rPr>
        <w:t>CO</w:t>
      </w:r>
      <w:r w:rsidRPr="00C83DA2">
        <w:rPr>
          <w:vertAlign w:val="subscript"/>
          <w:lang w:val="en-GB"/>
        </w:rPr>
        <w:t>2</w:t>
      </w:r>
      <w:r>
        <w:rPr>
          <w:lang w:val="en-GB"/>
        </w:rPr>
        <w:t xml:space="preserve">H) and </w:t>
      </w:r>
      <w:r w:rsidRPr="00F20FEB">
        <w:rPr>
          <w:b/>
          <w:lang w:val="en-GB"/>
        </w:rPr>
        <w:t>1d</w:t>
      </w:r>
      <w:r>
        <w:rPr>
          <w:lang w:val="en-GB"/>
        </w:rPr>
        <w:t xml:space="preserve"> (PyC</w:t>
      </w:r>
      <w:r w:rsidRPr="00C83DA2">
        <w:rPr>
          <w:vertAlign w:val="subscript"/>
          <w:lang w:val="en-GB"/>
        </w:rPr>
        <w:t>16</w:t>
      </w:r>
      <w:r>
        <w:rPr>
          <w:lang w:val="en-GB"/>
        </w:rPr>
        <w:t>CO</w:t>
      </w:r>
      <w:r w:rsidRPr="00C83DA2">
        <w:rPr>
          <w:vertAlign w:val="subscript"/>
          <w:lang w:val="en-GB"/>
        </w:rPr>
        <w:t>2</w:t>
      </w:r>
      <w:r>
        <w:rPr>
          <w:lang w:val="en-GB"/>
        </w:rPr>
        <w:t>H) show remarkably similar T</w:t>
      </w:r>
      <w:r w:rsidRPr="00124CAF">
        <w:rPr>
          <w:vertAlign w:val="subscript"/>
          <w:lang w:val="en-GB"/>
        </w:rPr>
        <w:t>K</w:t>
      </w:r>
      <w:r>
        <w:rPr>
          <w:lang w:val="en-GB"/>
        </w:rPr>
        <w:t>s at pH 7.0 (77.4 and 71.8</w:t>
      </w:r>
      <w:r>
        <w:rPr>
          <w:rFonts w:cs="Times"/>
          <w:lang w:val="en-GB"/>
        </w:rPr>
        <w:t>°</w:t>
      </w:r>
      <w:r>
        <w:rPr>
          <w:lang w:val="en-GB"/>
        </w:rPr>
        <w:t xml:space="preserve">C) as do the methyl- and </w:t>
      </w:r>
      <w:proofErr w:type="spellStart"/>
      <w:r>
        <w:rPr>
          <w:lang w:val="en-GB"/>
        </w:rPr>
        <w:t>pyridyl-hydroxy</w:t>
      </w:r>
      <w:proofErr w:type="spellEnd"/>
      <w:r>
        <w:rPr>
          <w:lang w:val="en-GB"/>
        </w:rPr>
        <w:t xml:space="preserve"> </w:t>
      </w:r>
      <w:proofErr w:type="spellStart"/>
      <w:r>
        <w:rPr>
          <w:lang w:val="en-GB"/>
        </w:rPr>
        <w:t>amphiphiles</w:t>
      </w:r>
      <w:proofErr w:type="spellEnd"/>
      <w:r>
        <w:rPr>
          <w:lang w:val="en-GB"/>
        </w:rPr>
        <w:t xml:space="preserve">, </w:t>
      </w:r>
      <w:r w:rsidRPr="00F213C1">
        <w:rPr>
          <w:b/>
          <w:lang w:val="en-GB"/>
        </w:rPr>
        <w:t>2a</w:t>
      </w:r>
      <w:r>
        <w:rPr>
          <w:lang w:val="en-GB"/>
        </w:rPr>
        <w:t xml:space="preserve"> (TMC</w:t>
      </w:r>
      <w:r w:rsidRPr="00C83DA2">
        <w:rPr>
          <w:vertAlign w:val="subscript"/>
          <w:lang w:val="en-GB"/>
        </w:rPr>
        <w:t>16</w:t>
      </w:r>
      <w:r>
        <w:rPr>
          <w:lang w:val="en-GB"/>
        </w:rPr>
        <w:t xml:space="preserve">OH) and </w:t>
      </w:r>
      <w:r w:rsidRPr="00F213C1">
        <w:rPr>
          <w:b/>
          <w:lang w:val="en-GB"/>
        </w:rPr>
        <w:t>2d</w:t>
      </w:r>
      <w:r>
        <w:rPr>
          <w:lang w:val="en-GB"/>
        </w:rPr>
        <w:t xml:space="preserve"> (PyC</w:t>
      </w:r>
      <w:r w:rsidRPr="00C83DA2">
        <w:rPr>
          <w:vertAlign w:val="subscript"/>
          <w:lang w:val="en-GB"/>
        </w:rPr>
        <w:t>16</w:t>
      </w:r>
      <w:r>
        <w:rPr>
          <w:lang w:val="en-GB"/>
        </w:rPr>
        <w:t>OH) (57.4 and 64.3C</w:t>
      </w:r>
      <w:r>
        <w:rPr>
          <w:rFonts w:cs="Times"/>
          <w:lang w:val="en-GB"/>
        </w:rPr>
        <w:t>°</w:t>
      </w:r>
      <w:r>
        <w:rPr>
          <w:lang w:val="en-GB"/>
        </w:rPr>
        <w:t>). Differences in T</w:t>
      </w:r>
      <w:r w:rsidRPr="00F213C1">
        <w:rPr>
          <w:vertAlign w:val="subscript"/>
          <w:lang w:val="en-GB"/>
        </w:rPr>
        <w:t>K</w:t>
      </w:r>
      <w:r>
        <w:rPr>
          <w:lang w:val="en-GB"/>
        </w:rPr>
        <w:t>s of micelle forming compounds usually result from relative differences in the stabilities of their crystal forms</w:t>
      </w:r>
      <w:r w:rsidRPr="00960EA0">
        <w:rPr>
          <w:lang w:val="en-GB"/>
        </w:rPr>
        <w:t xml:space="preserve"> </w:t>
      </w:r>
      <w:r>
        <w:rPr>
          <w:lang w:val="en-GB"/>
        </w:rPr>
        <w:t xml:space="preserve">and/or differences in their monomer </w:t>
      </w:r>
      <w:proofErr w:type="spellStart"/>
      <w:r>
        <w:rPr>
          <w:lang w:val="en-GB"/>
        </w:rPr>
        <w:t>solubilities</w:t>
      </w:r>
      <w:proofErr w:type="spellEnd"/>
      <w:r w:rsidRPr="00960EA0">
        <w:rPr>
          <w:lang w:val="en-GB"/>
        </w:rPr>
        <w:t>.</w:t>
      </w:r>
      <w:r>
        <w:rPr>
          <w:noProof/>
          <w:vertAlign w:val="superscript"/>
          <w:lang w:val="en-GB"/>
        </w:rPr>
        <w:t>[22]</w:t>
      </w:r>
      <w:r>
        <w:rPr>
          <w:lang w:val="en-GB"/>
        </w:rPr>
        <w:t xml:space="preserve"> The </w:t>
      </w:r>
      <w:proofErr w:type="spellStart"/>
      <w:r>
        <w:rPr>
          <w:lang w:val="en-GB"/>
        </w:rPr>
        <w:t>cmcs</w:t>
      </w:r>
      <w:proofErr w:type="spellEnd"/>
      <w:r>
        <w:rPr>
          <w:lang w:val="en-GB"/>
        </w:rPr>
        <w:t xml:space="preserve"> of the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were measured using </w:t>
      </w:r>
      <w:r w:rsidRPr="006158DF">
        <w:rPr>
          <w:vertAlign w:val="superscript"/>
          <w:lang w:val="en-GB"/>
        </w:rPr>
        <w:t>1</w:t>
      </w:r>
      <w:r>
        <w:rPr>
          <w:lang w:val="en-GB"/>
        </w:rPr>
        <w:t xml:space="preserve">H NMR according to published procedures where a </w:t>
      </w:r>
      <w:r w:rsidRPr="00522E7B">
        <w:rPr>
          <w:lang w:val="en-GB"/>
        </w:rPr>
        <w:t xml:space="preserve">plot of chemical shift </w:t>
      </w:r>
      <w:r>
        <w:rPr>
          <w:lang w:val="en-GB"/>
        </w:rPr>
        <w:t xml:space="preserve">difference </w:t>
      </w:r>
      <w:r w:rsidRPr="00522E7B">
        <w:rPr>
          <w:lang w:val="en-GB"/>
        </w:rPr>
        <w:t xml:space="preserve">(relative to monomer) </w:t>
      </w:r>
      <w:r>
        <w:rPr>
          <w:lang w:val="en-GB"/>
        </w:rPr>
        <w:t>of the CH, CH</w:t>
      </w:r>
      <w:r w:rsidRPr="006B2079">
        <w:rPr>
          <w:vertAlign w:val="subscript"/>
          <w:lang w:val="en-GB"/>
        </w:rPr>
        <w:t>2</w:t>
      </w:r>
      <w:r>
        <w:rPr>
          <w:lang w:val="en-GB"/>
        </w:rPr>
        <w:t xml:space="preserve"> and CH protons (for </w:t>
      </w:r>
      <w:proofErr w:type="spellStart"/>
      <w:r>
        <w:rPr>
          <w:lang w:val="en-GB"/>
        </w:rPr>
        <w:t>pyridyl</w:t>
      </w:r>
      <w:proofErr w:type="spellEnd"/>
      <w:r>
        <w:rPr>
          <w:lang w:val="en-GB"/>
        </w:rPr>
        <w:t>, ethyl/</w:t>
      </w:r>
      <w:proofErr w:type="spellStart"/>
      <w:r>
        <w:rPr>
          <w:lang w:val="en-GB"/>
        </w:rPr>
        <w:t>propyl</w:t>
      </w:r>
      <w:proofErr w:type="spellEnd"/>
      <w:r>
        <w:rPr>
          <w:lang w:val="en-GB"/>
        </w:rPr>
        <w:t xml:space="preserve"> and methyl respectively) adjacent to the nitrogen in the </w:t>
      </w:r>
      <w:proofErr w:type="spellStart"/>
      <w:r>
        <w:rPr>
          <w:lang w:val="en-GB"/>
        </w:rPr>
        <w:t>headgroups</w:t>
      </w:r>
      <w:proofErr w:type="spellEnd"/>
      <w:r>
        <w:rPr>
          <w:lang w:val="en-GB"/>
        </w:rPr>
        <w:t xml:space="preserve"> </w:t>
      </w:r>
      <w:r w:rsidRPr="00522E7B">
        <w:rPr>
          <w:lang w:val="en-GB"/>
        </w:rPr>
        <w:t>versus the inverse of the total surfactant solution</w:t>
      </w:r>
      <w:r>
        <w:rPr>
          <w:lang w:val="en-GB"/>
        </w:rPr>
        <w:t xml:space="preserve"> concentration yields an</w:t>
      </w:r>
      <w:r w:rsidRPr="00522E7B">
        <w:rPr>
          <w:lang w:val="en-GB"/>
        </w:rPr>
        <w:t xml:space="preserve"> intersection of two straight lines </w:t>
      </w:r>
      <w:r>
        <w:rPr>
          <w:lang w:val="en-GB"/>
        </w:rPr>
        <w:t xml:space="preserve">and </w:t>
      </w:r>
      <w:r w:rsidRPr="00522E7B">
        <w:rPr>
          <w:lang w:val="en-GB"/>
        </w:rPr>
        <w:t xml:space="preserve">the </w:t>
      </w:r>
      <w:proofErr w:type="spellStart"/>
      <w:r w:rsidRPr="00522E7B">
        <w:rPr>
          <w:lang w:val="en-GB"/>
        </w:rPr>
        <w:t>cmc</w:t>
      </w:r>
      <w:proofErr w:type="spellEnd"/>
      <w:r w:rsidRPr="00522E7B">
        <w:rPr>
          <w:lang w:val="en-GB"/>
        </w:rPr>
        <w:t xml:space="preserve">. A representative plot for </w:t>
      </w:r>
      <w:r w:rsidRPr="00522E7B">
        <w:rPr>
          <w:b/>
          <w:lang w:val="en-GB"/>
        </w:rPr>
        <w:t xml:space="preserve">1a </w:t>
      </w:r>
      <w:r w:rsidRPr="00522E7B">
        <w:rPr>
          <w:lang w:val="en-GB"/>
        </w:rPr>
        <w:t xml:space="preserve">is given in Figure </w:t>
      </w:r>
      <w:r>
        <w:rPr>
          <w:lang w:val="en-GB"/>
        </w:rPr>
        <w:t xml:space="preserve">4 (the other plots are given in Supporting Information) and the results are given in Table 4. </w:t>
      </w:r>
    </w:p>
    <w:p w:rsidR="007200D1" w:rsidRDefault="007200D1" w:rsidP="00C00FD7">
      <w:pPr>
        <w:pStyle w:val="TAMainText"/>
        <w:spacing w:line="360" w:lineRule="auto"/>
        <w:rPr>
          <w:lang w:val="en-GB"/>
        </w:rPr>
      </w:pPr>
      <w:r>
        <w:rPr>
          <w:noProof/>
          <w:lang w:val="en-GB" w:eastAsia="en-GB"/>
        </w:rPr>
        <w:drawing>
          <wp:inline distT="0" distB="0" distL="0" distR="0">
            <wp:extent cx="3240000" cy="2413017"/>
            <wp:effectExtent l="19050" t="0" r="0" b="0"/>
            <wp:docPr id="5" name="Picture 6" descr="cmc graph 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c graph Def.tif"/>
                    <pic:cNvPicPr>
                      <a:picLocks noChangeAspect="1" noChangeArrowheads="1"/>
                    </pic:cNvPicPr>
                  </pic:nvPicPr>
                  <pic:blipFill>
                    <a:blip r:embed="rId11" cstate="print"/>
                    <a:srcRect/>
                    <a:stretch>
                      <a:fillRect/>
                    </a:stretch>
                  </pic:blipFill>
                  <pic:spPr bwMode="auto">
                    <a:xfrm>
                      <a:off x="0" y="0"/>
                      <a:ext cx="3240000" cy="2413017"/>
                    </a:xfrm>
                    <a:prstGeom prst="rect">
                      <a:avLst/>
                    </a:prstGeom>
                    <a:noFill/>
                    <a:ln w="9525">
                      <a:noFill/>
                      <a:miter lim="800000"/>
                      <a:headEnd/>
                      <a:tailEnd/>
                    </a:ln>
                  </pic:spPr>
                </pic:pic>
              </a:graphicData>
            </a:graphic>
          </wp:inline>
        </w:drawing>
      </w:r>
    </w:p>
    <w:p w:rsidR="007200D1" w:rsidRDefault="007200D1" w:rsidP="00C00FD7">
      <w:pPr>
        <w:pStyle w:val="VAFigureCaption"/>
        <w:spacing w:line="360" w:lineRule="auto"/>
        <w:rPr>
          <w:rFonts w:ascii="Times New Roman" w:hAnsi="Times New Roman"/>
          <w:sz w:val="22"/>
          <w:szCs w:val="22"/>
        </w:rPr>
      </w:pPr>
      <w:proofErr w:type="gramStart"/>
      <w:r w:rsidRPr="00C00FD7">
        <w:rPr>
          <w:b/>
          <w:sz w:val="22"/>
          <w:szCs w:val="22"/>
        </w:rPr>
        <w:t>Figure 4.</w:t>
      </w:r>
      <w:proofErr w:type="gramEnd"/>
      <w:r w:rsidRPr="00C00FD7">
        <w:rPr>
          <w:b/>
          <w:sz w:val="22"/>
          <w:szCs w:val="22"/>
        </w:rPr>
        <w:t xml:space="preserve"> </w:t>
      </w:r>
      <w:proofErr w:type="gramStart"/>
      <w:r w:rsidRPr="00C00FD7">
        <w:rPr>
          <w:sz w:val="22"/>
          <w:szCs w:val="22"/>
        </w:rPr>
        <w:t>Chemical shift (relative to monomer) versus 1/C</w:t>
      </w:r>
      <w:r w:rsidRPr="00C00FD7">
        <w:rPr>
          <w:i/>
          <w:sz w:val="22"/>
          <w:szCs w:val="22"/>
          <w:vertAlign w:val="subscript"/>
        </w:rPr>
        <w:t xml:space="preserve">T </w:t>
      </w:r>
      <w:r w:rsidRPr="00C00FD7">
        <w:rPr>
          <w:sz w:val="22"/>
          <w:szCs w:val="22"/>
        </w:rPr>
        <w:t>for NCH</w:t>
      </w:r>
      <w:r w:rsidRPr="00C00FD7">
        <w:rPr>
          <w:sz w:val="22"/>
          <w:szCs w:val="22"/>
          <w:vertAlign w:val="subscript"/>
        </w:rPr>
        <w:t>3</w:t>
      </w:r>
      <w:r w:rsidRPr="00C00FD7">
        <w:rPr>
          <w:sz w:val="22"/>
          <w:szCs w:val="22"/>
        </w:rPr>
        <w:t xml:space="preserve"> </w:t>
      </w:r>
      <w:proofErr w:type="spellStart"/>
      <w:r w:rsidRPr="00C00FD7">
        <w:rPr>
          <w:sz w:val="22"/>
          <w:szCs w:val="22"/>
        </w:rPr>
        <w:t>headgroup</w:t>
      </w:r>
      <w:proofErr w:type="spellEnd"/>
      <w:r w:rsidRPr="00C00FD7">
        <w:rPr>
          <w:sz w:val="22"/>
          <w:szCs w:val="22"/>
        </w:rPr>
        <w:t xml:space="preserve"> protons of </w:t>
      </w:r>
      <w:r w:rsidRPr="00C00FD7">
        <w:rPr>
          <w:rFonts w:ascii="Times New Roman" w:hAnsi="Times New Roman"/>
          <w:b/>
          <w:sz w:val="22"/>
          <w:szCs w:val="22"/>
        </w:rPr>
        <w:t xml:space="preserve">2a </w:t>
      </w:r>
      <w:r w:rsidRPr="00C00FD7">
        <w:rPr>
          <w:rFonts w:ascii="Times New Roman" w:hAnsi="Times New Roman"/>
          <w:sz w:val="22"/>
          <w:szCs w:val="22"/>
        </w:rPr>
        <w:t>in D</w:t>
      </w:r>
      <w:r w:rsidRPr="00C00FD7">
        <w:rPr>
          <w:rFonts w:ascii="Times New Roman" w:hAnsi="Times New Roman"/>
          <w:sz w:val="22"/>
          <w:szCs w:val="22"/>
          <w:vertAlign w:val="subscript"/>
        </w:rPr>
        <w:t>2</w:t>
      </w:r>
      <w:r w:rsidRPr="00C00FD7">
        <w:rPr>
          <w:rFonts w:ascii="Times New Roman" w:hAnsi="Times New Roman"/>
          <w:sz w:val="22"/>
          <w:szCs w:val="22"/>
        </w:rPr>
        <w:t>O.</w:t>
      </w:r>
      <w:proofErr w:type="gramEnd"/>
      <w:r w:rsidRPr="00C00FD7">
        <w:rPr>
          <w:rFonts w:ascii="Times New Roman" w:hAnsi="Times New Roman"/>
          <w:sz w:val="22"/>
          <w:szCs w:val="22"/>
        </w:rPr>
        <w:t xml:space="preserve"> </w:t>
      </w:r>
      <w:proofErr w:type="spellStart"/>
      <w:r w:rsidRPr="00C00FD7">
        <w:rPr>
          <w:rFonts w:ascii="Times New Roman" w:hAnsi="Times New Roman"/>
          <w:sz w:val="22"/>
          <w:szCs w:val="22"/>
        </w:rPr>
        <w:t>Cmc</w:t>
      </w:r>
      <w:proofErr w:type="spellEnd"/>
      <w:r w:rsidRPr="00C00FD7">
        <w:rPr>
          <w:rFonts w:ascii="Times New Roman" w:hAnsi="Times New Roman"/>
          <w:sz w:val="22"/>
          <w:szCs w:val="22"/>
        </w:rPr>
        <w:t xml:space="preserve"> taken from the point at which the 2 lines intersect.</w:t>
      </w:r>
    </w:p>
    <w:p w:rsidR="007200D1" w:rsidRDefault="007200D1" w:rsidP="00C00FD7">
      <w:pPr>
        <w:pStyle w:val="TAMainText"/>
        <w:spacing w:line="360" w:lineRule="auto"/>
        <w:rPr>
          <w:lang w:val="en-GB"/>
        </w:rPr>
      </w:pPr>
    </w:p>
    <w:p w:rsidR="007200D1" w:rsidRDefault="007200D1" w:rsidP="00C00FD7">
      <w:pPr>
        <w:pStyle w:val="TAMainText"/>
        <w:spacing w:line="360" w:lineRule="auto"/>
        <w:rPr>
          <w:lang w:val="en-GB"/>
        </w:rPr>
      </w:pPr>
      <w:r>
        <w:rPr>
          <w:lang w:val="en-GB"/>
        </w:rPr>
        <w:t xml:space="preserve">The </w:t>
      </w:r>
      <w:proofErr w:type="spellStart"/>
      <w:r>
        <w:rPr>
          <w:lang w:val="en-GB"/>
        </w:rPr>
        <w:t>cmc</w:t>
      </w:r>
      <w:proofErr w:type="spellEnd"/>
      <w:r>
        <w:rPr>
          <w:lang w:val="en-GB"/>
        </w:rPr>
        <w:t xml:space="preserve"> values for </w:t>
      </w:r>
      <w:r w:rsidRPr="008E3EC1">
        <w:rPr>
          <w:b/>
          <w:lang w:val="en-GB"/>
        </w:rPr>
        <w:t>1a,c, d</w:t>
      </w:r>
      <w:r>
        <w:rPr>
          <w:lang w:val="en-GB"/>
        </w:rPr>
        <w:t xml:space="preserve"> and </w:t>
      </w:r>
      <w:r w:rsidRPr="008E3EC1">
        <w:rPr>
          <w:b/>
          <w:lang w:val="en-GB"/>
        </w:rPr>
        <w:t>2a-d</w:t>
      </w:r>
      <w:r>
        <w:rPr>
          <w:lang w:val="en-GB"/>
        </w:rPr>
        <w:t xml:space="preserve"> were between 5.4 and 8.6 </w:t>
      </w:r>
      <w:proofErr w:type="spellStart"/>
      <w:r>
        <w:rPr>
          <w:lang w:val="en-GB"/>
        </w:rPr>
        <w:t>mmol</w:t>
      </w:r>
      <w:proofErr w:type="spellEnd"/>
      <w:r>
        <w:rPr>
          <w:lang w:val="en-GB"/>
        </w:rPr>
        <w:t xml:space="preserve"> dm</w:t>
      </w:r>
      <w:r w:rsidRPr="003217B7">
        <w:rPr>
          <w:vertAlign w:val="superscript"/>
          <w:lang w:val="en-GB"/>
        </w:rPr>
        <w:t>-3</w:t>
      </w:r>
      <w:r>
        <w:rPr>
          <w:lang w:val="en-GB"/>
        </w:rPr>
        <w:t xml:space="preserve">, which are approximately 10 times larger than the simple ammonium analogues CTAB, </w:t>
      </w:r>
      <w:proofErr w:type="spellStart"/>
      <w:r>
        <w:rPr>
          <w:lang w:val="en-GB"/>
        </w:rPr>
        <w:t>CTEtAB</w:t>
      </w:r>
      <w:proofErr w:type="spellEnd"/>
      <w:r>
        <w:rPr>
          <w:lang w:val="en-GB"/>
        </w:rPr>
        <w:t xml:space="preserve">, </w:t>
      </w:r>
      <w:proofErr w:type="spellStart"/>
      <w:r>
        <w:rPr>
          <w:lang w:val="en-GB"/>
        </w:rPr>
        <w:t>CTPrAB</w:t>
      </w:r>
      <w:proofErr w:type="spellEnd"/>
      <w:r>
        <w:rPr>
          <w:lang w:val="en-GB"/>
        </w:rPr>
        <w:t xml:space="preserve"> and </w:t>
      </w:r>
      <w:proofErr w:type="spellStart"/>
      <w:r>
        <w:rPr>
          <w:lang w:val="en-GB"/>
        </w:rPr>
        <w:t>CPyAB</w:t>
      </w:r>
      <w:proofErr w:type="spellEnd"/>
      <w:r>
        <w:rPr>
          <w:lang w:val="en-GB"/>
        </w:rPr>
        <w:t xml:space="preserve"> (Table 3) indicative of significantly higher </w:t>
      </w:r>
      <w:proofErr w:type="spellStart"/>
      <w:r>
        <w:rPr>
          <w:lang w:val="en-GB"/>
        </w:rPr>
        <w:t>solubilities</w:t>
      </w:r>
      <w:proofErr w:type="spellEnd"/>
      <w:r>
        <w:rPr>
          <w:lang w:val="en-GB"/>
        </w:rPr>
        <w:t xml:space="preserve"> in water. Once again our results are in good agreement with previously published results for the existing </w:t>
      </w:r>
      <w:proofErr w:type="spellStart"/>
      <w:r>
        <w:rPr>
          <w:lang w:val="en-GB"/>
        </w:rPr>
        <w:t>amphiphiles</w:t>
      </w:r>
      <w:proofErr w:type="spellEnd"/>
      <w:r>
        <w:rPr>
          <w:lang w:val="en-GB"/>
        </w:rPr>
        <w:t xml:space="preserve">. The higher solubility of the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is almost certainly a result of their higher overall hydrophilic character and Yasuda </w:t>
      </w:r>
      <w:r w:rsidRPr="00E63063">
        <w:rPr>
          <w:i/>
          <w:lang w:val="en-GB"/>
        </w:rPr>
        <w:t>et al.</w:t>
      </w:r>
      <w:r>
        <w:rPr>
          <w:lang w:val="en-GB"/>
        </w:rPr>
        <w:t xml:space="preserve"> have observed a decrease in the </w:t>
      </w:r>
      <w:proofErr w:type="spellStart"/>
      <w:r>
        <w:rPr>
          <w:lang w:val="en-GB"/>
        </w:rPr>
        <w:t>cmc</w:t>
      </w:r>
      <w:proofErr w:type="spellEnd"/>
      <w:r>
        <w:rPr>
          <w:lang w:val="en-GB"/>
        </w:rPr>
        <w:t xml:space="preserve"> of eicosane-1</w:t>
      </w:r>
      <w:proofErr w:type="gramStart"/>
      <w:r>
        <w:rPr>
          <w:lang w:val="en-GB"/>
        </w:rPr>
        <w:t>,20</w:t>
      </w:r>
      <w:proofErr w:type="gramEnd"/>
      <w:r>
        <w:rPr>
          <w:lang w:val="en-GB"/>
        </w:rPr>
        <w:t>-bis(</w:t>
      </w:r>
      <w:proofErr w:type="spellStart"/>
      <w:r>
        <w:rPr>
          <w:lang w:val="en-GB"/>
        </w:rPr>
        <w:t>trialkylammonium</w:t>
      </w:r>
      <w:proofErr w:type="spellEnd"/>
      <w:r>
        <w:rPr>
          <w:lang w:val="en-GB"/>
        </w:rPr>
        <w:t xml:space="preserve">) </w:t>
      </w:r>
      <w:proofErr w:type="spellStart"/>
      <w:r>
        <w:rPr>
          <w:lang w:val="en-GB"/>
        </w:rPr>
        <w:t>dibromide</w:t>
      </w:r>
      <w:proofErr w:type="spellEnd"/>
      <w:r>
        <w:rPr>
          <w:lang w:val="en-GB"/>
        </w:rPr>
        <w:t xml:space="preserve"> following the order from methyl &gt; ethyl &gt; </w:t>
      </w:r>
      <w:proofErr w:type="spellStart"/>
      <w:r>
        <w:rPr>
          <w:lang w:val="en-GB"/>
        </w:rPr>
        <w:t>propyl</w:t>
      </w:r>
      <w:proofErr w:type="spellEnd"/>
      <w:r>
        <w:rPr>
          <w:lang w:val="en-GB"/>
        </w:rPr>
        <w:t xml:space="preserve"> for different alkyl groups (0.82, 0.52 and 0.35 mmolL</w:t>
      </w:r>
      <w:r w:rsidRPr="000E48B6">
        <w:rPr>
          <w:vertAlign w:val="superscript"/>
          <w:lang w:val="en-GB"/>
        </w:rPr>
        <w:t>-1</w:t>
      </w:r>
      <w:r>
        <w:rPr>
          <w:lang w:val="en-GB"/>
        </w:rPr>
        <w:t xml:space="preserve"> respectively).</w:t>
      </w:r>
      <w:r>
        <w:rPr>
          <w:noProof/>
          <w:lang w:val="en-GB"/>
        </w:rPr>
        <w:t>[7]</w:t>
      </w:r>
      <w:r>
        <w:rPr>
          <w:lang w:val="en-GB"/>
        </w:rPr>
        <w:t xml:space="preserve"> This relationship is followed for compounds </w:t>
      </w:r>
      <w:r w:rsidRPr="000E48B6">
        <w:rPr>
          <w:b/>
          <w:lang w:val="en-GB"/>
        </w:rPr>
        <w:t>2a</w:t>
      </w:r>
      <w:r>
        <w:rPr>
          <w:lang w:val="en-GB"/>
        </w:rPr>
        <w:t>-</w:t>
      </w:r>
      <w:r w:rsidRPr="000E48B6">
        <w:rPr>
          <w:b/>
          <w:lang w:val="en-GB"/>
        </w:rPr>
        <w:t>2c</w:t>
      </w:r>
      <w:r>
        <w:rPr>
          <w:lang w:val="en-GB"/>
        </w:rPr>
        <w:t xml:space="preserve"> and between </w:t>
      </w:r>
      <w:r w:rsidRPr="000E48B6">
        <w:rPr>
          <w:b/>
          <w:lang w:val="en-GB"/>
        </w:rPr>
        <w:t>1a</w:t>
      </w:r>
      <w:r>
        <w:rPr>
          <w:lang w:val="en-GB"/>
        </w:rPr>
        <w:t xml:space="preserve"> and </w:t>
      </w:r>
      <w:r w:rsidRPr="000E48B6">
        <w:rPr>
          <w:b/>
          <w:lang w:val="en-GB"/>
        </w:rPr>
        <w:t>1c</w:t>
      </w:r>
      <w:r>
        <w:rPr>
          <w:lang w:val="en-GB"/>
        </w:rPr>
        <w:t xml:space="preserve"> but not for the </w:t>
      </w:r>
      <w:proofErr w:type="spellStart"/>
      <w:r>
        <w:rPr>
          <w:lang w:val="en-GB"/>
        </w:rPr>
        <w:t>pyrene</w:t>
      </w:r>
      <w:proofErr w:type="spellEnd"/>
      <w:r>
        <w:rPr>
          <w:lang w:val="en-GB"/>
        </w:rPr>
        <w:t xml:space="preserve"> compounds </w:t>
      </w:r>
      <w:r w:rsidRPr="00800CF3">
        <w:rPr>
          <w:b/>
          <w:lang w:val="en-GB"/>
        </w:rPr>
        <w:t>1d</w:t>
      </w:r>
      <w:r>
        <w:rPr>
          <w:lang w:val="en-GB"/>
        </w:rPr>
        <w:t xml:space="preserve"> and </w:t>
      </w:r>
      <w:r w:rsidRPr="00800CF3">
        <w:rPr>
          <w:b/>
          <w:lang w:val="en-GB"/>
        </w:rPr>
        <w:t>2d</w:t>
      </w:r>
      <w:r>
        <w:rPr>
          <w:lang w:val="en-GB"/>
        </w:rPr>
        <w:t>. However no clear relationship was observed between T</w:t>
      </w:r>
      <w:r w:rsidRPr="00240BCA">
        <w:rPr>
          <w:vertAlign w:val="subscript"/>
          <w:lang w:val="en-GB"/>
        </w:rPr>
        <w:t>K</w:t>
      </w:r>
      <w:r>
        <w:rPr>
          <w:lang w:val="en-GB"/>
        </w:rPr>
        <w:t xml:space="preserve"> and </w:t>
      </w:r>
      <w:proofErr w:type="spellStart"/>
      <w:r>
        <w:rPr>
          <w:lang w:val="en-GB"/>
        </w:rPr>
        <w:t>cmc</w:t>
      </w:r>
      <w:proofErr w:type="spellEnd"/>
      <w:r>
        <w:rPr>
          <w:lang w:val="en-GB"/>
        </w:rPr>
        <w:t xml:space="preserve"> for the compounds (Figure 5) and it is possible to conclude that the relative solubility (hydrophobic-</w:t>
      </w:r>
      <w:proofErr w:type="spellStart"/>
      <w:r>
        <w:rPr>
          <w:lang w:val="en-GB"/>
        </w:rPr>
        <w:t>lipophilic</w:t>
      </w:r>
      <w:proofErr w:type="spellEnd"/>
      <w:r>
        <w:rPr>
          <w:lang w:val="en-GB"/>
        </w:rPr>
        <w:t xml:space="preserve"> balance) does not appear to be relevant in predicting T</w:t>
      </w:r>
      <w:r w:rsidRPr="00240BCA">
        <w:rPr>
          <w:vertAlign w:val="subscript"/>
          <w:lang w:val="en-GB"/>
        </w:rPr>
        <w:t>K</w:t>
      </w:r>
      <w:r>
        <w:rPr>
          <w:vertAlign w:val="subscript"/>
          <w:lang w:val="en-GB"/>
        </w:rPr>
        <w:t xml:space="preserve"> </w:t>
      </w:r>
      <w:r>
        <w:rPr>
          <w:lang w:val="en-GB"/>
        </w:rPr>
        <w:t xml:space="preserve">(in line with the hypothesis of Hayman </w:t>
      </w:r>
      <w:r w:rsidRPr="00C023F3">
        <w:rPr>
          <w:i/>
          <w:lang w:val="en-GB"/>
        </w:rPr>
        <w:t>et al.</w:t>
      </w:r>
      <w:r>
        <w:rPr>
          <w:lang w:val="en-GB"/>
        </w:rPr>
        <w:t>).</w:t>
      </w:r>
    </w:p>
    <w:p w:rsidR="007200D1" w:rsidRDefault="007200D1" w:rsidP="00C00FD7">
      <w:pPr>
        <w:pStyle w:val="TAMainText"/>
        <w:spacing w:line="360" w:lineRule="auto"/>
        <w:rPr>
          <w:lang w:val="en-GB"/>
        </w:rPr>
      </w:pPr>
    </w:p>
    <w:p w:rsidR="007200D1" w:rsidRDefault="007200D1" w:rsidP="00C00FD7">
      <w:pPr>
        <w:pStyle w:val="TAMainText"/>
        <w:spacing w:line="360" w:lineRule="auto"/>
        <w:rPr>
          <w:lang w:val="en-GB"/>
        </w:rPr>
      </w:pPr>
      <w:r>
        <w:rPr>
          <w:noProof/>
          <w:lang w:val="en-GB" w:eastAsia="en-GB"/>
        </w:rPr>
        <w:drawing>
          <wp:inline distT="0" distB="0" distL="0" distR="0">
            <wp:extent cx="2971800" cy="2133600"/>
            <wp:effectExtent l="19050" t="0" r="0" b="0"/>
            <wp:docPr id="6" name="Picture 11" descr="Tk vs cm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k vs cmc.tif"/>
                    <pic:cNvPicPr>
                      <a:picLocks noChangeAspect="1" noChangeArrowheads="1"/>
                    </pic:cNvPicPr>
                  </pic:nvPicPr>
                  <pic:blipFill>
                    <a:blip r:embed="rId12" cstate="print"/>
                    <a:srcRect/>
                    <a:stretch>
                      <a:fillRect/>
                    </a:stretch>
                  </pic:blipFill>
                  <pic:spPr bwMode="auto">
                    <a:xfrm>
                      <a:off x="0" y="0"/>
                      <a:ext cx="2971800" cy="2133600"/>
                    </a:xfrm>
                    <a:prstGeom prst="rect">
                      <a:avLst/>
                    </a:prstGeom>
                    <a:noFill/>
                    <a:ln w="9525">
                      <a:noFill/>
                      <a:miter lim="800000"/>
                      <a:headEnd/>
                      <a:tailEnd/>
                    </a:ln>
                  </pic:spPr>
                </pic:pic>
              </a:graphicData>
            </a:graphic>
          </wp:inline>
        </w:drawing>
      </w:r>
    </w:p>
    <w:p w:rsidR="007200D1" w:rsidRPr="007208B4" w:rsidRDefault="007200D1" w:rsidP="00C00FD7">
      <w:pPr>
        <w:spacing w:line="360" w:lineRule="auto"/>
        <w:contextualSpacing/>
        <w:rPr>
          <w:rFonts w:ascii="Times New Roman" w:hAnsi="Times New Roman" w:cs="Times New Roman"/>
          <w:szCs w:val="24"/>
        </w:rPr>
      </w:pPr>
      <w:r w:rsidRPr="007208B4">
        <w:rPr>
          <w:rFonts w:ascii="Times New Roman" w:hAnsi="Times New Roman" w:cs="Times New Roman"/>
        </w:rPr>
        <w:t xml:space="preserve"> </w:t>
      </w:r>
      <w:proofErr w:type="gramStart"/>
      <w:r w:rsidRPr="007208B4">
        <w:rPr>
          <w:rFonts w:ascii="Times New Roman" w:hAnsi="Times New Roman" w:cs="Times New Roman"/>
          <w:b/>
          <w:szCs w:val="24"/>
        </w:rPr>
        <w:t>Figure 5.</w:t>
      </w:r>
      <w:proofErr w:type="gramEnd"/>
      <w:r w:rsidRPr="007208B4">
        <w:rPr>
          <w:rFonts w:ascii="Times New Roman" w:hAnsi="Times New Roman" w:cs="Times New Roman"/>
          <w:b/>
          <w:szCs w:val="24"/>
        </w:rPr>
        <w:t xml:space="preserve"> </w:t>
      </w:r>
      <w:r w:rsidRPr="007208B4">
        <w:rPr>
          <w:rFonts w:ascii="Times New Roman" w:hAnsi="Times New Roman" w:cs="Times New Roman"/>
          <w:szCs w:val="24"/>
        </w:rPr>
        <w:t>A plot of</w:t>
      </w:r>
      <w:r w:rsidRPr="007208B4">
        <w:rPr>
          <w:rFonts w:ascii="Times New Roman" w:hAnsi="Times New Roman" w:cs="Times New Roman"/>
          <w:b/>
          <w:szCs w:val="24"/>
        </w:rPr>
        <w:t xml:space="preserve"> </w:t>
      </w:r>
      <w:r w:rsidRPr="007208B4">
        <w:rPr>
          <w:rFonts w:ascii="Times New Roman" w:hAnsi="Times New Roman" w:cs="Times New Roman"/>
          <w:szCs w:val="24"/>
        </w:rPr>
        <w:t>T</w:t>
      </w:r>
      <w:r w:rsidRPr="007208B4">
        <w:rPr>
          <w:rFonts w:ascii="Times New Roman" w:hAnsi="Times New Roman" w:cs="Times New Roman"/>
          <w:szCs w:val="24"/>
          <w:vertAlign w:val="subscript"/>
        </w:rPr>
        <w:t>K</w:t>
      </w:r>
      <w:r w:rsidRPr="007208B4">
        <w:rPr>
          <w:rFonts w:ascii="Times New Roman" w:hAnsi="Times New Roman" w:cs="Times New Roman"/>
          <w:szCs w:val="24"/>
        </w:rPr>
        <w:t xml:space="preserve"> versus </w:t>
      </w:r>
      <w:proofErr w:type="spellStart"/>
      <w:r w:rsidRPr="007208B4">
        <w:rPr>
          <w:rFonts w:ascii="Times New Roman" w:hAnsi="Times New Roman" w:cs="Times New Roman"/>
          <w:szCs w:val="24"/>
        </w:rPr>
        <w:t>cmc</w:t>
      </w:r>
      <w:proofErr w:type="spellEnd"/>
      <w:r w:rsidRPr="007208B4">
        <w:rPr>
          <w:rFonts w:ascii="Times New Roman" w:hAnsi="Times New Roman" w:cs="Times New Roman"/>
          <w:szCs w:val="24"/>
        </w:rPr>
        <w:t xml:space="preserve"> for the </w:t>
      </w:r>
      <w:proofErr w:type="spellStart"/>
      <w:r w:rsidRPr="007208B4">
        <w:rPr>
          <w:rFonts w:ascii="Times New Roman" w:hAnsi="Times New Roman" w:cs="Times New Roman"/>
          <w:szCs w:val="24"/>
        </w:rPr>
        <w:t>bolaform</w:t>
      </w:r>
      <w:proofErr w:type="spellEnd"/>
      <w:r w:rsidRPr="007208B4">
        <w:rPr>
          <w:rFonts w:ascii="Times New Roman" w:hAnsi="Times New Roman" w:cs="Times New Roman"/>
          <w:szCs w:val="24"/>
        </w:rPr>
        <w:t xml:space="preserve"> </w:t>
      </w:r>
      <w:proofErr w:type="spellStart"/>
      <w:r w:rsidRPr="007208B4">
        <w:rPr>
          <w:rFonts w:ascii="Times New Roman" w:hAnsi="Times New Roman" w:cs="Times New Roman"/>
          <w:szCs w:val="24"/>
        </w:rPr>
        <w:t>amphiphiles</w:t>
      </w:r>
      <w:proofErr w:type="spellEnd"/>
      <w:r w:rsidRPr="007208B4">
        <w:rPr>
          <w:rFonts w:ascii="Times New Roman" w:hAnsi="Times New Roman" w:cs="Times New Roman"/>
          <w:szCs w:val="24"/>
        </w:rPr>
        <w:t xml:space="preserve"> </w:t>
      </w:r>
      <w:r w:rsidRPr="007208B4">
        <w:rPr>
          <w:rFonts w:ascii="Times New Roman" w:hAnsi="Times New Roman" w:cs="Times New Roman"/>
          <w:b/>
          <w:szCs w:val="24"/>
        </w:rPr>
        <w:t>1a</w:t>
      </w:r>
      <w:proofErr w:type="gramStart"/>
      <w:r w:rsidRPr="007208B4">
        <w:rPr>
          <w:rFonts w:ascii="Times New Roman" w:hAnsi="Times New Roman" w:cs="Times New Roman"/>
          <w:szCs w:val="24"/>
        </w:rPr>
        <w:t>,</w:t>
      </w:r>
      <w:r w:rsidRPr="007208B4">
        <w:rPr>
          <w:rFonts w:ascii="Times New Roman" w:hAnsi="Times New Roman" w:cs="Times New Roman"/>
          <w:b/>
          <w:szCs w:val="24"/>
        </w:rPr>
        <w:t>c</w:t>
      </w:r>
      <w:r w:rsidRPr="007208B4">
        <w:rPr>
          <w:rFonts w:ascii="Times New Roman" w:hAnsi="Times New Roman" w:cs="Times New Roman"/>
          <w:szCs w:val="24"/>
        </w:rPr>
        <w:t>,</w:t>
      </w:r>
      <w:r w:rsidRPr="007208B4">
        <w:rPr>
          <w:rFonts w:ascii="Times New Roman" w:hAnsi="Times New Roman" w:cs="Times New Roman"/>
          <w:b/>
          <w:szCs w:val="24"/>
        </w:rPr>
        <w:t>d</w:t>
      </w:r>
      <w:proofErr w:type="gramEnd"/>
      <w:r w:rsidRPr="007208B4">
        <w:rPr>
          <w:rFonts w:ascii="Times New Roman" w:hAnsi="Times New Roman" w:cs="Times New Roman"/>
          <w:szCs w:val="24"/>
        </w:rPr>
        <w:t xml:space="preserve"> and </w:t>
      </w:r>
      <w:r w:rsidRPr="007208B4">
        <w:rPr>
          <w:rFonts w:ascii="Times New Roman" w:hAnsi="Times New Roman" w:cs="Times New Roman"/>
          <w:b/>
          <w:szCs w:val="24"/>
        </w:rPr>
        <w:t>2a-d</w:t>
      </w:r>
      <w:r w:rsidRPr="007208B4">
        <w:rPr>
          <w:rFonts w:ascii="Times New Roman" w:hAnsi="Times New Roman" w:cs="Times New Roman"/>
          <w:szCs w:val="24"/>
        </w:rPr>
        <w:t>.</w:t>
      </w:r>
    </w:p>
    <w:p w:rsidR="007200D1" w:rsidRDefault="007200D1" w:rsidP="00C00FD7">
      <w:pPr>
        <w:pStyle w:val="TAMainText"/>
        <w:spacing w:line="360" w:lineRule="auto"/>
        <w:rPr>
          <w:lang w:val="en-GB"/>
        </w:rPr>
      </w:pPr>
    </w:p>
    <w:p w:rsidR="007200D1" w:rsidRPr="00897253" w:rsidRDefault="007200D1" w:rsidP="00C00FD7">
      <w:pPr>
        <w:pStyle w:val="TAMainText"/>
        <w:spacing w:line="360" w:lineRule="auto"/>
        <w:rPr>
          <w:szCs w:val="24"/>
          <w:lang w:val="en-GB"/>
        </w:rPr>
      </w:pPr>
      <w:r>
        <w:rPr>
          <w:lang w:val="en-GB"/>
        </w:rPr>
        <w:t xml:space="preserve">Therefore it must be assumed that the relative stability of the crystalline state of the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is the principle determinant for the magnitude of their T</w:t>
      </w:r>
      <w:r w:rsidRPr="004B3F50">
        <w:rPr>
          <w:vertAlign w:val="subscript"/>
          <w:lang w:val="en-GB"/>
        </w:rPr>
        <w:t>K</w:t>
      </w:r>
      <w:r w:rsidRPr="00CB63D9">
        <w:rPr>
          <w:lang w:val="en-GB"/>
        </w:rPr>
        <w:t>s</w:t>
      </w:r>
      <w:r>
        <w:rPr>
          <w:lang w:val="en-GB"/>
        </w:rPr>
        <w:t xml:space="preserve">. </w:t>
      </w:r>
      <w:r>
        <w:rPr>
          <w:szCs w:val="24"/>
        </w:rPr>
        <w:t xml:space="preserve">Hayman </w:t>
      </w:r>
      <w:r w:rsidRPr="00CB63D9">
        <w:rPr>
          <w:i/>
          <w:szCs w:val="24"/>
        </w:rPr>
        <w:t>et al</w:t>
      </w:r>
      <w:r>
        <w:rPr>
          <w:szCs w:val="24"/>
        </w:rPr>
        <w:t xml:space="preserve">. reported a comparison of the crystal structures of </w:t>
      </w:r>
      <w:r w:rsidRPr="00A67A7F">
        <w:rPr>
          <w:b/>
          <w:szCs w:val="24"/>
        </w:rPr>
        <w:t>2a</w:t>
      </w:r>
      <w:r>
        <w:rPr>
          <w:szCs w:val="24"/>
        </w:rPr>
        <w:t xml:space="preserve"> (</w:t>
      </w:r>
      <w:r w:rsidRPr="00491AEF">
        <w:rPr>
          <w:szCs w:val="24"/>
        </w:rPr>
        <w:t>TMC</w:t>
      </w:r>
      <w:r w:rsidRPr="00491AEF">
        <w:rPr>
          <w:szCs w:val="24"/>
          <w:vertAlign w:val="subscript"/>
        </w:rPr>
        <w:t>16</w:t>
      </w:r>
      <w:r w:rsidRPr="00491AEF">
        <w:rPr>
          <w:szCs w:val="24"/>
        </w:rPr>
        <w:t>OH</w:t>
      </w:r>
      <w:r>
        <w:rPr>
          <w:szCs w:val="24"/>
        </w:rPr>
        <w:t>)</w:t>
      </w:r>
      <w:r w:rsidRPr="00491AEF">
        <w:rPr>
          <w:szCs w:val="24"/>
        </w:rPr>
        <w:t xml:space="preserve"> and </w:t>
      </w:r>
      <w:r>
        <w:rPr>
          <w:szCs w:val="24"/>
        </w:rPr>
        <w:t xml:space="preserve">CTAB which both possessed head to tail </w:t>
      </w:r>
      <w:proofErr w:type="spellStart"/>
      <w:r>
        <w:rPr>
          <w:szCs w:val="24"/>
        </w:rPr>
        <w:t>interdigitated</w:t>
      </w:r>
      <w:proofErr w:type="spellEnd"/>
      <w:r>
        <w:rPr>
          <w:szCs w:val="24"/>
        </w:rPr>
        <w:t xml:space="preserve"> structures with the alkyl chains aligning parallel to one another.</w:t>
      </w:r>
      <w:r>
        <w:rPr>
          <w:noProof/>
          <w:szCs w:val="24"/>
        </w:rPr>
        <w:t>[22]</w:t>
      </w:r>
      <w:r>
        <w:rPr>
          <w:szCs w:val="24"/>
        </w:rPr>
        <w:t xml:space="preserve"> In addition to the quaternary ammonium bromide ion-ion interaction seen for CTAB, </w:t>
      </w:r>
      <w:r w:rsidRPr="00A67A7F">
        <w:rPr>
          <w:b/>
          <w:szCs w:val="24"/>
        </w:rPr>
        <w:t>2a</w:t>
      </w:r>
      <w:r>
        <w:rPr>
          <w:szCs w:val="24"/>
        </w:rPr>
        <w:t xml:space="preserve"> was also suggested to display </w:t>
      </w:r>
      <w:r w:rsidRPr="00491AEF">
        <w:rPr>
          <w:szCs w:val="24"/>
        </w:rPr>
        <w:t>hydrogen bond</w:t>
      </w:r>
      <w:r>
        <w:rPr>
          <w:szCs w:val="24"/>
        </w:rPr>
        <w:t>ing</w:t>
      </w:r>
      <w:r w:rsidRPr="00491AEF">
        <w:rPr>
          <w:szCs w:val="24"/>
        </w:rPr>
        <w:t xml:space="preserve"> between the hydroxyl and the</w:t>
      </w:r>
      <w:r>
        <w:rPr>
          <w:szCs w:val="24"/>
        </w:rPr>
        <w:t xml:space="preserve"> </w:t>
      </w:r>
      <w:r w:rsidRPr="00491AEF">
        <w:rPr>
          <w:szCs w:val="24"/>
        </w:rPr>
        <w:t>bromide counter</w:t>
      </w:r>
      <w:r>
        <w:rPr>
          <w:szCs w:val="24"/>
        </w:rPr>
        <w:t>-</w:t>
      </w:r>
      <w:r w:rsidRPr="00491AEF">
        <w:rPr>
          <w:szCs w:val="24"/>
        </w:rPr>
        <w:t xml:space="preserve">ion </w:t>
      </w:r>
      <w:r w:rsidRPr="00A67A7F">
        <w:rPr>
          <w:szCs w:val="24"/>
          <w:lang w:val="en-GB"/>
        </w:rPr>
        <w:t>and an ion</w:t>
      </w:r>
      <w:r>
        <w:rPr>
          <w:szCs w:val="24"/>
          <w:lang w:val="en-GB"/>
        </w:rPr>
        <w:t>-</w:t>
      </w:r>
      <w:r w:rsidRPr="00A67A7F">
        <w:rPr>
          <w:szCs w:val="24"/>
          <w:lang w:val="en-GB"/>
        </w:rPr>
        <w:t>dipole</w:t>
      </w:r>
      <w:r>
        <w:rPr>
          <w:szCs w:val="24"/>
          <w:lang w:val="en-GB"/>
        </w:rPr>
        <w:t xml:space="preserve"> </w:t>
      </w:r>
      <w:r w:rsidRPr="00A67A7F">
        <w:rPr>
          <w:szCs w:val="24"/>
          <w:lang w:val="en-GB"/>
        </w:rPr>
        <w:t>interaction between the hydroxyl and the quaternary</w:t>
      </w:r>
      <w:r>
        <w:rPr>
          <w:szCs w:val="24"/>
          <w:lang w:val="en-GB"/>
        </w:rPr>
        <w:t xml:space="preserve"> </w:t>
      </w:r>
      <w:r w:rsidRPr="00A67A7F">
        <w:rPr>
          <w:szCs w:val="24"/>
          <w:lang w:val="en-GB"/>
        </w:rPr>
        <w:t>ammonium ion</w:t>
      </w:r>
      <w:r w:rsidRPr="00491AEF">
        <w:rPr>
          <w:szCs w:val="24"/>
        </w:rPr>
        <w:t>.</w:t>
      </w:r>
      <w:r>
        <w:rPr>
          <w:szCs w:val="24"/>
        </w:rPr>
        <w:t xml:space="preserve"> These additional stabilizing interactions for the crystal structure of </w:t>
      </w:r>
      <w:r w:rsidRPr="00CB63D9">
        <w:rPr>
          <w:b/>
          <w:szCs w:val="24"/>
        </w:rPr>
        <w:t>2a</w:t>
      </w:r>
      <w:r>
        <w:rPr>
          <w:szCs w:val="24"/>
        </w:rPr>
        <w:t xml:space="preserve"> were postulated to be responsible for its increased T</w:t>
      </w:r>
      <w:r w:rsidRPr="007C4B78">
        <w:rPr>
          <w:szCs w:val="24"/>
          <w:vertAlign w:val="subscript"/>
        </w:rPr>
        <w:t>K</w:t>
      </w:r>
      <w:r>
        <w:rPr>
          <w:szCs w:val="24"/>
        </w:rPr>
        <w:t xml:space="preserve"> (66</w:t>
      </w:r>
      <w:r>
        <w:rPr>
          <w:rFonts w:cs="Times"/>
          <w:szCs w:val="24"/>
        </w:rPr>
        <w:t>°</w:t>
      </w:r>
      <w:r>
        <w:rPr>
          <w:szCs w:val="24"/>
        </w:rPr>
        <w:t>C) when compared to CTAB (25</w:t>
      </w:r>
      <w:r>
        <w:rPr>
          <w:rFonts w:cs="Times"/>
          <w:szCs w:val="24"/>
        </w:rPr>
        <w:t>°</w:t>
      </w:r>
      <w:r>
        <w:rPr>
          <w:szCs w:val="24"/>
        </w:rPr>
        <w:t>C). Furthermore the additional CH</w:t>
      </w:r>
      <w:r w:rsidRPr="00CB63D9">
        <w:rPr>
          <w:szCs w:val="24"/>
          <w:vertAlign w:val="subscript"/>
        </w:rPr>
        <w:t>2</w:t>
      </w:r>
      <w:r>
        <w:rPr>
          <w:szCs w:val="24"/>
        </w:rPr>
        <w:t xml:space="preserve"> units on the </w:t>
      </w:r>
      <w:proofErr w:type="spellStart"/>
      <w:r>
        <w:rPr>
          <w:szCs w:val="24"/>
        </w:rPr>
        <w:t>triethyl</w:t>
      </w:r>
      <w:proofErr w:type="spellEnd"/>
      <w:r>
        <w:rPr>
          <w:szCs w:val="24"/>
        </w:rPr>
        <w:t xml:space="preserve">- derivatives </w:t>
      </w:r>
      <w:r w:rsidRPr="00CB63D9">
        <w:rPr>
          <w:b/>
          <w:szCs w:val="24"/>
        </w:rPr>
        <w:t>2b</w:t>
      </w:r>
      <w:r>
        <w:rPr>
          <w:szCs w:val="24"/>
        </w:rPr>
        <w:t xml:space="preserve"> (TEtC</w:t>
      </w:r>
      <w:r w:rsidRPr="00CB63D9">
        <w:rPr>
          <w:szCs w:val="24"/>
          <w:vertAlign w:val="subscript"/>
        </w:rPr>
        <w:t>16</w:t>
      </w:r>
      <w:r>
        <w:rPr>
          <w:szCs w:val="24"/>
        </w:rPr>
        <w:t xml:space="preserve">OH) and </w:t>
      </w:r>
      <w:proofErr w:type="spellStart"/>
      <w:r>
        <w:rPr>
          <w:szCs w:val="24"/>
        </w:rPr>
        <w:t>CTEtAB</w:t>
      </w:r>
      <w:proofErr w:type="spellEnd"/>
      <w:r>
        <w:rPr>
          <w:szCs w:val="24"/>
        </w:rPr>
        <w:t xml:space="preserve"> were postulated to disrupt the ion-ion interaction for both compounds and in addition reduce the strengths of the </w:t>
      </w:r>
      <w:r w:rsidRPr="00491AEF">
        <w:rPr>
          <w:szCs w:val="24"/>
        </w:rPr>
        <w:t xml:space="preserve">hydrogen bond </w:t>
      </w:r>
      <w:r>
        <w:rPr>
          <w:szCs w:val="24"/>
        </w:rPr>
        <w:t xml:space="preserve">and </w:t>
      </w:r>
      <w:r w:rsidRPr="00A67A7F">
        <w:rPr>
          <w:szCs w:val="24"/>
          <w:lang w:val="en-GB"/>
        </w:rPr>
        <w:t>ion</w:t>
      </w:r>
      <w:r>
        <w:rPr>
          <w:szCs w:val="24"/>
          <w:lang w:val="en-GB"/>
        </w:rPr>
        <w:t>-</w:t>
      </w:r>
      <w:r w:rsidRPr="00A67A7F">
        <w:rPr>
          <w:szCs w:val="24"/>
          <w:lang w:val="en-GB"/>
        </w:rPr>
        <w:t>dipole</w:t>
      </w:r>
      <w:r>
        <w:rPr>
          <w:szCs w:val="24"/>
          <w:lang w:val="en-GB"/>
        </w:rPr>
        <w:t xml:space="preserve"> </w:t>
      </w:r>
      <w:r w:rsidRPr="00A67A7F">
        <w:rPr>
          <w:szCs w:val="24"/>
          <w:lang w:val="en-GB"/>
        </w:rPr>
        <w:t>interaction</w:t>
      </w:r>
      <w:r>
        <w:rPr>
          <w:szCs w:val="24"/>
          <w:lang w:val="en-GB"/>
        </w:rPr>
        <w:t xml:space="preserve">s in the crystal state for </w:t>
      </w:r>
      <w:r w:rsidRPr="00CB63D9">
        <w:rPr>
          <w:b/>
          <w:szCs w:val="24"/>
          <w:lang w:val="en-GB"/>
        </w:rPr>
        <w:t>2b</w:t>
      </w:r>
      <w:r>
        <w:rPr>
          <w:b/>
          <w:szCs w:val="24"/>
          <w:lang w:val="en-GB"/>
        </w:rPr>
        <w:t xml:space="preserve"> </w:t>
      </w:r>
      <w:r w:rsidRPr="00CB63D9">
        <w:rPr>
          <w:szCs w:val="24"/>
          <w:lang w:val="en-GB"/>
        </w:rPr>
        <w:t>resulting in decreased T</w:t>
      </w:r>
      <w:r w:rsidRPr="00CB63D9">
        <w:rPr>
          <w:szCs w:val="24"/>
          <w:vertAlign w:val="subscript"/>
          <w:lang w:val="en-GB"/>
        </w:rPr>
        <w:t>K</w:t>
      </w:r>
      <w:r w:rsidRPr="00CB63D9">
        <w:rPr>
          <w:szCs w:val="24"/>
          <w:lang w:val="en-GB"/>
        </w:rPr>
        <w:t xml:space="preserve"> values</w:t>
      </w:r>
      <w:r>
        <w:rPr>
          <w:b/>
          <w:szCs w:val="24"/>
          <w:lang w:val="en-GB"/>
        </w:rPr>
        <w:t xml:space="preserve"> </w:t>
      </w:r>
      <w:r w:rsidRPr="00CB63D9">
        <w:rPr>
          <w:szCs w:val="24"/>
          <w:lang w:val="en-GB"/>
        </w:rPr>
        <w:t>(&lt;0</w:t>
      </w:r>
      <w:r>
        <w:rPr>
          <w:rFonts w:cs="Times"/>
          <w:szCs w:val="24"/>
          <w:lang w:val="en-GB"/>
        </w:rPr>
        <w:t>°</w:t>
      </w:r>
      <w:r w:rsidRPr="00CB63D9">
        <w:rPr>
          <w:szCs w:val="24"/>
          <w:lang w:val="en-GB"/>
        </w:rPr>
        <w:t xml:space="preserve">C for </w:t>
      </w:r>
      <w:proofErr w:type="spellStart"/>
      <w:r w:rsidRPr="00CB63D9">
        <w:rPr>
          <w:szCs w:val="24"/>
          <w:lang w:val="en-GB"/>
        </w:rPr>
        <w:t>CTEtAB</w:t>
      </w:r>
      <w:proofErr w:type="spellEnd"/>
      <w:r w:rsidRPr="00CB63D9">
        <w:rPr>
          <w:szCs w:val="24"/>
          <w:lang w:val="en-GB"/>
        </w:rPr>
        <w:t xml:space="preserve"> and 18</w:t>
      </w:r>
      <w:r>
        <w:rPr>
          <w:rFonts w:cs="Times"/>
          <w:szCs w:val="24"/>
          <w:lang w:val="en-GB"/>
        </w:rPr>
        <w:t>°</w:t>
      </w:r>
      <w:r w:rsidRPr="00CB63D9">
        <w:rPr>
          <w:szCs w:val="24"/>
          <w:lang w:val="en-GB"/>
        </w:rPr>
        <w:t xml:space="preserve">C for </w:t>
      </w:r>
      <w:r w:rsidRPr="00CB63D9">
        <w:rPr>
          <w:b/>
          <w:szCs w:val="24"/>
          <w:lang w:val="en-GB"/>
        </w:rPr>
        <w:t>2b</w:t>
      </w:r>
      <w:r w:rsidRPr="00CB63D9">
        <w:rPr>
          <w:szCs w:val="24"/>
          <w:lang w:val="en-GB"/>
        </w:rPr>
        <w:t>)</w:t>
      </w:r>
      <w:r>
        <w:rPr>
          <w:szCs w:val="24"/>
          <w:lang w:val="en-GB"/>
        </w:rPr>
        <w:t>. Crystalline stability is directly related to the melting point and enthalpies of the phase transitions of compounds and i</w:t>
      </w:r>
      <w:r>
        <w:rPr>
          <w:lang w:val="en-GB"/>
        </w:rPr>
        <w:t xml:space="preserve">t has previously been postulated that within a series of </w:t>
      </w:r>
      <w:proofErr w:type="spellStart"/>
      <w:r>
        <w:rPr>
          <w:lang w:val="en-GB"/>
        </w:rPr>
        <w:t>amphiphilic</w:t>
      </w:r>
      <w:proofErr w:type="spellEnd"/>
      <w:r>
        <w:rPr>
          <w:lang w:val="en-GB"/>
        </w:rPr>
        <w:t xml:space="preserve"> compounds that melting points may be correlated with </w:t>
      </w:r>
      <w:proofErr w:type="spellStart"/>
      <w:r>
        <w:rPr>
          <w:lang w:val="en-GB"/>
        </w:rPr>
        <w:t>Krafft</w:t>
      </w:r>
      <w:proofErr w:type="spellEnd"/>
      <w:r>
        <w:rPr>
          <w:lang w:val="en-GB"/>
        </w:rPr>
        <w:t xml:space="preserve"> temperatures.</w:t>
      </w:r>
      <w:r>
        <w:rPr>
          <w:noProof/>
          <w:vertAlign w:val="superscript"/>
          <w:lang w:val="en-GB"/>
        </w:rPr>
        <w:t>[22]</w:t>
      </w:r>
      <w:r>
        <w:rPr>
          <w:lang w:val="en-GB"/>
        </w:rPr>
        <w:t xml:space="preserve"> A plot of T</w:t>
      </w:r>
      <w:r w:rsidRPr="003C79A1">
        <w:rPr>
          <w:vertAlign w:val="subscript"/>
          <w:lang w:val="en-GB"/>
        </w:rPr>
        <w:t>m</w:t>
      </w:r>
      <w:r>
        <w:rPr>
          <w:lang w:val="en-GB"/>
        </w:rPr>
        <w:t xml:space="preserve"> taken from the thermal analyses of the </w:t>
      </w:r>
      <w:proofErr w:type="spellStart"/>
      <w:r>
        <w:rPr>
          <w:lang w:val="en-GB"/>
        </w:rPr>
        <w:t>bolaform</w:t>
      </w:r>
      <w:proofErr w:type="spellEnd"/>
      <w:r>
        <w:rPr>
          <w:lang w:val="en-GB"/>
        </w:rPr>
        <w:t xml:space="preserve"> </w:t>
      </w:r>
      <w:proofErr w:type="spellStart"/>
      <w:r>
        <w:rPr>
          <w:lang w:val="en-GB"/>
        </w:rPr>
        <w:t>amphiphiles</w:t>
      </w:r>
      <w:proofErr w:type="spellEnd"/>
      <w:r>
        <w:rPr>
          <w:lang w:val="en-GB"/>
        </w:rPr>
        <w:t xml:space="preserve"> (Table 2) versus T</w:t>
      </w:r>
      <w:r w:rsidRPr="003C79A1">
        <w:rPr>
          <w:vertAlign w:val="subscript"/>
          <w:lang w:val="en-GB"/>
        </w:rPr>
        <w:t>K</w:t>
      </w:r>
      <w:r>
        <w:rPr>
          <w:lang w:val="en-GB"/>
        </w:rPr>
        <w:t xml:space="preserve"> for these </w:t>
      </w:r>
      <w:proofErr w:type="spellStart"/>
      <w:r>
        <w:rPr>
          <w:lang w:val="en-GB"/>
        </w:rPr>
        <w:t>amphiphiles</w:t>
      </w:r>
      <w:proofErr w:type="spellEnd"/>
      <w:r>
        <w:rPr>
          <w:lang w:val="en-GB"/>
        </w:rPr>
        <w:t xml:space="preserve"> is given in Figure 6a and the plot of T</w:t>
      </w:r>
      <w:r w:rsidRPr="007C4B78">
        <w:rPr>
          <w:vertAlign w:val="subscript"/>
          <w:lang w:val="en-GB"/>
        </w:rPr>
        <w:t>K</w:t>
      </w:r>
      <w:r>
        <w:rPr>
          <w:lang w:val="en-GB"/>
        </w:rPr>
        <w:t xml:space="preserve"> versus of the total enthalpy for all transitions between 50</w:t>
      </w:r>
      <w:r>
        <w:rPr>
          <w:rFonts w:cs="Times"/>
          <w:lang w:val="en-GB"/>
        </w:rPr>
        <w:t>°</w:t>
      </w:r>
      <w:r>
        <w:rPr>
          <w:lang w:val="en-GB"/>
        </w:rPr>
        <w:t>C and T</w:t>
      </w:r>
      <w:r w:rsidRPr="006833E9">
        <w:rPr>
          <w:vertAlign w:val="subscript"/>
          <w:lang w:val="en-GB"/>
        </w:rPr>
        <w:t>m</w:t>
      </w:r>
      <w:r>
        <w:rPr>
          <w:lang w:val="en-GB"/>
        </w:rPr>
        <w:t xml:space="preserve"> is given in Figure 6b. </w:t>
      </w:r>
    </w:p>
    <w:p w:rsidR="007200D1" w:rsidRDefault="007200D1" w:rsidP="00C00FD7">
      <w:pPr>
        <w:autoSpaceDE w:val="0"/>
        <w:autoSpaceDN w:val="0"/>
        <w:adjustRightInd w:val="0"/>
        <w:spacing w:line="360" w:lineRule="auto"/>
        <w:rPr>
          <w:szCs w:val="24"/>
        </w:rPr>
      </w:pPr>
      <w:r>
        <w:rPr>
          <w:noProof/>
          <w:szCs w:val="24"/>
          <w:lang w:eastAsia="en-GB"/>
        </w:rPr>
        <w:drawing>
          <wp:inline distT="0" distB="0" distL="0" distR="0">
            <wp:extent cx="2971800" cy="2143125"/>
            <wp:effectExtent l="19050" t="0" r="0" b="0"/>
            <wp:docPr id="7" name="Picture 13" descr="Tk vs 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k vs Tm.tif"/>
                    <pic:cNvPicPr>
                      <a:picLocks noChangeAspect="1" noChangeArrowheads="1"/>
                    </pic:cNvPicPr>
                  </pic:nvPicPr>
                  <pic:blipFill>
                    <a:blip r:embed="rId13" cstate="print"/>
                    <a:srcRect/>
                    <a:stretch>
                      <a:fillRect/>
                    </a:stretch>
                  </pic:blipFill>
                  <pic:spPr bwMode="auto">
                    <a:xfrm>
                      <a:off x="0" y="0"/>
                      <a:ext cx="2971800" cy="2143125"/>
                    </a:xfrm>
                    <a:prstGeom prst="rect">
                      <a:avLst/>
                    </a:prstGeom>
                    <a:noFill/>
                    <a:ln w="9525">
                      <a:noFill/>
                      <a:miter lim="800000"/>
                      <a:headEnd/>
                      <a:tailEnd/>
                    </a:ln>
                  </pic:spPr>
                </pic:pic>
              </a:graphicData>
            </a:graphic>
          </wp:inline>
        </w:drawing>
      </w:r>
    </w:p>
    <w:p w:rsidR="007200D1" w:rsidRDefault="007200D1" w:rsidP="00C00FD7">
      <w:pPr>
        <w:pStyle w:val="TAMainText"/>
        <w:spacing w:line="360" w:lineRule="auto"/>
        <w:ind w:firstLine="0"/>
        <w:jc w:val="left"/>
        <w:rPr>
          <w:lang w:val="en-GB"/>
        </w:rPr>
      </w:pPr>
      <w:r>
        <w:rPr>
          <w:noProof/>
          <w:lang w:val="en-GB" w:eastAsia="en-GB"/>
        </w:rPr>
        <w:drawing>
          <wp:inline distT="0" distB="0" distL="0" distR="0">
            <wp:extent cx="2971800" cy="2143125"/>
            <wp:effectExtent l="19050" t="0" r="0" b="0"/>
            <wp:docPr id="8" name="Picture 20" descr="TKvsD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KvsDH.BMP"/>
                    <pic:cNvPicPr>
                      <a:picLocks noChangeAspect="1" noChangeArrowheads="1"/>
                    </pic:cNvPicPr>
                  </pic:nvPicPr>
                  <pic:blipFill>
                    <a:blip r:embed="rId14" cstate="print"/>
                    <a:srcRect/>
                    <a:stretch>
                      <a:fillRect/>
                    </a:stretch>
                  </pic:blipFill>
                  <pic:spPr bwMode="auto">
                    <a:xfrm>
                      <a:off x="0" y="0"/>
                      <a:ext cx="2971800" cy="2143125"/>
                    </a:xfrm>
                    <a:prstGeom prst="rect">
                      <a:avLst/>
                    </a:prstGeom>
                    <a:noFill/>
                    <a:ln w="9525">
                      <a:noFill/>
                      <a:miter lim="800000"/>
                      <a:headEnd/>
                      <a:tailEnd/>
                    </a:ln>
                  </pic:spPr>
                </pic:pic>
              </a:graphicData>
            </a:graphic>
          </wp:inline>
        </w:drawing>
      </w:r>
    </w:p>
    <w:p w:rsidR="007200D1" w:rsidRDefault="007200D1" w:rsidP="00C00FD7">
      <w:pPr>
        <w:autoSpaceDE w:val="0"/>
        <w:autoSpaceDN w:val="0"/>
        <w:adjustRightInd w:val="0"/>
        <w:spacing w:line="360" w:lineRule="auto"/>
        <w:rPr>
          <w:szCs w:val="24"/>
        </w:rPr>
      </w:pPr>
      <w:r>
        <w:rPr>
          <w:noProof/>
          <w:szCs w:val="24"/>
          <w:lang w:eastAsia="en-GB"/>
        </w:rPr>
        <w:drawing>
          <wp:inline distT="0" distB="0" distL="0" distR="0">
            <wp:extent cx="2971800" cy="2286000"/>
            <wp:effectExtent l="19050" t="0" r="0" b="0"/>
            <wp:docPr id="9" name="Picture 8" descr="DHxTMvsT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xTMvsTK.tif"/>
                    <pic:cNvPicPr>
                      <a:picLocks noChangeAspect="1" noChangeArrowheads="1"/>
                    </pic:cNvPicPr>
                  </pic:nvPicPr>
                  <pic:blipFill>
                    <a:blip r:embed="rId15" cstate="print"/>
                    <a:srcRect/>
                    <a:stretch>
                      <a:fillRect/>
                    </a:stretch>
                  </pic:blipFill>
                  <pic:spPr bwMode="auto">
                    <a:xfrm>
                      <a:off x="0" y="0"/>
                      <a:ext cx="2971800" cy="2286000"/>
                    </a:xfrm>
                    <a:prstGeom prst="rect">
                      <a:avLst/>
                    </a:prstGeom>
                    <a:noFill/>
                    <a:ln w="9525">
                      <a:noFill/>
                      <a:miter lim="800000"/>
                      <a:headEnd/>
                      <a:tailEnd/>
                    </a:ln>
                  </pic:spPr>
                </pic:pic>
              </a:graphicData>
            </a:graphic>
          </wp:inline>
        </w:drawing>
      </w:r>
    </w:p>
    <w:p w:rsidR="007200D1" w:rsidRDefault="007200D1" w:rsidP="00C00FD7">
      <w:pPr>
        <w:pStyle w:val="VAFigureCaption"/>
        <w:spacing w:line="360" w:lineRule="auto"/>
      </w:pPr>
      <w:proofErr w:type="gramStart"/>
      <w:r>
        <w:rPr>
          <w:b/>
        </w:rPr>
        <w:t>Figure 6</w:t>
      </w:r>
      <w:r w:rsidRPr="006338C2">
        <w:rPr>
          <w:b/>
        </w:rPr>
        <w:t>.</w:t>
      </w:r>
      <w:proofErr w:type="gramEnd"/>
      <w:r>
        <w:t xml:space="preserve"> </w:t>
      </w:r>
      <w:proofErr w:type="gramStart"/>
      <w:r>
        <w:t xml:space="preserve">Variation in </w:t>
      </w:r>
      <w:proofErr w:type="spellStart"/>
      <w:r>
        <w:t>Krafft</w:t>
      </w:r>
      <w:proofErr w:type="spellEnd"/>
      <w:r>
        <w:t xml:space="preserve"> temperatures with (a) melting points, (b) enthalpies and (c) the product of T</w:t>
      </w:r>
      <w:r w:rsidRPr="00897253">
        <w:rPr>
          <w:vertAlign w:val="subscript"/>
        </w:rPr>
        <w:t>M</w:t>
      </w:r>
      <w:r>
        <w:t xml:space="preserve"> and </w:t>
      </w:r>
      <w:r w:rsidRPr="00897253">
        <w:rPr>
          <w:rFonts w:ascii="Symbol" w:hAnsi="Symbol"/>
        </w:rPr>
        <w:t></w:t>
      </w:r>
      <w:r>
        <w:t xml:space="preserve">H for compounds </w:t>
      </w:r>
      <w:r w:rsidRPr="006338C2">
        <w:rPr>
          <w:b/>
        </w:rPr>
        <w:t>1a-d</w:t>
      </w:r>
      <w:r>
        <w:t xml:space="preserve"> and </w:t>
      </w:r>
      <w:r w:rsidRPr="006338C2">
        <w:rPr>
          <w:b/>
        </w:rPr>
        <w:t>2a-2d</w:t>
      </w:r>
      <w:r>
        <w:t>.</w:t>
      </w:r>
      <w:proofErr w:type="gramEnd"/>
    </w:p>
    <w:p w:rsidR="007200D1" w:rsidRPr="0064319F" w:rsidRDefault="007200D1" w:rsidP="00C00FD7">
      <w:pPr>
        <w:pStyle w:val="TAMainText"/>
        <w:spacing w:line="360" w:lineRule="auto"/>
      </w:pPr>
      <w:r>
        <w:rPr>
          <w:lang w:val="en-GB"/>
        </w:rPr>
        <w:t>As can be seen there is some correlation between T</w:t>
      </w:r>
      <w:r w:rsidRPr="006833E9">
        <w:rPr>
          <w:vertAlign w:val="subscript"/>
          <w:lang w:val="en-GB"/>
        </w:rPr>
        <w:t>m</w:t>
      </w:r>
      <w:r>
        <w:rPr>
          <w:lang w:val="en-GB"/>
        </w:rPr>
        <w:t xml:space="preserve"> and T</w:t>
      </w:r>
      <w:r w:rsidRPr="00897253">
        <w:rPr>
          <w:vertAlign w:val="subscript"/>
          <w:lang w:val="en-GB"/>
        </w:rPr>
        <w:t>K</w:t>
      </w:r>
      <w:r>
        <w:rPr>
          <w:lang w:val="en-GB"/>
        </w:rPr>
        <w:t xml:space="preserve"> for all compounds with the exception of </w:t>
      </w:r>
      <w:r>
        <w:rPr>
          <w:b/>
          <w:lang w:val="en-GB"/>
        </w:rPr>
        <w:t>1</w:t>
      </w:r>
      <w:r w:rsidRPr="00897253">
        <w:rPr>
          <w:b/>
          <w:lang w:val="en-GB"/>
        </w:rPr>
        <w:t>b</w:t>
      </w:r>
      <w:r>
        <w:rPr>
          <w:lang w:val="en-GB"/>
        </w:rPr>
        <w:t xml:space="preserve"> (TEtC</w:t>
      </w:r>
      <w:r w:rsidRPr="00897253">
        <w:rPr>
          <w:vertAlign w:val="subscript"/>
          <w:lang w:val="en-GB"/>
        </w:rPr>
        <w:t>16</w:t>
      </w:r>
      <w:r>
        <w:rPr>
          <w:lang w:val="en-GB"/>
        </w:rPr>
        <w:t>CO</w:t>
      </w:r>
      <w:r w:rsidRPr="00897253">
        <w:rPr>
          <w:vertAlign w:val="subscript"/>
          <w:lang w:val="en-GB"/>
        </w:rPr>
        <w:t>2</w:t>
      </w:r>
      <w:r>
        <w:rPr>
          <w:lang w:val="en-GB"/>
        </w:rPr>
        <w:t>H) and a rougher correlation between T</w:t>
      </w:r>
      <w:r w:rsidRPr="00897253">
        <w:rPr>
          <w:vertAlign w:val="subscript"/>
          <w:lang w:val="en-GB"/>
        </w:rPr>
        <w:t>K</w:t>
      </w:r>
      <w:r>
        <w:rPr>
          <w:lang w:val="en-GB"/>
        </w:rPr>
        <w:t xml:space="preserve"> and </w:t>
      </w:r>
      <w:r w:rsidRPr="00897253">
        <w:rPr>
          <w:rFonts w:ascii="Symbol" w:hAnsi="Symbol"/>
          <w:lang w:val="en-GB"/>
        </w:rPr>
        <w:t></w:t>
      </w:r>
      <w:r w:rsidRPr="00897253">
        <w:rPr>
          <w:lang w:val="en-GB"/>
        </w:rPr>
        <w:t>H</w:t>
      </w:r>
      <w:r>
        <w:rPr>
          <w:lang w:val="en-GB"/>
        </w:rPr>
        <w:t xml:space="preserve"> for all compounds again with the exception of </w:t>
      </w:r>
      <w:r>
        <w:rPr>
          <w:b/>
          <w:lang w:val="en-GB"/>
        </w:rPr>
        <w:t>1</w:t>
      </w:r>
      <w:r w:rsidRPr="00897253">
        <w:rPr>
          <w:b/>
          <w:lang w:val="en-GB"/>
        </w:rPr>
        <w:t>b</w:t>
      </w:r>
      <w:r>
        <w:rPr>
          <w:lang w:val="en-GB"/>
        </w:rPr>
        <w:t>. Generally the lower the T</w:t>
      </w:r>
      <w:r w:rsidRPr="006833E9">
        <w:rPr>
          <w:vertAlign w:val="subscript"/>
          <w:lang w:val="en-GB"/>
        </w:rPr>
        <w:t>m</w:t>
      </w:r>
      <w:r>
        <w:rPr>
          <w:lang w:val="en-GB"/>
        </w:rPr>
        <w:t xml:space="preserve"> and/or </w:t>
      </w:r>
      <w:r w:rsidRPr="00897253">
        <w:rPr>
          <w:rFonts w:ascii="Symbol" w:hAnsi="Symbol"/>
          <w:lang w:val="en-GB"/>
        </w:rPr>
        <w:t></w:t>
      </w:r>
      <w:r>
        <w:rPr>
          <w:lang w:val="en-GB"/>
        </w:rPr>
        <w:t>H the lower the T</w:t>
      </w:r>
      <w:r w:rsidRPr="00897253">
        <w:rPr>
          <w:vertAlign w:val="subscript"/>
          <w:lang w:val="en-GB"/>
        </w:rPr>
        <w:t>K</w:t>
      </w:r>
      <w:r>
        <w:rPr>
          <w:lang w:val="en-GB"/>
        </w:rPr>
        <w:t xml:space="preserve">. To attempt to take both </w:t>
      </w:r>
      <w:r w:rsidRPr="00C74911">
        <w:rPr>
          <w:rFonts w:ascii="Symbol" w:hAnsi="Symbol"/>
          <w:lang w:val="en-GB"/>
        </w:rPr>
        <w:t></w:t>
      </w:r>
      <w:r>
        <w:rPr>
          <w:lang w:val="en-GB"/>
        </w:rPr>
        <w:t>H and T</w:t>
      </w:r>
      <w:r w:rsidRPr="006833E9">
        <w:rPr>
          <w:vertAlign w:val="subscript"/>
          <w:lang w:val="en-GB"/>
        </w:rPr>
        <w:t>m</w:t>
      </w:r>
      <w:r>
        <w:rPr>
          <w:lang w:val="en-GB"/>
        </w:rPr>
        <w:t xml:space="preserve"> into account in predicting T</w:t>
      </w:r>
      <w:r w:rsidRPr="00C74911">
        <w:rPr>
          <w:vertAlign w:val="subscript"/>
          <w:lang w:val="en-GB"/>
        </w:rPr>
        <w:t>K</w:t>
      </w:r>
      <w:r>
        <w:rPr>
          <w:lang w:val="en-GB"/>
        </w:rPr>
        <w:t xml:space="preserve"> a plot of the product of these two properties is given in Figure 6c. A considerable reduction in scatter and a clear trend</w:t>
      </w:r>
      <w:r w:rsidRPr="00897253">
        <w:rPr>
          <w:lang w:val="en-GB"/>
        </w:rPr>
        <w:t xml:space="preserve"> </w:t>
      </w:r>
      <w:r>
        <w:rPr>
          <w:lang w:val="en-GB"/>
        </w:rPr>
        <w:t xml:space="preserve">is observed with the exception of </w:t>
      </w:r>
      <w:r w:rsidRPr="00897253">
        <w:rPr>
          <w:b/>
          <w:lang w:val="en-GB"/>
        </w:rPr>
        <w:t>1</w:t>
      </w:r>
      <w:r w:rsidRPr="00C74911">
        <w:rPr>
          <w:lang w:val="en-GB"/>
        </w:rPr>
        <w:t>;</w:t>
      </w:r>
      <w:r>
        <w:rPr>
          <w:lang w:val="en-GB"/>
        </w:rPr>
        <w:t xml:space="preserve"> a 1</w:t>
      </w:r>
      <w:r w:rsidRPr="00C74911">
        <w:rPr>
          <w:vertAlign w:val="superscript"/>
          <w:lang w:val="en-GB"/>
        </w:rPr>
        <w:t>st</w:t>
      </w:r>
      <w:r>
        <w:rPr>
          <w:lang w:val="en-GB"/>
        </w:rPr>
        <w:t xml:space="preserve"> order exponential decay curve fit gives T</w:t>
      </w:r>
      <w:r w:rsidRPr="00C74911">
        <w:rPr>
          <w:vertAlign w:val="subscript"/>
          <w:lang w:val="en-GB"/>
        </w:rPr>
        <w:t>K</w:t>
      </w:r>
      <w:r>
        <w:rPr>
          <w:lang w:val="en-GB"/>
        </w:rPr>
        <w:t xml:space="preserve"> </w:t>
      </w:r>
      <w:r>
        <w:rPr>
          <w:rFonts w:ascii="Arial Unicode MS" w:eastAsia="Arial Unicode MS" w:hAnsi="Arial Unicode MS" w:cs="Arial Unicode MS" w:hint="eastAsia"/>
          <w:lang w:val="en-GB"/>
        </w:rPr>
        <w:t>∝</w:t>
      </w:r>
      <w:r>
        <w:rPr>
          <w:lang w:val="en-GB"/>
        </w:rPr>
        <w:t xml:space="preserve"> </w:t>
      </w:r>
      <w:proofErr w:type="gramStart"/>
      <w:r>
        <w:rPr>
          <w:lang w:val="en-GB"/>
        </w:rPr>
        <w:t>exp(</w:t>
      </w:r>
      <w:proofErr w:type="gramEnd"/>
      <w:r w:rsidRPr="00C74911">
        <w:rPr>
          <w:rFonts w:ascii="Symbol" w:hAnsi="Symbol"/>
          <w:lang w:val="en-GB"/>
        </w:rPr>
        <w:t></w:t>
      </w:r>
      <w:r>
        <w:rPr>
          <w:lang w:val="en-GB"/>
        </w:rPr>
        <w:t>H*T</w:t>
      </w:r>
      <w:r w:rsidRPr="00C74911">
        <w:rPr>
          <w:vertAlign w:val="subscript"/>
          <w:lang w:val="en-GB"/>
        </w:rPr>
        <w:t>M</w:t>
      </w:r>
      <w:r>
        <w:rPr>
          <w:lang w:val="en-GB"/>
        </w:rPr>
        <w:t xml:space="preserve">). These observations support the hypothesis of Hayman </w:t>
      </w:r>
      <w:r w:rsidRPr="0064319F">
        <w:rPr>
          <w:i/>
          <w:lang w:val="en-GB"/>
        </w:rPr>
        <w:t>et al.</w:t>
      </w:r>
      <w:r>
        <w:rPr>
          <w:lang w:val="en-GB"/>
        </w:rPr>
        <w:t xml:space="preserve"> that the stability of the crystal state of an </w:t>
      </w:r>
      <w:proofErr w:type="spellStart"/>
      <w:r>
        <w:rPr>
          <w:lang w:val="en-GB"/>
        </w:rPr>
        <w:t>amphiphile</w:t>
      </w:r>
      <w:proofErr w:type="spellEnd"/>
      <w:r>
        <w:rPr>
          <w:lang w:val="en-GB"/>
        </w:rPr>
        <w:t xml:space="preserve"> is the principle factor in determining it’s T</w:t>
      </w:r>
      <w:r w:rsidRPr="00897253">
        <w:rPr>
          <w:vertAlign w:val="subscript"/>
          <w:lang w:val="en-GB"/>
        </w:rPr>
        <w:t>K</w:t>
      </w:r>
      <w:r>
        <w:rPr>
          <w:lang w:val="en-GB"/>
        </w:rPr>
        <w:t xml:space="preserve"> and the relationship between T</w:t>
      </w:r>
      <w:r w:rsidRPr="00C74911">
        <w:rPr>
          <w:vertAlign w:val="subscript"/>
          <w:lang w:val="en-GB"/>
        </w:rPr>
        <w:t>K</w:t>
      </w:r>
      <w:r>
        <w:rPr>
          <w:lang w:val="en-GB"/>
        </w:rPr>
        <w:t xml:space="preserve"> and </w:t>
      </w:r>
      <w:r w:rsidRPr="00C74911">
        <w:rPr>
          <w:rFonts w:ascii="Symbol" w:hAnsi="Symbol"/>
          <w:lang w:val="en-GB"/>
        </w:rPr>
        <w:t></w:t>
      </w:r>
      <w:r>
        <w:rPr>
          <w:lang w:val="en-GB"/>
        </w:rPr>
        <w:t>H*</w:t>
      </w:r>
      <w:r w:rsidRPr="006833E9">
        <w:rPr>
          <w:lang w:val="en-GB"/>
        </w:rPr>
        <w:t xml:space="preserve"> </w:t>
      </w:r>
      <w:r>
        <w:rPr>
          <w:lang w:val="en-GB"/>
        </w:rPr>
        <w:t>T</w:t>
      </w:r>
      <w:r w:rsidRPr="006833E9">
        <w:rPr>
          <w:vertAlign w:val="subscript"/>
          <w:lang w:val="en-GB"/>
        </w:rPr>
        <w:t>m</w:t>
      </w:r>
      <w:r>
        <w:rPr>
          <w:lang w:val="en-GB"/>
        </w:rPr>
        <w:t xml:space="preserve"> is worthy of consideration in the future prediction of </w:t>
      </w:r>
      <w:proofErr w:type="spellStart"/>
      <w:r>
        <w:rPr>
          <w:lang w:val="en-GB"/>
        </w:rPr>
        <w:t>Krafft</w:t>
      </w:r>
      <w:proofErr w:type="spellEnd"/>
      <w:r>
        <w:rPr>
          <w:lang w:val="en-GB"/>
        </w:rPr>
        <w:t xml:space="preserve"> temperatures. However the clearly anomalous behaviour of compound </w:t>
      </w:r>
      <w:r w:rsidRPr="00897253">
        <w:rPr>
          <w:b/>
          <w:lang w:val="en-GB"/>
        </w:rPr>
        <w:t>1b</w:t>
      </w:r>
      <w:r>
        <w:rPr>
          <w:lang w:val="en-GB"/>
        </w:rPr>
        <w:t xml:space="preserve"> remains unexplained.</w:t>
      </w:r>
      <w:r w:rsidRPr="0064319F">
        <w:t xml:space="preserve"> </w:t>
      </w:r>
    </w:p>
    <w:p w:rsidR="007200D1" w:rsidRPr="0064319F" w:rsidRDefault="007200D1" w:rsidP="00C00FD7">
      <w:pPr>
        <w:pStyle w:val="TAMainText"/>
        <w:spacing w:line="360" w:lineRule="auto"/>
        <w:rPr>
          <w:lang w:eastAsia="en-GB"/>
        </w:rPr>
      </w:pPr>
      <w:r>
        <w:rPr>
          <w:lang w:eastAsia="en-GB"/>
        </w:rPr>
        <w:t xml:space="preserve">One application of </w:t>
      </w:r>
      <w:r w:rsidRPr="00787520">
        <w:rPr>
          <w:rFonts w:ascii="Symbol" w:hAnsi="Symbol"/>
          <w:lang w:eastAsia="en-GB"/>
        </w:rPr>
        <w:t></w:t>
      </w:r>
      <w:proofErr w:type="gramStart"/>
      <w:r>
        <w:rPr>
          <w:lang w:eastAsia="en-GB"/>
        </w:rPr>
        <w:t>,</w:t>
      </w:r>
      <w:r w:rsidRPr="00787520">
        <w:rPr>
          <w:rFonts w:ascii="Symbol" w:hAnsi="Symbol"/>
          <w:lang w:eastAsia="en-GB"/>
        </w:rPr>
        <w:t></w:t>
      </w:r>
      <w:proofErr w:type="gramEnd"/>
      <w:r>
        <w:rPr>
          <w:lang w:eastAsia="en-GB"/>
        </w:rPr>
        <w:t>-</w:t>
      </w:r>
      <w:proofErr w:type="spellStart"/>
      <w:r>
        <w:rPr>
          <w:lang w:eastAsia="en-GB"/>
        </w:rPr>
        <w:t>hydroxyhexadecyl</w:t>
      </w:r>
      <w:proofErr w:type="spellEnd"/>
      <w:r>
        <w:rPr>
          <w:lang w:eastAsia="en-GB"/>
        </w:rPr>
        <w:t xml:space="preserve"> </w:t>
      </w:r>
      <w:proofErr w:type="spellStart"/>
      <w:r>
        <w:rPr>
          <w:lang w:eastAsia="en-GB"/>
        </w:rPr>
        <w:t>trialkylammonium</w:t>
      </w:r>
      <w:proofErr w:type="spellEnd"/>
      <w:r>
        <w:rPr>
          <w:lang w:eastAsia="en-GB"/>
        </w:rPr>
        <w:t xml:space="preserve"> bromides is to act as the template in super-</w:t>
      </w:r>
      <w:proofErr w:type="spellStart"/>
      <w:r>
        <w:rPr>
          <w:lang w:eastAsia="en-GB"/>
        </w:rPr>
        <w:t>microporous</w:t>
      </w:r>
      <w:proofErr w:type="spellEnd"/>
      <w:r>
        <w:rPr>
          <w:lang w:eastAsia="en-GB"/>
        </w:rPr>
        <w:t xml:space="preserve"> silicate syntheses. This occurs via condensation of silicate anions or </w:t>
      </w:r>
      <w:proofErr w:type="spellStart"/>
      <w:r>
        <w:rPr>
          <w:lang w:eastAsia="en-GB"/>
        </w:rPr>
        <w:t>tetralkoxysilane</w:t>
      </w:r>
      <w:proofErr w:type="spellEnd"/>
      <w:r>
        <w:rPr>
          <w:lang w:eastAsia="en-GB"/>
        </w:rPr>
        <w:t xml:space="preserve"> under acidic or basic conditions and consequently it was felt necessary to determine if any significant changes in T</w:t>
      </w:r>
      <w:r w:rsidRPr="004B39DF">
        <w:rPr>
          <w:vertAlign w:val="subscript"/>
          <w:lang w:eastAsia="en-GB"/>
        </w:rPr>
        <w:t>K</w:t>
      </w:r>
      <w:r>
        <w:rPr>
          <w:lang w:eastAsia="en-GB"/>
        </w:rPr>
        <w:t xml:space="preserve"> of our </w:t>
      </w:r>
      <w:proofErr w:type="spellStart"/>
      <w:r>
        <w:rPr>
          <w:lang w:eastAsia="en-GB"/>
        </w:rPr>
        <w:t>bolaform</w:t>
      </w:r>
      <w:proofErr w:type="spellEnd"/>
      <w:r>
        <w:rPr>
          <w:lang w:eastAsia="en-GB"/>
        </w:rPr>
        <w:t xml:space="preserve"> </w:t>
      </w:r>
      <w:proofErr w:type="spellStart"/>
      <w:r>
        <w:rPr>
          <w:lang w:eastAsia="en-GB"/>
        </w:rPr>
        <w:t>amphiphiles</w:t>
      </w:r>
      <w:proofErr w:type="spellEnd"/>
      <w:r>
        <w:rPr>
          <w:lang w:eastAsia="en-GB"/>
        </w:rPr>
        <w:t xml:space="preserve"> occurred under these conditions. Surprisingly only a single study has previously reported on the effect of pH on the T</w:t>
      </w:r>
      <w:r w:rsidRPr="00787520">
        <w:rPr>
          <w:vertAlign w:val="subscript"/>
          <w:lang w:eastAsia="en-GB"/>
        </w:rPr>
        <w:t>K</w:t>
      </w:r>
      <w:r>
        <w:rPr>
          <w:lang w:eastAsia="en-GB"/>
        </w:rPr>
        <w:t>s of long chain alkyl ammonium salts</w:t>
      </w:r>
      <w:proofErr w:type="gramStart"/>
      <w:r>
        <w:rPr>
          <w:lang w:eastAsia="en-GB"/>
        </w:rPr>
        <w:t>.</w:t>
      </w:r>
      <w:r>
        <w:rPr>
          <w:noProof/>
          <w:lang w:eastAsia="en-GB"/>
        </w:rPr>
        <w:t>[</w:t>
      </w:r>
      <w:proofErr w:type="gramEnd"/>
      <w:r>
        <w:rPr>
          <w:noProof/>
          <w:lang w:eastAsia="en-GB"/>
        </w:rPr>
        <w:t>32]</w:t>
      </w:r>
      <w:r>
        <w:rPr>
          <w:lang w:eastAsia="en-GB"/>
        </w:rPr>
        <w:t xml:space="preserve"> In that case it was reported that an increase in pH led to a decrease in the T</w:t>
      </w:r>
      <w:r w:rsidRPr="00787520">
        <w:rPr>
          <w:vertAlign w:val="subscript"/>
          <w:lang w:eastAsia="en-GB"/>
        </w:rPr>
        <w:t>K</w:t>
      </w:r>
      <w:r>
        <w:rPr>
          <w:lang w:eastAsia="en-GB"/>
        </w:rPr>
        <w:t xml:space="preserve"> of </w:t>
      </w:r>
      <w:proofErr w:type="spellStart"/>
      <w:r>
        <w:rPr>
          <w:lang w:eastAsia="en-GB"/>
        </w:rPr>
        <w:t>dodecyl</w:t>
      </w:r>
      <w:proofErr w:type="spellEnd"/>
      <w:r>
        <w:rPr>
          <w:lang w:eastAsia="en-GB"/>
        </w:rPr>
        <w:t xml:space="preserve"> ammonium chloride. The T</w:t>
      </w:r>
      <w:r w:rsidRPr="006338C2">
        <w:rPr>
          <w:vertAlign w:val="subscript"/>
          <w:lang w:eastAsia="en-GB"/>
        </w:rPr>
        <w:t>K</w:t>
      </w:r>
      <w:r w:rsidRPr="00787520">
        <w:rPr>
          <w:lang w:eastAsia="en-GB"/>
        </w:rPr>
        <w:t>s</w:t>
      </w:r>
      <w:r>
        <w:rPr>
          <w:lang w:eastAsia="en-GB"/>
        </w:rPr>
        <w:t xml:space="preserve"> were measured for all of our compounds at pH 2.2 and 10.5 where the results were given in Figure 3. The differences in T</w:t>
      </w:r>
      <w:r w:rsidRPr="007F2BCD">
        <w:rPr>
          <w:vertAlign w:val="subscript"/>
          <w:lang w:eastAsia="en-GB"/>
        </w:rPr>
        <w:t>K</w:t>
      </w:r>
      <w:r>
        <w:rPr>
          <w:lang w:eastAsia="en-GB"/>
        </w:rPr>
        <w:t xml:space="preserve"> in these </w:t>
      </w:r>
      <w:proofErr w:type="gramStart"/>
      <w:r>
        <w:rPr>
          <w:lang w:eastAsia="en-GB"/>
        </w:rPr>
        <w:t>pHs</w:t>
      </w:r>
      <w:proofErr w:type="gramEnd"/>
      <w:r>
        <w:rPr>
          <w:lang w:eastAsia="en-GB"/>
        </w:rPr>
        <w:t xml:space="preserve"> and those recorded at </w:t>
      </w:r>
      <w:proofErr w:type="spellStart"/>
      <w:r>
        <w:rPr>
          <w:lang w:eastAsia="en-GB"/>
        </w:rPr>
        <w:t>at</w:t>
      </w:r>
      <w:proofErr w:type="spellEnd"/>
      <w:r>
        <w:rPr>
          <w:lang w:eastAsia="en-GB"/>
        </w:rPr>
        <w:t xml:space="preserve"> pH 7.0 are given in Figure 7. It can be observed that for almost all of the compounds the differences in pH resulted in an increase in T</w:t>
      </w:r>
      <w:r w:rsidRPr="007F2BCD">
        <w:rPr>
          <w:vertAlign w:val="subscript"/>
          <w:lang w:eastAsia="en-GB"/>
        </w:rPr>
        <w:t>K</w:t>
      </w:r>
      <w:r>
        <w:rPr>
          <w:lang w:eastAsia="en-GB"/>
        </w:rPr>
        <w:t xml:space="preserve">. Given the </w:t>
      </w:r>
      <w:proofErr w:type="spellStart"/>
      <w:r>
        <w:rPr>
          <w:lang w:eastAsia="en-GB"/>
        </w:rPr>
        <w:t>ionisable</w:t>
      </w:r>
      <w:proofErr w:type="spellEnd"/>
      <w:r>
        <w:rPr>
          <w:lang w:eastAsia="en-GB"/>
        </w:rPr>
        <w:t xml:space="preserve"> nature of carboxylic acid function it was surprising that pH had greater overall effect on the T</w:t>
      </w:r>
      <w:r w:rsidRPr="008B1DAD">
        <w:rPr>
          <w:vertAlign w:val="subscript"/>
          <w:lang w:eastAsia="en-GB"/>
        </w:rPr>
        <w:t>K</w:t>
      </w:r>
      <w:r>
        <w:rPr>
          <w:lang w:eastAsia="en-GB"/>
        </w:rPr>
        <w:t>s of the hydroxyl- (</w:t>
      </w:r>
      <w:r w:rsidRPr="00C60EC6">
        <w:rPr>
          <w:b/>
          <w:lang w:eastAsia="en-GB"/>
        </w:rPr>
        <w:t>2a-d</w:t>
      </w:r>
      <w:r>
        <w:rPr>
          <w:lang w:eastAsia="en-GB"/>
        </w:rPr>
        <w:t xml:space="preserve">) compared to the </w:t>
      </w:r>
      <w:proofErr w:type="spellStart"/>
      <w:r>
        <w:rPr>
          <w:lang w:eastAsia="en-GB"/>
        </w:rPr>
        <w:t>carboxy</w:t>
      </w:r>
      <w:proofErr w:type="spellEnd"/>
      <w:r>
        <w:rPr>
          <w:lang w:eastAsia="en-GB"/>
        </w:rPr>
        <w:t>-compounds</w:t>
      </w:r>
      <w:r w:rsidRPr="008B1DAD">
        <w:rPr>
          <w:lang w:eastAsia="en-GB"/>
        </w:rPr>
        <w:t xml:space="preserve"> </w:t>
      </w:r>
      <w:r>
        <w:rPr>
          <w:lang w:eastAsia="en-GB"/>
        </w:rPr>
        <w:t>(</w:t>
      </w:r>
      <w:r w:rsidRPr="00C60EC6">
        <w:rPr>
          <w:b/>
          <w:lang w:eastAsia="en-GB"/>
        </w:rPr>
        <w:t>1a-d</w:t>
      </w:r>
      <w:r>
        <w:rPr>
          <w:lang w:eastAsia="en-GB"/>
        </w:rPr>
        <w:t xml:space="preserve">). The fact that it was observed that the greater differences occurred for those </w:t>
      </w:r>
      <w:proofErr w:type="spellStart"/>
      <w:r>
        <w:rPr>
          <w:lang w:eastAsia="en-GB"/>
        </w:rPr>
        <w:t>amphiphiles</w:t>
      </w:r>
      <w:proofErr w:type="spellEnd"/>
      <w:r>
        <w:rPr>
          <w:lang w:eastAsia="en-GB"/>
        </w:rPr>
        <w:t xml:space="preserve"> with different ammonium head-groups suggests that the structure of these moieties plays a greater role in defining the </w:t>
      </w:r>
      <w:proofErr w:type="spellStart"/>
      <w:r>
        <w:rPr>
          <w:lang w:eastAsia="en-GB"/>
        </w:rPr>
        <w:t>Krafft</w:t>
      </w:r>
      <w:proofErr w:type="spellEnd"/>
      <w:r>
        <w:rPr>
          <w:lang w:eastAsia="en-GB"/>
        </w:rPr>
        <w:t xml:space="preserve"> temperature than the hydroxyl or </w:t>
      </w:r>
      <w:proofErr w:type="spellStart"/>
      <w:r>
        <w:rPr>
          <w:lang w:eastAsia="en-GB"/>
        </w:rPr>
        <w:t>carboxy</w:t>
      </w:r>
      <w:proofErr w:type="spellEnd"/>
      <w:r>
        <w:rPr>
          <w:lang w:eastAsia="en-GB"/>
        </w:rPr>
        <w:t xml:space="preserve"> groups. However it has been reported that the nature of the counter-anion and concentration of salts in the aqueous solvent strongly influences </w:t>
      </w:r>
      <w:proofErr w:type="spellStart"/>
      <w:r>
        <w:rPr>
          <w:lang w:eastAsia="en-GB"/>
        </w:rPr>
        <w:t>Krafft</w:t>
      </w:r>
      <w:proofErr w:type="spellEnd"/>
      <w:r>
        <w:rPr>
          <w:lang w:eastAsia="en-GB"/>
        </w:rPr>
        <w:t xml:space="preserve"> temperatures for ammonium </w:t>
      </w:r>
      <w:proofErr w:type="spellStart"/>
      <w:r>
        <w:rPr>
          <w:lang w:eastAsia="en-GB"/>
        </w:rPr>
        <w:t>amphiphiles</w:t>
      </w:r>
      <w:proofErr w:type="spellEnd"/>
      <w:r>
        <w:rPr>
          <w:lang w:eastAsia="en-GB"/>
        </w:rPr>
        <w:t xml:space="preserve"> and such ionic effects may have greater effect than the </w:t>
      </w:r>
      <w:proofErr w:type="spellStart"/>
      <w:r>
        <w:rPr>
          <w:lang w:eastAsia="en-GB"/>
        </w:rPr>
        <w:t>pH</w:t>
      </w:r>
      <w:proofErr w:type="gramStart"/>
      <w:r>
        <w:rPr>
          <w:lang w:eastAsia="en-GB"/>
        </w:rPr>
        <w:t>.</w:t>
      </w:r>
      <w:proofErr w:type="spellEnd"/>
      <w:r>
        <w:rPr>
          <w:noProof/>
          <w:lang w:eastAsia="en-GB"/>
        </w:rPr>
        <w:t>[</w:t>
      </w:r>
      <w:proofErr w:type="gramEnd"/>
      <w:r>
        <w:rPr>
          <w:noProof/>
          <w:lang w:eastAsia="en-GB"/>
        </w:rPr>
        <w:t>33-35]</w:t>
      </w:r>
      <w:r>
        <w:rPr>
          <w:lang w:eastAsia="en-GB"/>
        </w:rPr>
        <w:t xml:space="preserve"> Generally it has been observed that increased salt concentrations in the aqueous solvent leads to higher T</w:t>
      </w:r>
      <w:r w:rsidRPr="00CC4094">
        <w:rPr>
          <w:vertAlign w:val="subscript"/>
          <w:lang w:eastAsia="en-GB"/>
        </w:rPr>
        <w:t>K</w:t>
      </w:r>
      <w:r>
        <w:rPr>
          <w:lang w:eastAsia="en-GB"/>
        </w:rPr>
        <w:t xml:space="preserve">s for ammonium </w:t>
      </w:r>
      <w:proofErr w:type="spellStart"/>
      <w:r>
        <w:rPr>
          <w:lang w:eastAsia="en-GB"/>
        </w:rPr>
        <w:t>amphiphiles</w:t>
      </w:r>
      <w:proofErr w:type="spellEnd"/>
      <w:r>
        <w:rPr>
          <w:lang w:eastAsia="en-GB"/>
        </w:rPr>
        <w:t xml:space="preserve"> and this is observed </w:t>
      </w:r>
      <w:proofErr w:type="spellStart"/>
      <w:r>
        <w:rPr>
          <w:lang w:eastAsia="en-GB"/>
        </w:rPr>
        <w:t>fro</w:t>
      </w:r>
      <w:proofErr w:type="spellEnd"/>
      <w:r>
        <w:rPr>
          <w:lang w:eastAsia="en-GB"/>
        </w:rPr>
        <w:t xml:space="preserve"> all but one of the </w:t>
      </w:r>
      <w:proofErr w:type="spellStart"/>
      <w:r>
        <w:rPr>
          <w:lang w:eastAsia="en-GB"/>
        </w:rPr>
        <w:t>bolaform</w:t>
      </w:r>
      <w:proofErr w:type="spellEnd"/>
      <w:r>
        <w:rPr>
          <w:lang w:eastAsia="en-GB"/>
        </w:rPr>
        <w:t xml:space="preserve"> </w:t>
      </w:r>
      <w:proofErr w:type="spellStart"/>
      <w:r>
        <w:rPr>
          <w:lang w:eastAsia="en-GB"/>
        </w:rPr>
        <w:t>amphihiles</w:t>
      </w:r>
      <w:proofErr w:type="spellEnd"/>
      <w:r>
        <w:rPr>
          <w:lang w:eastAsia="en-GB"/>
        </w:rPr>
        <w:t xml:space="preserve"> (</w:t>
      </w:r>
      <w:r w:rsidRPr="00CC4094">
        <w:rPr>
          <w:b/>
          <w:lang w:eastAsia="en-GB"/>
        </w:rPr>
        <w:t>2d</w:t>
      </w:r>
      <w:r>
        <w:rPr>
          <w:lang w:eastAsia="en-GB"/>
        </w:rPr>
        <w:t>).</w:t>
      </w:r>
    </w:p>
    <w:p w:rsidR="007200D1" w:rsidRDefault="007200D1" w:rsidP="00C00FD7">
      <w:pPr>
        <w:autoSpaceDE w:val="0"/>
        <w:autoSpaceDN w:val="0"/>
        <w:adjustRightInd w:val="0"/>
        <w:spacing w:line="360" w:lineRule="auto"/>
        <w:rPr>
          <w:sz w:val="19"/>
          <w:szCs w:val="19"/>
          <w:lang w:eastAsia="en-GB"/>
        </w:rPr>
      </w:pPr>
    </w:p>
    <w:p w:rsidR="007200D1" w:rsidRDefault="007200D1" w:rsidP="00C00FD7">
      <w:pPr>
        <w:autoSpaceDE w:val="0"/>
        <w:autoSpaceDN w:val="0"/>
        <w:adjustRightInd w:val="0"/>
        <w:spacing w:line="360" w:lineRule="auto"/>
        <w:rPr>
          <w:sz w:val="19"/>
          <w:szCs w:val="19"/>
          <w:lang w:eastAsia="en-GB"/>
        </w:rPr>
      </w:pPr>
      <w:r>
        <w:rPr>
          <w:noProof/>
          <w:sz w:val="19"/>
          <w:szCs w:val="19"/>
          <w:lang w:eastAsia="en-GB"/>
        </w:rPr>
        <w:drawing>
          <wp:inline distT="0" distB="0" distL="0" distR="0">
            <wp:extent cx="2971800" cy="1943100"/>
            <wp:effectExtent l="19050" t="0" r="0" b="0"/>
            <wp:docPr id="10" name="Picture 14" descr="DeltaTK vs 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taTK vs pH.tif"/>
                    <pic:cNvPicPr>
                      <a:picLocks noChangeAspect="1" noChangeArrowheads="1"/>
                    </pic:cNvPicPr>
                  </pic:nvPicPr>
                  <pic:blipFill>
                    <a:blip r:embed="rId16" cstate="print"/>
                    <a:srcRect/>
                    <a:stretch>
                      <a:fillRect/>
                    </a:stretch>
                  </pic:blipFill>
                  <pic:spPr bwMode="auto">
                    <a:xfrm>
                      <a:off x="0" y="0"/>
                      <a:ext cx="2971800" cy="1943100"/>
                    </a:xfrm>
                    <a:prstGeom prst="rect">
                      <a:avLst/>
                    </a:prstGeom>
                    <a:noFill/>
                    <a:ln w="9525">
                      <a:noFill/>
                      <a:miter lim="800000"/>
                      <a:headEnd/>
                      <a:tailEnd/>
                    </a:ln>
                  </pic:spPr>
                </pic:pic>
              </a:graphicData>
            </a:graphic>
          </wp:inline>
        </w:drawing>
      </w:r>
    </w:p>
    <w:p w:rsidR="007200D1" w:rsidRPr="006A3D4D" w:rsidRDefault="007200D1" w:rsidP="00C00FD7">
      <w:pPr>
        <w:pStyle w:val="VAFigureCaption"/>
        <w:spacing w:line="360" w:lineRule="auto"/>
        <w:rPr>
          <w:sz w:val="22"/>
          <w:szCs w:val="22"/>
          <w:lang w:eastAsia="en-GB"/>
        </w:rPr>
      </w:pPr>
      <w:proofErr w:type="gramStart"/>
      <w:r w:rsidRPr="006A3D4D">
        <w:rPr>
          <w:b/>
          <w:sz w:val="22"/>
          <w:szCs w:val="22"/>
          <w:lang w:eastAsia="en-GB"/>
        </w:rPr>
        <w:t>Figure 7.</w:t>
      </w:r>
      <w:proofErr w:type="gramEnd"/>
      <w:r w:rsidRPr="006A3D4D">
        <w:rPr>
          <w:sz w:val="22"/>
          <w:szCs w:val="22"/>
          <w:lang w:eastAsia="en-GB"/>
        </w:rPr>
        <w:t xml:space="preserve"> </w:t>
      </w:r>
      <w:proofErr w:type="gramStart"/>
      <w:r w:rsidRPr="006A3D4D">
        <w:rPr>
          <w:sz w:val="22"/>
          <w:szCs w:val="22"/>
          <w:lang w:eastAsia="en-GB"/>
        </w:rPr>
        <w:t xml:space="preserve">Effect of pH on the </w:t>
      </w:r>
      <w:proofErr w:type="spellStart"/>
      <w:r w:rsidRPr="006A3D4D">
        <w:rPr>
          <w:sz w:val="22"/>
          <w:szCs w:val="22"/>
          <w:lang w:eastAsia="en-GB"/>
        </w:rPr>
        <w:t>Krafft</w:t>
      </w:r>
      <w:proofErr w:type="spellEnd"/>
      <w:r w:rsidRPr="006A3D4D">
        <w:rPr>
          <w:sz w:val="22"/>
          <w:szCs w:val="22"/>
          <w:lang w:eastAsia="en-GB"/>
        </w:rPr>
        <w:t xml:space="preserve"> temperatures of compounds </w:t>
      </w:r>
      <w:r w:rsidRPr="006A3D4D">
        <w:rPr>
          <w:b/>
          <w:sz w:val="22"/>
          <w:szCs w:val="22"/>
          <w:lang w:eastAsia="en-GB"/>
        </w:rPr>
        <w:t>1a-d</w:t>
      </w:r>
      <w:r w:rsidRPr="006A3D4D">
        <w:rPr>
          <w:sz w:val="22"/>
          <w:szCs w:val="22"/>
          <w:lang w:eastAsia="en-GB"/>
        </w:rPr>
        <w:t xml:space="preserve"> and </w:t>
      </w:r>
      <w:r w:rsidRPr="006A3D4D">
        <w:rPr>
          <w:b/>
          <w:sz w:val="22"/>
          <w:szCs w:val="22"/>
          <w:lang w:eastAsia="en-GB"/>
        </w:rPr>
        <w:t>2a-d</w:t>
      </w:r>
      <w:r w:rsidRPr="006A3D4D">
        <w:rPr>
          <w:sz w:val="22"/>
          <w:szCs w:val="22"/>
          <w:lang w:eastAsia="en-GB"/>
        </w:rPr>
        <w:t xml:space="preserve"> with respect to pH 7.0.</w:t>
      </w:r>
      <w:proofErr w:type="gramEnd"/>
    </w:p>
    <w:p w:rsidR="007200D1" w:rsidRPr="006A3D4D" w:rsidRDefault="007200D1" w:rsidP="00C00FD7">
      <w:pPr>
        <w:pStyle w:val="TAMainText"/>
        <w:spacing w:line="360" w:lineRule="auto"/>
        <w:ind w:firstLine="0"/>
        <w:rPr>
          <w:bCs/>
          <w:i/>
          <w:lang w:eastAsia="en-GB"/>
        </w:rPr>
      </w:pPr>
    </w:p>
    <w:p w:rsidR="007200D1" w:rsidRDefault="007200D1" w:rsidP="006A3D4D">
      <w:pPr>
        <w:pStyle w:val="TAMainText"/>
        <w:spacing w:line="360" w:lineRule="auto"/>
        <w:ind w:firstLine="0"/>
        <w:rPr>
          <w:bCs/>
          <w:i/>
          <w:lang w:eastAsia="en-GB"/>
        </w:rPr>
      </w:pPr>
      <w:r>
        <w:rPr>
          <w:bCs/>
          <w:i/>
          <w:lang w:eastAsia="en-GB"/>
        </w:rPr>
        <w:t xml:space="preserve">3.3 </w:t>
      </w:r>
      <w:r w:rsidRPr="006A3D4D">
        <w:rPr>
          <w:bCs/>
          <w:i/>
          <w:lang w:eastAsia="en-GB"/>
        </w:rPr>
        <w:t xml:space="preserve">The Nature of the </w:t>
      </w:r>
      <w:proofErr w:type="spellStart"/>
      <w:r w:rsidRPr="006A3D4D">
        <w:rPr>
          <w:bCs/>
          <w:i/>
          <w:lang w:eastAsia="en-GB"/>
        </w:rPr>
        <w:t>Bolaform</w:t>
      </w:r>
      <w:proofErr w:type="spellEnd"/>
      <w:r w:rsidRPr="006A3D4D">
        <w:rPr>
          <w:bCs/>
          <w:i/>
          <w:lang w:eastAsia="en-GB"/>
        </w:rPr>
        <w:t xml:space="preserve"> </w:t>
      </w:r>
      <w:proofErr w:type="spellStart"/>
      <w:r w:rsidRPr="006A3D4D">
        <w:rPr>
          <w:bCs/>
          <w:i/>
          <w:lang w:eastAsia="en-GB"/>
        </w:rPr>
        <w:t>Amphiphile</w:t>
      </w:r>
      <w:proofErr w:type="spellEnd"/>
      <w:r w:rsidRPr="006A3D4D">
        <w:rPr>
          <w:bCs/>
          <w:i/>
          <w:lang w:eastAsia="en-GB"/>
        </w:rPr>
        <w:t xml:space="preserve"> Aggregates</w:t>
      </w:r>
    </w:p>
    <w:p w:rsidR="007200D1" w:rsidRPr="006A3D4D" w:rsidRDefault="007200D1" w:rsidP="006A3D4D">
      <w:pPr>
        <w:pStyle w:val="TAMainText"/>
        <w:spacing w:line="360" w:lineRule="auto"/>
        <w:ind w:firstLine="0"/>
        <w:rPr>
          <w:bCs/>
          <w:i/>
          <w:lang w:eastAsia="en-GB"/>
        </w:rPr>
      </w:pPr>
    </w:p>
    <w:p w:rsidR="007200D1" w:rsidRDefault="007200D1" w:rsidP="006A3D4D">
      <w:pPr>
        <w:pStyle w:val="TAMainText"/>
        <w:spacing w:line="360" w:lineRule="auto"/>
        <w:ind w:firstLine="0"/>
        <w:rPr>
          <w:bCs/>
          <w:lang w:eastAsia="en-GB"/>
        </w:rPr>
      </w:pPr>
      <w:r w:rsidRPr="00756FE4">
        <w:rPr>
          <w:szCs w:val="24"/>
        </w:rPr>
        <w:t xml:space="preserve">The aggregation numbers </w:t>
      </w:r>
      <w:r>
        <w:rPr>
          <w:szCs w:val="24"/>
        </w:rPr>
        <w:t>(</w:t>
      </w:r>
      <w:proofErr w:type="spellStart"/>
      <w:r>
        <w:rPr>
          <w:szCs w:val="24"/>
        </w:rPr>
        <w:t>N</w:t>
      </w:r>
      <w:r w:rsidRPr="00E25CC2">
        <w:rPr>
          <w:szCs w:val="24"/>
          <w:vertAlign w:val="subscript"/>
        </w:rPr>
        <w:t>agg</w:t>
      </w:r>
      <w:proofErr w:type="spellEnd"/>
      <w:r>
        <w:rPr>
          <w:szCs w:val="24"/>
        </w:rPr>
        <w:t xml:space="preserve">) </w:t>
      </w:r>
      <w:r w:rsidRPr="00756FE4">
        <w:rPr>
          <w:szCs w:val="24"/>
        </w:rPr>
        <w:t>of</w:t>
      </w:r>
      <w:r w:rsidRPr="00756FE4">
        <w:rPr>
          <w:b/>
          <w:szCs w:val="24"/>
        </w:rPr>
        <w:t xml:space="preserve"> </w:t>
      </w:r>
      <w:r w:rsidRPr="00524530">
        <w:rPr>
          <w:szCs w:val="24"/>
        </w:rPr>
        <w:t>compounds</w:t>
      </w:r>
      <w:r>
        <w:rPr>
          <w:b/>
          <w:szCs w:val="24"/>
        </w:rPr>
        <w:t xml:space="preserve"> 1a</w:t>
      </w:r>
      <w:proofErr w:type="gramStart"/>
      <w:r>
        <w:rPr>
          <w:b/>
          <w:szCs w:val="24"/>
        </w:rPr>
        <w:t>,c,</w:t>
      </w:r>
      <w:r w:rsidRPr="00756FE4">
        <w:rPr>
          <w:b/>
          <w:szCs w:val="24"/>
        </w:rPr>
        <w:t>d</w:t>
      </w:r>
      <w:proofErr w:type="gramEnd"/>
      <w:r w:rsidRPr="00756FE4">
        <w:rPr>
          <w:b/>
          <w:szCs w:val="24"/>
        </w:rPr>
        <w:t xml:space="preserve"> </w:t>
      </w:r>
      <w:r w:rsidRPr="00756FE4">
        <w:rPr>
          <w:szCs w:val="24"/>
        </w:rPr>
        <w:t xml:space="preserve">and </w:t>
      </w:r>
      <w:r>
        <w:rPr>
          <w:b/>
          <w:szCs w:val="24"/>
        </w:rPr>
        <w:t>2b</w:t>
      </w:r>
      <w:r w:rsidRPr="00756FE4">
        <w:rPr>
          <w:b/>
          <w:szCs w:val="24"/>
        </w:rPr>
        <w:t>-d</w:t>
      </w:r>
      <w:r w:rsidRPr="00756FE4">
        <w:rPr>
          <w:szCs w:val="24"/>
        </w:rPr>
        <w:t xml:space="preserve"> </w:t>
      </w:r>
      <w:r>
        <w:rPr>
          <w:szCs w:val="24"/>
        </w:rPr>
        <w:t>in D</w:t>
      </w:r>
      <w:r w:rsidRPr="00AE65B4">
        <w:rPr>
          <w:szCs w:val="24"/>
          <w:vertAlign w:val="subscript"/>
        </w:rPr>
        <w:t>2</w:t>
      </w:r>
      <w:r>
        <w:rPr>
          <w:szCs w:val="24"/>
        </w:rPr>
        <w:t xml:space="preserve">O </w:t>
      </w:r>
      <w:r w:rsidRPr="00756FE4">
        <w:rPr>
          <w:szCs w:val="24"/>
        </w:rPr>
        <w:t>were</w:t>
      </w:r>
      <w:r w:rsidRPr="00756FE4">
        <w:rPr>
          <w:b/>
          <w:szCs w:val="24"/>
        </w:rPr>
        <w:t xml:space="preserve"> </w:t>
      </w:r>
      <w:r w:rsidRPr="00756FE4">
        <w:rPr>
          <w:szCs w:val="24"/>
        </w:rPr>
        <w:t xml:space="preserve">determined using </w:t>
      </w:r>
      <w:r>
        <w:rPr>
          <w:szCs w:val="24"/>
        </w:rPr>
        <w:t>an NMR technique to measure the chemical shifts of the CH</w:t>
      </w:r>
      <w:r w:rsidRPr="00BE167E">
        <w:rPr>
          <w:szCs w:val="24"/>
          <w:vertAlign w:val="subscript"/>
        </w:rPr>
        <w:t>3</w:t>
      </w:r>
      <w:r>
        <w:rPr>
          <w:szCs w:val="24"/>
        </w:rPr>
        <w:t>, CH</w:t>
      </w:r>
      <w:r w:rsidRPr="00BE167E">
        <w:rPr>
          <w:szCs w:val="24"/>
          <w:vertAlign w:val="subscript"/>
        </w:rPr>
        <w:t>2</w:t>
      </w:r>
      <w:r>
        <w:rPr>
          <w:szCs w:val="24"/>
        </w:rPr>
        <w:t xml:space="preserve"> or CH protons adjacent to the ammonium ion of the </w:t>
      </w:r>
      <w:proofErr w:type="spellStart"/>
      <w:r>
        <w:rPr>
          <w:szCs w:val="24"/>
        </w:rPr>
        <w:t>headgroups</w:t>
      </w:r>
      <w:proofErr w:type="spellEnd"/>
      <w:r>
        <w:rPr>
          <w:szCs w:val="24"/>
        </w:rPr>
        <w:t xml:space="preserve">, through a series of dilutions. </w:t>
      </w:r>
      <w:proofErr w:type="spellStart"/>
      <w:r>
        <w:rPr>
          <w:szCs w:val="24"/>
        </w:rPr>
        <w:t>N</w:t>
      </w:r>
      <w:r w:rsidRPr="00E25CC2">
        <w:rPr>
          <w:szCs w:val="24"/>
          <w:vertAlign w:val="subscript"/>
        </w:rPr>
        <w:t>agg</w:t>
      </w:r>
      <w:proofErr w:type="spellEnd"/>
      <w:r>
        <w:rPr>
          <w:szCs w:val="24"/>
        </w:rPr>
        <w:t xml:space="preserve"> values </w:t>
      </w:r>
      <w:r w:rsidRPr="00E86DA5">
        <w:rPr>
          <w:szCs w:val="24"/>
        </w:rPr>
        <w:t xml:space="preserve">were determined using the </w:t>
      </w:r>
      <w:r>
        <w:rPr>
          <w:szCs w:val="24"/>
        </w:rPr>
        <w:t xml:space="preserve">single-step equilibrium model where a </w:t>
      </w:r>
      <w:r w:rsidRPr="00E86DA5">
        <w:rPr>
          <w:szCs w:val="24"/>
        </w:rPr>
        <w:t xml:space="preserve">plot of </w:t>
      </w:r>
      <w:proofErr w:type="spellStart"/>
      <w:r w:rsidRPr="00E86DA5">
        <w:rPr>
          <w:szCs w:val="24"/>
        </w:rPr>
        <w:t>ln</w:t>
      </w:r>
      <w:proofErr w:type="spellEnd"/>
      <w:r w:rsidRPr="00E86DA5">
        <w:rPr>
          <w:szCs w:val="24"/>
        </w:rPr>
        <w:t>(</w:t>
      </w:r>
      <w:proofErr w:type="spellStart"/>
      <w:r w:rsidRPr="00E86DA5">
        <w:rPr>
          <w:i/>
          <w:szCs w:val="24"/>
        </w:rPr>
        <w:t>C</w:t>
      </w:r>
      <w:r w:rsidRPr="00E86DA5">
        <w:rPr>
          <w:szCs w:val="24"/>
          <w:vertAlign w:val="subscript"/>
        </w:rPr>
        <w:t>T</w:t>
      </w:r>
      <w:r w:rsidRPr="00E86DA5">
        <w:rPr>
          <w:szCs w:val="24"/>
        </w:rPr>
        <w:t>δ</w:t>
      </w:r>
      <w:r w:rsidRPr="00E86DA5">
        <w:rPr>
          <w:szCs w:val="24"/>
          <w:vertAlign w:val="subscript"/>
        </w:rPr>
        <w:t>obs</w:t>
      </w:r>
      <w:proofErr w:type="spellEnd"/>
      <w:r w:rsidRPr="00E86DA5">
        <w:rPr>
          <w:szCs w:val="24"/>
        </w:rPr>
        <w:t xml:space="preserve">) against </w:t>
      </w:r>
      <w:proofErr w:type="spellStart"/>
      <w:r w:rsidRPr="00E86DA5">
        <w:rPr>
          <w:szCs w:val="24"/>
        </w:rPr>
        <w:t>ln</w:t>
      </w:r>
      <w:proofErr w:type="spellEnd"/>
      <w:r w:rsidRPr="00E86DA5">
        <w:rPr>
          <w:szCs w:val="24"/>
        </w:rPr>
        <w:t>[</w:t>
      </w:r>
      <w:r w:rsidRPr="00E86DA5">
        <w:rPr>
          <w:i/>
          <w:szCs w:val="24"/>
        </w:rPr>
        <w:t>C</w:t>
      </w:r>
      <w:r w:rsidRPr="00E86DA5">
        <w:rPr>
          <w:szCs w:val="24"/>
          <w:vertAlign w:val="subscript"/>
        </w:rPr>
        <w:t>T</w:t>
      </w:r>
      <w:r w:rsidRPr="00E86DA5">
        <w:rPr>
          <w:szCs w:val="24"/>
        </w:rPr>
        <w:t>(</w:t>
      </w:r>
      <w:proofErr w:type="spellStart"/>
      <w:r w:rsidRPr="00E86DA5">
        <w:rPr>
          <w:szCs w:val="24"/>
        </w:rPr>
        <w:t>δ</w:t>
      </w:r>
      <w:r w:rsidRPr="00E86DA5">
        <w:rPr>
          <w:szCs w:val="24"/>
          <w:vertAlign w:val="subscript"/>
        </w:rPr>
        <w:t>mic</w:t>
      </w:r>
      <w:proofErr w:type="spellEnd"/>
      <w:r w:rsidRPr="00E86DA5">
        <w:rPr>
          <w:szCs w:val="24"/>
        </w:rPr>
        <w:t xml:space="preserve"> – </w:t>
      </w:r>
      <w:proofErr w:type="spellStart"/>
      <w:r w:rsidRPr="00E86DA5">
        <w:rPr>
          <w:szCs w:val="24"/>
        </w:rPr>
        <w:t>δ</w:t>
      </w:r>
      <w:r w:rsidRPr="00E86DA5">
        <w:rPr>
          <w:szCs w:val="24"/>
          <w:vertAlign w:val="subscript"/>
        </w:rPr>
        <w:t>obs</w:t>
      </w:r>
      <w:proofErr w:type="spellEnd"/>
      <w:r w:rsidRPr="00E86DA5">
        <w:rPr>
          <w:szCs w:val="24"/>
        </w:rPr>
        <w:t xml:space="preserve">)] gives a </w:t>
      </w:r>
      <w:r>
        <w:rPr>
          <w:szCs w:val="24"/>
        </w:rPr>
        <w:t xml:space="preserve">straight line with a </w:t>
      </w:r>
      <w:r w:rsidRPr="00E86DA5">
        <w:rPr>
          <w:szCs w:val="24"/>
        </w:rPr>
        <w:t xml:space="preserve">slope </w:t>
      </w:r>
      <w:r>
        <w:rPr>
          <w:szCs w:val="24"/>
        </w:rPr>
        <w:t xml:space="preserve">equal to </w:t>
      </w:r>
      <w:r w:rsidRPr="00E86DA5">
        <w:rPr>
          <w:szCs w:val="24"/>
        </w:rPr>
        <w:t>the aggregation number</w:t>
      </w:r>
      <w:r w:rsidRPr="00E86DA5">
        <w:rPr>
          <w:i/>
          <w:szCs w:val="24"/>
        </w:rPr>
        <w:t xml:space="preserve"> </w:t>
      </w:r>
      <w:proofErr w:type="spellStart"/>
      <w:r w:rsidRPr="00E86DA5">
        <w:rPr>
          <w:i/>
          <w:szCs w:val="24"/>
        </w:rPr>
        <w:t>N</w:t>
      </w:r>
      <w:r w:rsidRPr="003D0C30">
        <w:rPr>
          <w:i/>
          <w:szCs w:val="24"/>
          <w:vertAlign w:val="subscript"/>
        </w:rPr>
        <w:t>agg</w:t>
      </w:r>
      <w:proofErr w:type="spellEnd"/>
      <w:r>
        <w:rPr>
          <w:szCs w:val="24"/>
        </w:rPr>
        <w:t>.</w:t>
      </w:r>
      <w:r>
        <w:rPr>
          <w:noProof/>
          <w:szCs w:val="24"/>
        </w:rPr>
        <w:t>[21]</w:t>
      </w:r>
      <w:r w:rsidRPr="00517766">
        <w:rPr>
          <w:noProof/>
          <w:szCs w:val="24"/>
          <w:vertAlign w:val="superscript"/>
        </w:rPr>
        <w:t xml:space="preserve">, </w:t>
      </w:r>
      <w:r>
        <w:rPr>
          <w:noProof/>
          <w:szCs w:val="24"/>
          <w:vertAlign w:val="superscript"/>
        </w:rPr>
        <w:t xml:space="preserve">[36-38] </w:t>
      </w:r>
      <w:r w:rsidRPr="00E86DA5">
        <w:rPr>
          <w:szCs w:val="24"/>
        </w:rPr>
        <w:t xml:space="preserve">An example of a plot </w:t>
      </w:r>
      <w:r>
        <w:rPr>
          <w:szCs w:val="24"/>
        </w:rPr>
        <w:t xml:space="preserve">resulting from the measurements </w:t>
      </w:r>
      <w:r w:rsidRPr="00E86DA5">
        <w:rPr>
          <w:szCs w:val="24"/>
        </w:rPr>
        <w:t xml:space="preserve">is shown in Figure </w:t>
      </w:r>
      <w:r>
        <w:rPr>
          <w:szCs w:val="24"/>
        </w:rPr>
        <w:t>8</w:t>
      </w:r>
      <w:r w:rsidRPr="00E86DA5">
        <w:rPr>
          <w:szCs w:val="24"/>
        </w:rPr>
        <w:t xml:space="preserve"> for the </w:t>
      </w:r>
      <w:proofErr w:type="spellStart"/>
      <w:r w:rsidRPr="00E86DA5">
        <w:rPr>
          <w:szCs w:val="24"/>
        </w:rPr>
        <w:t>amphiphile</w:t>
      </w:r>
      <w:proofErr w:type="spellEnd"/>
      <w:r w:rsidRPr="00E86DA5">
        <w:rPr>
          <w:szCs w:val="24"/>
        </w:rPr>
        <w:t xml:space="preserve"> </w:t>
      </w:r>
      <w:r w:rsidRPr="00E86DA5">
        <w:rPr>
          <w:b/>
          <w:szCs w:val="24"/>
        </w:rPr>
        <w:t>2c</w:t>
      </w:r>
      <w:r>
        <w:rPr>
          <w:b/>
          <w:szCs w:val="24"/>
        </w:rPr>
        <w:t xml:space="preserve"> </w:t>
      </w:r>
      <w:r>
        <w:rPr>
          <w:szCs w:val="24"/>
        </w:rPr>
        <w:t>(</w:t>
      </w:r>
      <w:r w:rsidRPr="003D0C30">
        <w:rPr>
          <w:szCs w:val="24"/>
        </w:rPr>
        <w:t xml:space="preserve">further plots are given in Supporting Information).  </w:t>
      </w:r>
      <w:proofErr w:type="spellStart"/>
      <w:r>
        <w:rPr>
          <w:szCs w:val="24"/>
        </w:rPr>
        <w:t>N</w:t>
      </w:r>
      <w:r w:rsidRPr="003D0C30">
        <w:rPr>
          <w:szCs w:val="24"/>
          <w:vertAlign w:val="subscript"/>
        </w:rPr>
        <w:t>agg</w:t>
      </w:r>
      <w:proofErr w:type="spellEnd"/>
      <w:r>
        <w:rPr>
          <w:szCs w:val="24"/>
        </w:rPr>
        <w:t xml:space="preserve"> for </w:t>
      </w:r>
      <w:r w:rsidRPr="003D0C30">
        <w:rPr>
          <w:b/>
          <w:szCs w:val="24"/>
        </w:rPr>
        <w:t>1b</w:t>
      </w:r>
      <w:r>
        <w:rPr>
          <w:szCs w:val="24"/>
        </w:rPr>
        <w:t xml:space="preserve"> could not be determined because of its high T</w:t>
      </w:r>
      <w:r w:rsidRPr="003D0C30">
        <w:rPr>
          <w:szCs w:val="24"/>
          <w:vertAlign w:val="subscript"/>
        </w:rPr>
        <w:t>K</w:t>
      </w:r>
      <w:r>
        <w:rPr>
          <w:szCs w:val="24"/>
        </w:rPr>
        <w:t xml:space="preserve"> but t</w:t>
      </w:r>
      <w:r w:rsidRPr="00E86DA5">
        <w:rPr>
          <w:szCs w:val="24"/>
        </w:rPr>
        <w:t>he aggregation number</w:t>
      </w:r>
      <w:r>
        <w:rPr>
          <w:szCs w:val="24"/>
        </w:rPr>
        <w:t>s</w:t>
      </w:r>
      <w:r w:rsidRPr="00E86DA5">
        <w:rPr>
          <w:szCs w:val="24"/>
        </w:rPr>
        <w:t xml:space="preserve"> of </w:t>
      </w:r>
      <w:r>
        <w:rPr>
          <w:b/>
          <w:szCs w:val="24"/>
        </w:rPr>
        <w:t>1a</w:t>
      </w:r>
      <w:proofErr w:type="gramStart"/>
      <w:r>
        <w:rPr>
          <w:b/>
          <w:szCs w:val="24"/>
        </w:rPr>
        <w:t>,c,</w:t>
      </w:r>
      <w:r w:rsidRPr="00E86DA5">
        <w:rPr>
          <w:b/>
          <w:szCs w:val="24"/>
        </w:rPr>
        <w:t>d</w:t>
      </w:r>
      <w:proofErr w:type="gramEnd"/>
      <w:r w:rsidRPr="00E86DA5">
        <w:rPr>
          <w:szCs w:val="24"/>
        </w:rPr>
        <w:t xml:space="preserve"> and </w:t>
      </w:r>
      <w:r>
        <w:rPr>
          <w:b/>
          <w:szCs w:val="24"/>
        </w:rPr>
        <w:t>2a-</w:t>
      </w:r>
      <w:r w:rsidRPr="00E86DA5">
        <w:rPr>
          <w:b/>
          <w:szCs w:val="24"/>
        </w:rPr>
        <w:t>d</w:t>
      </w:r>
      <w:r w:rsidRPr="00E86DA5">
        <w:rPr>
          <w:szCs w:val="24"/>
        </w:rPr>
        <w:t xml:space="preserve"> are </w:t>
      </w:r>
      <w:r>
        <w:rPr>
          <w:szCs w:val="24"/>
        </w:rPr>
        <w:t>given in Table 5</w:t>
      </w:r>
      <w:r w:rsidRPr="00E86DA5">
        <w:rPr>
          <w:szCs w:val="24"/>
        </w:rPr>
        <w:t xml:space="preserve">. </w:t>
      </w:r>
      <w:r>
        <w:rPr>
          <w:bCs/>
          <w:lang w:eastAsia="en-GB"/>
        </w:rPr>
        <w:t xml:space="preserve">Our values for </w:t>
      </w:r>
      <w:r w:rsidRPr="00E25CC2">
        <w:rPr>
          <w:b/>
          <w:bCs/>
          <w:lang w:eastAsia="en-GB"/>
        </w:rPr>
        <w:t>2a</w:t>
      </w:r>
      <w:r>
        <w:rPr>
          <w:bCs/>
          <w:lang w:eastAsia="en-GB"/>
        </w:rPr>
        <w:t xml:space="preserve">, </w:t>
      </w:r>
      <w:r w:rsidRPr="00E25CC2">
        <w:rPr>
          <w:b/>
          <w:bCs/>
          <w:lang w:eastAsia="en-GB"/>
        </w:rPr>
        <w:t>2b</w:t>
      </w:r>
      <w:r>
        <w:rPr>
          <w:bCs/>
          <w:lang w:eastAsia="en-GB"/>
        </w:rPr>
        <w:t xml:space="preserve">, </w:t>
      </w:r>
      <w:r w:rsidRPr="00E25CC2">
        <w:rPr>
          <w:b/>
          <w:bCs/>
          <w:lang w:eastAsia="en-GB"/>
        </w:rPr>
        <w:t>2d</w:t>
      </w:r>
      <w:r>
        <w:rPr>
          <w:bCs/>
          <w:lang w:eastAsia="en-GB"/>
        </w:rPr>
        <w:t xml:space="preserve"> and </w:t>
      </w:r>
      <w:r w:rsidRPr="00E25CC2">
        <w:rPr>
          <w:b/>
          <w:bCs/>
          <w:lang w:eastAsia="en-GB"/>
        </w:rPr>
        <w:t>1a</w:t>
      </w:r>
      <w:r>
        <w:rPr>
          <w:bCs/>
          <w:lang w:eastAsia="en-GB"/>
        </w:rPr>
        <w:t xml:space="preserve"> are in good agreement with those previously obtained by </w:t>
      </w:r>
      <w:proofErr w:type="spellStart"/>
      <w:r>
        <w:rPr>
          <w:bCs/>
          <w:lang w:eastAsia="en-GB"/>
        </w:rPr>
        <w:t>Haymann</w:t>
      </w:r>
      <w:proofErr w:type="spellEnd"/>
      <w:r>
        <w:rPr>
          <w:bCs/>
          <w:lang w:eastAsia="en-GB"/>
        </w:rPr>
        <w:t xml:space="preserve"> </w:t>
      </w:r>
      <w:r w:rsidRPr="004D1C66">
        <w:rPr>
          <w:bCs/>
          <w:i/>
          <w:lang w:eastAsia="en-GB"/>
        </w:rPr>
        <w:t>et al.</w:t>
      </w:r>
      <w:r>
        <w:rPr>
          <w:bCs/>
          <w:lang w:eastAsia="en-GB"/>
        </w:rPr>
        <w:t xml:space="preserve"> (Table 5) and all of the </w:t>
      </w:r>
      <w:proofErr w:type="spellStart"/>
      <w:r>
        <w:rPr>
          <w:bCs/>
          <w:lang w:eastAsia="en-GB"/>
        </w:rPr>
        <w:t>amphiphiles</w:t>
      </w:r>
      <w:proofErr w:type="spellEnd"/>
      <w:r>
        <w:rPr>
          <w:bCs/>
          <w:lang w:eastAsia="en-GB"/>
        </w:rPr>
        <w:t xml:space="preserve"> clearly showed substantially smaller aggregation numbers (</w:t>
      </w:r>
      <w:proofErr w:type="spellStart"/>
      <w:r>
        <w:rPr>
          <w:bCs/>
          <w:lang w:eastAsia="en-GB"/>
        </w:rPr>
        <w:t>N</w:t>
      </w:r>
      <w:r w:rsidRPr="007A0152">
        <w:rPr>
          <w:bCs/>
          <w:vertAlign w:val="subscript"/>
          <w:lang w:eastAsia="en-GB"/>
        </w:rPr>
        <w:t>agg</w:t>
      </w:r>
      <w:proofErr w:type="spellEnd"/>
      <w:r>
        <w:rPr>
          <w:bCs/>
          <w:lang w:eastAsia="en-GB"/>
        </w:rPr>
        <w:t xml:space="preserve"> = 2.9 to 6.7) than their analogous </w:t>
      </w:r>
      <w:proofErr w:type="spellStart"/>
      <w:r>
        <w:rPr>
          <w:bCs/>
          <w:lang w:eastAsia="en-GB"/>
        </w:rPr>
        <w:t>hexadecyl</w:t>
      </w:r>
      <w:proofErr w:type="spellEnd"/>
      <w:r>
        <w:rPr>
          <w:bCs/>
          <w:lang w:eastAsia="en-GB"/>
        </w:rPr>
        <w:t xml:space="preserve"> ammonium bromides (</w:t>
      </w:r>
      <w:proofErr w:type="spellStart"/>
      <w:r>
        <w:rPr>
          <w:bCs/>
          <w:lang w:eastAsia="en-GB"/>
        </w:rPr>
        <w:t>N</w:t>
      </w:r>
      <w:r w:rsidRPr="007A0152">
        <w:rPr>
          <w:bCs/>
          <w:vertAlign w:val="subscript"/>
          <w:lang w:eastAsia="en-GB"/>
        </w:rPr>
        <w:t>agg</w:t>
      </w:r>
      <w:proofErr w:type="spellEnd"/>
      <w:r>
        <w:rPr>
          <w:bCs/>
          <w:lang w:eastAsia="en-GB"/>
        </w:rPr>
        <w:t xml:space="preserve"> = 43 to 104) (Table 5).</w:t>
      </w:r>
    </w:p>
    <w:p w:rsidR="007200D1" w:rsidRDefault="007200D1" w:rsidP="00C00FD7">
      <w:pPr>
        <w:pStyle w:val="TAMainText"/>
        <w:spacing w:line="360" w:lineRule="auto"/>
        <w:rPr>
          <w:bCs/>
          <w:lang w:eastAsia="en-GB"/>
        </w:rPr>
      </w:pPr>
      <w:r>
        <w:rPr>
          <w:bCs/>
          <w:lang w:eastAsia="en-GB"/>
        </w:rPr>
        <w:t>Dynamic light scattering was used to measure the apparent hydrodynamic diameters (D</w:t>
      </w:r>
      <w:r w:rsidRPr="00907B11">
        <w:rPr>
          <w:bCs/>
          <w:vertAlign w:val="subscript"/>
          <w:lang w:eastAsia="en-GB"/>
        </w:rPr>
        <w:t>H</w:t>
      </w:r>
      <w:r>
        <w:rPr>
          <w:bCs/>
          <w:lang w:eastAsia="en-GB"/>
        </w:rPr>
        <w:t xml:space="preserve">) of compounds </w:t>
      </w:r>
      <w:r w:rsidRPr="00AE65B4">
        <w:rPr>
          <w:b/>
          <w:bCs/>
          <w:lang w:eastAsia="en-GB"/>
        </w:rPr>
        <w:t>1a</w:t>
      </w:r>
      <w:r>
        <w:rPr>
          <w:b/>
          <w:bCs/>
          <w:lang w:eastAsia="en-GB"/>
        </w:rPr>
        <w:t>, 1c, 1</w:t>
      </w:r>
      <w:r w:rsidRPr="00AE65B4">
        <w:rPr>
          <w:b/>
          <w:bCs/>
          <w:lang w:eastAsia="en-GB"/>
        </w:rPr>
        <w:t>d</w:t>
      </w:r>
      <w:r>
        <w:rPr>
          <w:bCs/>
          <w:lang w:eastAsia="en-GB"/>
        </w:rPr>
        <w:t xml:space="preserve"> and </w:t>
      </w:r>
      <w:r w:rsidRPr="00AE65B4">
        <w:rPr>
          <w:b/>
          <w:bCs/>
          <w:lang w:eastAsia="en-GB"/>
        </w:rPr>
        <w:t>2a-d</w:t>
      </w:r>
      <w:r>
        <w:rPr>
          <w:bCs/>
          <w:lang w:eastAsia="en-GB"/>
        </w:rPr>
        <w:t xml:space="preserve"> as 1wt% (&gt; </w:t>
      </w:r>
      <w:proofErr w:type="spellStart"/>
      <w:r>
        <w:rPr>
          <w:bCs/>
          <w:lang w:eastAsia="en-GB"/>
        </w:rPr>
        <w:t>cmc</w:t>
      </w:r>
      <w:proofErr w:type="spellEnd"/>
      <w:r>
        <w:rPr>
          <w:bCs/>
          <w:lang w:eastAsia="en-GB"/>
        </w:rPr>
        <w:t xml:space="preserve">) aqueous solutions and representative overlays of frequency counts are given in Figure 9 and the average results are given in Table 5. It can be observed that the carboxylic acid </w:t>
      </w:r>
      <w:proofErr w:type="spellStart"/>
      <w:r>
        <w:rPr>
          <w:bCs/>
          <w:lang w:eastAsia="en-GB"/>
        </w:rPr>
        <w:t>amphiphiles</w:t>
      </w:r>
      <w:proofErr w:type="spellEnd"/>
      <w:r>
        <w:rPr>
          <w:bCs/>
          <w:lang w:eastAsia="en-GB"/>
        </w:rPr>
        <w:t xml:space="preserve"> (</w:t>
      </w:r>
      <w:r>
        <w:rPr>
          <w:b/>
          <w:bCs/>
          <w:lang w:eastAsia="en-GB"/>
        </w:rPr>
        <w:t xml:space="preserve">1a, c, </w:t>
      </w:r>
      <w:r w:rsidRPr="00907B11">
        <w:rPr>
          <w:b/>
          <w:bCs/>
          <w:lang w:eastAsia="en-GB"/>
        </w:rPr>
        <w:t>d</w:t>
      </w:r>
      <w:r>
        <w:rPr>
          <w:bCs/>
          <w:lang w:eastAsia="en-GB"/>
        </w:rPr>
        <w:t xml:space="preserve">) have apparent hydrodynamic diameters approximately </w:t>
      </w:r>
      <w:r w:rsidRPr="00DF178B">
        <w:rPr>
          <w:bCs/>
          <w:i/>
          <w:lang w:eastAsia="en-GB"/>
        </w:rPr>
        <w:t xml:space="preserve">twice </w:t>
      </w:r>
      <w:r w:rsidRPr="00DF178B">
        <w:rPr>
          <w:bCs/>
          <w:lang w:eastAsia="en-GB"/>
        </w:rPr>
        <w:t>those</w:t>
      </w:r>
      <w:r>
        <w:rPr>
          <w:bCs/>
          <w:lang w:eastAsia="en-GB"/>
        </w:rPr>
        <w:t xml:space="preserve"> of the </w:t>
      </w:r>
      <w:proofErr w:type="spellStart"/>
      <w:r>
        <w:rPr>
          <w:bCs/>
          <w:lang w:eastAsia="en-GB"/>
        </w:rPr>
        <w:t>hydroxy-bolaform</w:t>
      </w:r>
      <w:proofErr w:type="spellEnd"/>
      <w:r>
        <w:rPr>
          <w:bCs/>
          <w:lang w:eastAsia="en-GB"/>
        </w:rPr>
        <w:t xml:space="preserve"> </w:t>
      </w:r>
      <w:proofErr w:type="spellStart"/>
      <w:r>
        <w:rPr>
          <w:bCs/>
          <w:lang w:eastAsia="en-GB"/>
        </w:rPr>
        <w:t>amphiphiles</w:t>
      </w:r>
      <w:proofErr w:type="spellEnd"/>
      <w:r>
        <w:rPr>
          <w:bCs/>
          <w:lang w:eastAsia="en-GB"/>
        </w:rPr>
        <w:t xml:space="preserve"> (</w:t>
      </w:r>
      <w:r w:rsidRPr="00D405E3">
        <w:rPr>
          <w:b/>
          <w:bCs/>
          <w:lang w:eastAsia="en-GB"/>
        </w:rPr>
        <w:t>2a-d)</w:t>
      </w:r>
      <w:r>
        <w:rPr>
          <w:bCs/>
          <w:lang w:eastAsia="en-GB"/>
        </w:rPr>
        <w:t xml:space="preserve">. To determine </w:t>
      </w:r>
      <w:proofErr w:type="spellStart"/>
      <w:r>
        <w:rPr>
          <w:bCs/>
          <w:lang w:eastAsia="en-GB"/>
        </w:rPr>
        <w:t>N</w:t>
      </w:r>
      <w:r w:rsidRPr="00935FD0">
        <w:rPr>
          <w:bCs/>
          <w:vertAlign w:val="subscript"/>
          <w:lang w:eastAsia="en-GB"/>
        </w:rPr>
        <w:t>agg</w:t>
      </w:r>
      <w:proofErr w:type="spellEnd"/>
      <w:r>
        <w:rPr>
          <w:bCs/>
          <w:lang w:eastAsia="en-GB"/>
        </w:rPr>
        <w:t xml:space="preserve"> from the D</w:t>
      </w:r>
      <w:r w:rsidRPr="00E73DF4">
        <w:rPr>
          <w:bCs/>
          <w:vertAlign w:val="subscript"/>
          <w:lang w:eastAsia="en-GB"/>
        </w:rPr>
        <w:t>H</w:t>
      </w:r>
      <w:r>
        <w:rPr>
          <w:bCs/>
          <w:lang w:eastAsia="en-GB"/>
        </w:rPr>
        <w:t xml:space="preserve"> values required an estimation of the molecular</w:t>
      </w:r>
      <w:r w:rsidRPr="006A3D4D">
        <w:rPr>
          <w:bCs/>
          <w:lang w:eastAsia="en-GB"/>
        </w:rPr>
        <w:t xml:space="preserve"> </w:t>
      </w:r>
      <w:r>
        <w:rPr>
          <w:bCs/>
          <w:lang w:eastAsia="en-GB"/>
        </w:rPr>
        <w:t xml:space="preserve">volumes of the </w:t>
      </w:r>
      <w:proofErr w:type="spellStart"/>
      <w:r>
        <w:rPr>
          <w:bCs/>
          <w:lang w:eastAsia="en-GB"/>
        </w:rPr>
        <w:t>bolaform</w:t>
      </w:r>
      <w:proofErr w:type="spellEnd"/>
      <w:r>
        <w:rPr>
          <w:bCs/>
          <w:lang w:eastAsia="en-GB"/>
        </w:rPr>
        <w:t xml:space="preserve"> </w:t>
      </w:r>
      <w:proofErr w:type="spellStart"/>
      <w:r>
        <w:rPr>
          <w:bCs/>
          <w:lang w:eastAsia="en-GB"/>
        </w:rPr>
        <w:t>amphphiles</w:t>
      </w:r>
      <w:proofErr w:type="spellEnd"/>
      <w:r>
        <w:rPr>
          <w:bCs/>
          <w:lang w:eastAsia="en-GB"/>
        </w:rPr>
        <w:t xml:space="preserve"> and whilst a number of values exist in the literature</w:t>
      </w:r>
    </w:p>
    <w:p w:rsidR="007200D1" w:rsidRDefault="007200D1" w:rsidP="00C00FD7">
      <w:pPr>
        <w:pStyle w:val="TAMainText"/>
        <w:spacing w:line="360" w:lineRule="auto"/>
        <w:rPr>
          <w:bCs/>
          <w:lang w:eastAsia="en-GB"/>
        </w:rPr>
      </w:pPr>
      <w:r>
        <w:rPr>
          <w:noProof/>
          <w:lang w:val="en-GB" w:eastAsia="en-GB"/>
        </w:rPr>
        <w:drawing>
          <wp:inline distT="0" distB="0" distL="0" distR="0">
            <wp:extent cx="2971800" cy="2343150"/>
            <wp:effectExtent l="19050" t="0" r="0" b="0"/>
            <wp:docPr id="11" name="Picture 16" descr="TPC16OH Agg num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C16OH Agg number.tif"/>
                    <pic:cNvPicPr>
                      <a:picLocks noChangeAspect="1" noChangeArrowheads="1"/>
                    </pic:cNvPicPr>
                  </pic:nvPicPr>
                  <pic:blipFill>
                    <a:blip r:embed="rId17" cstate="print"/>
                    <a:srcRect/>
                    <a:stretch>
                      <a:fillRect/>
                    </a:stretch>
                  </pic:blipFill>
                  <pic:spPr bwMode="auto">
                    <a:xfrm>
                      <a:off x="0" y="0"/>
                      <a:ext cx="2971800" cy="2343150"/>
                    </a:xfrm>
                    <a:prstGeom prst="rect">
                      <a:avLst/>
                    </a:prstGeom>
                    <a:noFill/>
                    <a:ln w="9525">
                      <a:noFill/>
                      <a:miter lim="800000"/>
                      <a:headEnd/>
                      <a:tailEnd/>
                    </a:ln>
                  </pic:spPr>
                </pic:pic>
              </a:graphicData>
            </a:graphic>
          </wp:inline>
        </w:drawing>
      </w:r>
    </w:p>
    <w:p w:rsidR="007200D1" w:rsidRPr="006A3D4D" w:rsidRDefault="007200D1" w:rsidP="00C00FD7">
      <w:pPr>
        <w:pStyle w:val="VAFigureCaption"/>
        <w:spacing w:line="360" w:lineRule="auto"/>
        <w:rPr>
          <w:sz w:val="22"/>
          <w:szCs w:val="22"/>
          <w:lang w:eastAsia="en-GB"/>
        </w:rPr>
      </w:pPr>
      <w:proofErr w:type="gramStart"/>
      <w:r w:rsidRPr="006A3D4D">
        <w:rPr>
          <w:b/>
          <w:sz w:val="22"/>
          <w:szCs w:val="22"/>
          <w:lang w:eastAsia="en-GB"/>
        </w:rPr>
        <w:t>Figure 8</w:t>
      </w:r>
      <w:r w:rsidRPr="006A3D4D">
        <w:rPr>
          <w:sz w:val="22"/>
          <w:szCs w:val="22"/>
          <w:lang w:eastAsia="en-GB"/>
        </w:rPr>
        <w:t>.</w:t>
      </w:r>
      <w:proofErr w:type="gramEnd"/>
      <w:r w:rsidRPr="006A3D4D">
        <w:rPr>
          <w:sz w:val="22"/>
          <w:szCs w:val="22"/>
          <w:lang w:eastAsia="en-GB"/>
        </w:rPr>
        <w:t xml:space="preserve"> Representative plot of </w:t>
      </w:r>
      <w:proofErr w:type="spellStart"/>
      <w:proofErr w:type="gramStart"/>
      <w:r w:rsidRPr="006A3D4D">
        <w:rPr>
          <w:sz w:val="22"/>
          <w:szCs w:val="22"/>
        </w:rPr>
        <w:t>ln</w:t>
      </w:r>
      <w:proofErr w:type="spellEnd"/>
      <w:r w:rsidRPr="006A3D4D">
        <w:rPr>
          <w:sz w:val="22"/>
          <w:szCs w:val="22"/>
        </w:rPr>
        <w:t>(</w:t>
      </w:r>
      <w:proofErr w:type="spellStart"/>
      <w:proofErr w:type="gramEnd"/>
      <w:r w:rsidRPr="006A3D4D">
        <w:rPr>
          <w:i/>
          <w:sz w:val="22"/>
          <w:szCs w:val="22"/>
        </w:rPr>
        <w:t>C</w:t>
      </w:r>
      <w:r w:rsidRPr="006A3D4D">
        <w:rPr>
          <w:sz w:val="22"/>
          <w:szCs w:val="22"/>
          <w:vertAlign w:val="subscript"/>
        </w:rPr>
        <w:t>T</w:t>
      </w:r>
      <w:r w:rsidRPr="006A3D4D">
        <w:rPr>
          <w:sz w:val="22"/>
          <w:szCs w:val="22"/>
        </w:rPr>
        <w:t>δ</w:t>
      </w:r>
      <w:r w:rsidRPr="006A3D4D">
        <w:rPr>
          <w:sz w:val="22"/>
          <w:szCs w:val="22"/>
          <w:vertAlign w:val="subscript"/>
        </w:rPr>
        <w:t>obs</w:t>
      </w:r>
      <w:proofErr w:type="spellEnd"/>
      <w:r w:rsidRPr="006A3D4D">
        <w:rPr>
          <w:sz w:val="22"/>
          <w:szCs w:val="22"/>
        </w:rPr>
        <w:t xml:space="preserve">) against </w:t>
      </w:r>
      <w:proofErr w:type="spellStart"/>
      <w:r w:rsidRPr="006A3D4D">
        <w:rPr>
          <w:sz w:val="22"/>
          <w:szCs w:val="22"/>
        </w:rPr>
        <w:t>ln</w:t>
      </w:r>
      <w:proofErr w:type="spellEnd"/>
      <w:r w:rsidRPr="006A3D4D">
        <w:rPr>
          <w:sz w:val="22"/>
          <w:szCs w:val="22"/>
        </w:rPr>
        <w:t>[</w:t>
      </w:r>
      <w:r w:rsidRPr="006A3D4D">
        <w:rPr>
          <w:i/>
          <w:sz w:val="22"/>
          <w:szCs w:val="22"/>
        </w:rPr>
        <w:t>C</w:t>
      </w:r>
      <w:r w:rsidRPr="006A3D4D">
        <w:rPr>
          <w:sz w:val="22"/>
          <w:szCs w:val="22"/>
          <w:vertAlign w:val="subscript"/>
        </w:rPr>
        <w:t>T</w:t>
      </w:r>
      <w:r w:rsidRPr="006A3D4D">
        <w:rPr>
          <w:sz w:val="22"/>
          <w:szCs w:val="22"/>
        </w:rPr>
        <w:t>(</w:t>
      </w:r>
      <w:proofErr w:type="spellStart"/>
      <w:r w:rsidRPr="006A3D4D">
        <w:rPr>
          <w:sz w:val="22"/>
          <w:szCs w:val="22"/>
        </w:rPr>
        <w:t>δ</w:t>
      </w:r>
      <w:r w:rsidRPr="006A3D4D">
        <w:rPr>
          <w:sz w:val="22"/>
          <w:szCs w:val="22"/>
          <w:vertAlign w:val="subscript"/>
        </w:rPr>
        <w:t>mic</w:t>
      </w:r>
      <w:proofErr w:type="spellEnd"/>
      <w:r w:rsidRPr="006A3D4D">
        <w:rPr>
          <w:sz w:val="22"/>
          <w:szCs w:val="22"/>
        </w:rPr>
        <w:t xml:space="preserve"> – </w:t>
      </w:r>
      <w:proofErr w:type="spellStart"/>
      <w:r w:rsidRPr="006A3D4D">
        <w:rPr>
          <w:sz w:val="22"/>
          <w:szCs w:val="22"/>
        </w:rPr>
        <w:t>δ</w:t>
      </w:r>
      <w:r w:rsidRPr="006A3D4D">
        <w:rPr>
          <w:sz w:val="22"/>
          <w:szCs w:val="22"/>
          <w:vertAlign w:val="subscript"/>
        </w:rPr>
        <w:t>obs</w:t>
      </w:r>
      <w:proofErr w:type="spellEnd"/>
      <w:r w:rsidRPr="006A3D4D">
        <w:rPr>
          <w:sz w:val="22"/>
          <w:szCs w:val="22"/>
        </w:rPr>
        <w:t xml:space="preserve">)] for </w:t>
      </w:r>
      <w:r w:rsidRPr="006A3D4D">
        <w:rPr>
          <w:b/>
          <w:sz w:val="22"/>
          <w:szCs w:val="22"/>
        </w:rPr>
        <w:t>1c</w:t>
      </w:r>
      <w:r w:rsidRPr="006A3D4D">
        <w:rPr>
          <w:sz w:val="22"/>
          <w:szCs w:val="22"/>
        </w:rPr>
        <w:t xml:space="preserve"> (TPC</w:t>
      </w:r>
      <w:r w:rsidRPr="006A3D4D">
        <w:rPr>
          <w:sz w:val="22"/>
          <w:szCs w:val="22"/>
          <w:vertAlign w:val="subscript"/>
        </w:rPr>
        <w:t>16</w:t>
      </w:r>
      <w:r w:rsidRPr="006A3D4D">
        <w:rPr>
          <w:sz w:val="22"/>
          <w:szCs w:val="22"/>
        </w:rPr>
        <w:t>OH); the aggregation number was determined from the slope of the linear regression.</w:t>
      </w:r>
    </w:p>
    <w:p w:rsidR="007200D1" w:rsidRDefault="007200D1" w:rsidP="00C00FD7">
      <w:pPr>
        <w:pStyle w:val="TAMainText"/>
        <w:spacing w:line="360" w:lineRule="auto"/>
        <w:ind w:firstLine="0"/>
        <w:rPr>
          <w:bCs/>
          <w:lang w:eastAsia="en-GB"/>
        </w:rPr>
      </w:pPr>
    </w:p>
    <w:p w:rsidR="007200D1" w:rsidRDefault="007200D1" w:rsidP="00C00FD7">
      <w:pPr>
        <w:pStyle w:val="TAMainText"/>
        <w:spacing w:line="360" w:lineRule="auto"/>
        <w:rPr>
          <w:bCs/>
          <w:lang w:eastAsia="en-GB"/>
        </w:rPr>
      </w:pPr>
      <w:proofErr w:type="gramStart"/>
      <w:r>
        <w:rPr>
          <w:bCs/>
          <w:lang w:eastAsia="en-GB"/>
        </w:rPr>
        <w:t>for</w:t>
      </w:r>
      <w:proofErr w:type="gramEnd"/>
      <w:r>
        <w:rPr>
          <w:bCs/>
          <w:lang w:eastAsia="en-GB"/>
        </w:rPr>
        <w:t xml:space="preserve"> volume group contributions to molecular volumes of surfactants, </w:t>
      </w:r>
      <w:r>
        <w:rPr>
          <w:bCs/>
          <w:noProof/>
          <w:lang w:eastAsia="en-GB"/>
        </w:rPr>
        <w:t>[39]</w:t>
      </w:r>
      <w:r w:rsidRPr="000F304B">
        <w:rPr>
          <w:bCs/>
          <w:noProof/>
          <w:vertAlign w:val="superscript"/>
          <w:lang w:eastAsia="en-GB"/>
        </w:rPr>
        <w:t xml:space="preserve">, </w:t>
      </w:r>
      <w:r>
        <w:rPr>
          <w:bCs/>
          <w:noProof/>
          <w:vertAlign w:val="superscript"/>
          <w:lang w:eastAsia="en-GB"/>
        </w:rPr>
        <w:t xml:space="preserve">[40-48] </w:t>
      </w:r>
      <w:r>
        <w:rPr>
          <w:bCs/>
          <w:lang w:eastAsia="en-GB"/>
        </w:rPr>
        <w:t xml:space="preserve">the consistent data reported by </w:t>
      </w:r>
      <w:proofErr w:type="spellStart"/>
      <w:r>
        <w:rPr>
          <w:bCs/>
          <w:lang w:eastAsia="en-GB"/>
        </w:rPr>
        <w:t>Lepori</w:t>
      </w:r>
      <w:proofErr w:type="spellEnd"/>
      <w:r>
        <w:rPr>
          <w:bCs/>
          <w:lang w:eastAsia="en-GB"/>
        </w:rPr>
        <w:t xml:space="preserve"> and Gianni in their experiments were used in the calculation of V</w:t>
      </w:r>
      <w:r w:rsidRPr="00CB4345">
        <w:rPr>
          <w:bCs/>
          <w:vertAlign w:val="superscript"/>
          <w:lang w:eastAsia="en-GB"/>
        </w:rPr>
        <w:t>1</w:t>
      </w:r>
      <w:r w:rsidRPr="00CB4345">
        <w:rPr>
          <w:bCs/>
          <w:vertAlign w:val="subscript"/>
          <w:lang w:eastAsia="en-GB"/>
        </w:rPr>
        <w:t>calc</w:t>
      </w:r>
      <w:r>
        <w:rPr>
          <w:bCs/>
          <w:lang w:eastAsia="en-GB"/>
        </w:rPr>
        <w:t xml:space="preserve"> andN</w:t>
      </w:r>
      <w:r w:rsidRPr="00CB4345">
        <w:rPr>
          <w:bCs/>
          <w:vertAlign w:val="superscript"/>
          <w:lang w:eastAsia="en-GB"/>
        </w:rPr>
        <w:t>1</w:t>
      </w:r>
      <w:r w:rsidRPr="00CB4345">
        <w:rPr>
          <w:bCs/>
          <w:vertAlign w:val="subscript"/>
          <w:lang w:eastAsia="en-GB"/>
        </w:rPr>
        <w:t>agg</w:t>
      </w:r>
      <w:r>
        <w:rPr>
          <w:bCs/>
          <w:lang w:eastAsia="en-GB"/>
        </w:rPr>
        <w:t>;</w:t>
      </w:r>
      <w:r>
        <w:rPr>
          <w:bCs/>
          <w:noProof/>
          <w:lang w:eastAsia="en-GB"/>
        </w:rPr>
        <w:t>[49]</w:t>
      </w:r>
      <w:r w:rsidRPr="004D1C66">
        <w:rPr>
          <w:bCs/>
          <w:lang w:eastAsia="en-GB"/>
        </w:rPr>
        <w:t xml:space="preserve"> </w:t>
      </w:r>
      <w:r>
        <w:rPr>
          <w:bCs/>
          <w:lang w:eastAsia="en-GB"/>
        </w:rPr>
        <w:t xml:space="preserve">for comparison the Connelly excluded volumes (calculated using Chem3D from </w:t>
      </w:r>
      <w:proofErr w:type="spellStart"/>
      <w:r>
        <w:rPr>
          <w:bCs/>
          <w:lang w:eastAsia="en-GB"/>
        </w:rPr>
        <w:t>Cambridgesoft</w:t>
      </w:r>
      <w:proofErr w:type="spellEnd"/>
      <w:r>
        <w:rPr>
          <w:bCs/>
          <w:lang w:eastAsia="en-GB"/>
        </w:rPr>
        <w:t>) were used in the calculation of V</w:t>
      </w:r>
      <w:r>
        <w:rPr>
          <w:bCs/>
          <w:vertAlign w:val="superscript"/>
          <w:lang w:eastAsia="en-GB"/>
        </w:rPr>
        <w:t>2</w:t>
      </w:r>
      <w:r w:rsidRPr="00CB4345">
        <w:rPr>
          <w:bCs/>
          <w:vertAlign w:val="subscript"/>
          <w:lang w:eastAsia="en-GB"/>
        </w:rPr>
        <w:t>calc</w:t>
      </w:r>
      <w:r>
        <w:rPr>
          <w:bCs/>
          <w:lang w:eastAsia="en-GB"/>
        </w:rPr>
        <w:t xml:space="preserve"> and N</w:t>
      </w:r>
      <w:r>
        <w:rPr>
          <w:bCs/>
          <w:vertAlign w:val="superscript"/>
          <w:lang w:eastAsia="en-GB"/>
        </w:rPr>
        <w:t>2</w:t>
      </w:r>
      <w:r w:rsidRPr="00CB4345">
        <w:rPr>
          <w:bCs/>
          <w:vertAlign w:val="subscript"/>
          <w:lang w:eastAsia="en-GB"/>
        </w:rPr>
        <w:t>agg</w:t>
      </w:r>
      <w:r>
        <w:rPr>
          <w:bCs/>
          <w:lang w:eastAsia="en-GB"/>
        </w:rPr>
        <w:t xml:space="preserve"> (Table 5).</w:t>
      </w:r>
      <w:r w:rsidRPr="00CB4345">
        <w:rPr>
          <w:bCs/>
          <w:lang w:eastAsia="en-GB"/>
        </w:rPr>
        <w:t xml:space="preserve"> </w:t>
      </w:r>
      <w:r>
        <w:rPr>
          <w:bCs/>
          <w:lang w:eastAsia="en-GB"/>
        </w:rPr>
        <w:t>The volumes of the aggregates were calculated from the D</w:t>
      </w:r>
      <w:r w:rsidRPr="00224C2F">
        <w:rPr>
          <w:bCs/>
          <w:vertAlign w:val="subscript"/>
          <w:lang w:eastAsia="en-GB"/>
        </w:rPr>
        <w:t>H</w:t>
      </w:r>
      <w:r>
        <w:rPr>
          <w:bCs/>
          <w:lang w:eastAsia="en-GB"/>
        </w:rPr>
        <w:t xml:space="preserve"> </w:t>
      </w:r>
      <w:r w:rsidRPr="00E73DF4">
        <w:rPr>
          <w:bCs/>
          <w:szCs w:val="24"/>
          <w:lang w:eastAsia="en-GB"/>
        </w:rPr>
        <w:t>values (</w:t>
      </w:r>
      <w:r w:rsidRPr="00E73DF4">
        <w:rPr>
          <w:szCs w:val="24"/>
        </w:rPr>
        <w:t>4/3</w:t>
      </w:r>
      <w:proofErr w:type="gramStart"/>
      <w:r w:rsidRPr="00E73DF4">
        <w:rPr>
          <w:rFonts w:ascii="Symbol" w:hAnsi="Symbol"/>
          <w:szCs w:val="24"/>
        </w:rPr>
        <w:t></w:t>
      </w:r>
      <w:r w:rsidRPr="00E73DF4">
        <w:rPr>
          <w:szCs w:val="24"/>
        </w:rPr>
        <w:t>(</w:t>
      </w:r>
      <w:proofErr w:type="gramEnd"/>
      <w:r w:rsidRPr="00E73DF4">
        <w:rPr>
          <w:szCs w:val="24"/>
        </w:rPr>
        <w:t>D</w:t>
      </w:r>
      <w:r w:rsidRPr="00E73DF4">
        <w:rPr>
          <w:szCs w:val="24"/>
          <w:vertAlign w:val="subscript"/>
        </w:rPr>
        <w:t>H</w:t>
      </w:r>
      <w:r w:rsidRPr="00E73DF4">
        <w:rPr>
          <w:szCs w:val="24"/>
        </w:rPr>
        <w:t>/2)</w:t>
      </w:r>
      <w:r w:rsidRPr="00E73DF4">
        <w:rPr>
          <w:szCs w:val="24"/>
          <w:vertAlign w:val="superscript"/>
        </w:rPr>
        <w:t>3</w:t>
      </w:r>
      <w:r w:rsidRPr="00E73DF4">
        <w:rPr>
          <w:szCs w:val="24"/>
        </w:rPr>
        <w:t>)</w:t>
      </w:r>
      <w:r>
        <w:rPr>
          <w:szCs w:val="24"/>
        </w:rPr>
        <w:t xml:space="preserve"> and t</w:t>
      </w:r>
      <w:r>
        <w:rPr>
          <w:bCs/>
          <w:lang w:eastAsia="en-GB"/>
        </w:rPr>
        <w:t>he are therefore the theoretical maximum values from the DLS measurements. The N</w:t>
      </w:r>
      <w:r w:rsidRPr="00CB4345">
        <w:rPr>
          <w:bCs/>
          <w:vertAlign w:val="superscript"/>
          <w:lang w:eastAsia="en-GB"/>
        </w:rPr>
        <w:t>1</w:t>
      </w:r>
      <w:r w:rsidRPr="00640087">
        <w:rPr>
          <w:bCs/>
          <w:vertAlign w:val="subscript"/>
          <w:lang w:eastAsia="en-GB"/>
        </w:rPr>
        <w:t>agg</w:t>
      </w:r>
      <w:r>
        <w:rPr>
          <w:bCs/>
          <w:lang w:eastAsia="en-GB"/>
        </w:rPr>
        <w:t xml:space="preserve"> and N</w:t>
      </w:r>
      <w:r>
        <w:rPr>
          <w:bCs/>
          <w:vertAlign w:val="superscript"/>
          <w:lang w:eastAsia="en-GB"/>
        </w:rPr>
        <w:t>2</w:t>
      </w:r>
      <w:r w:rsidRPr="00CB4345">
        <w:rPr>
          <w:bCs/>
          <w:vertAlign w:val="subscript"/>
          <w:lang w:eastAsia="en-GB"/>
        </w:rPr>
        <w:t>agg</w:t>
      </w:r>
      <w:r>
        <w:rPr>
          <w:bCs/>
          <w:lang w:eastAsia="en-GB"/>
        </w:rPr>
        <w:t xml:space="preserve"> values for </w:t>
      </w:r>
      <w:r>
        <w:rPr>
          <w:b/>
          <w:bCs/>
          <w:lang w:eastAsia="en-GB"/>
        </w:rPr>
        <w:t>2</w:t>
      </w:r>
      <w:r w:rsidRPr="00640087">
        <w:rPr>
          <w:b/>
          <w:bCs/>
          <w:lang w:eastAsia="en-GB"/>
        </w:rPr>
        <w:t>a-d</w:t>
      </w:r>
      <w:r>
        <w:rPr>
          <w:b/>
          <w:bCs/>
          <w:lang w:eastAsia="en-GB"/>
        </w:rPr>
        <w:t xml:space="preserve"> </w:t>
      </w:r>
      <w:r>
        <w:rPr>
          <w:bCs/>
          <w:lang w:eastAsia="en-GB"/>
        </w:rPr>
        <w:t xml:space="preserve">are of the same order of magnitude as those determined by NMR whilst those for </w:t>
      </w:r>
      <w:r w:rsidRPr="00D65B06">
        <w:rPr>
          <w:b/>
          <w:bCs/>
          <w:lang w:eastAsia="en-GB"/>
        </w:rPr>
        <w:t>1a-d</w:t>
      </w:r>
      <w:r>
        <w:rPr>
          <w:bCs/>
          <w:lang w:eastAsia="en-GB"/>
        </w:rPr>
        <w:t xml:space="preserve"> are significantly larger than those determined by NMR.</w:t>
      </w:r>
    </w:p>
    <w:p w:rsidR="007200D1" w:rsidRDefault="007200D1" w:rsidP="00C00FD7">
      <w:pPr>
        <w:pStyle w:val="TAMainText"/>
        <w:spacing w:line="360" w:lineRule="auto"/>
        <w:rPr>
          <w:bCs/>
          <w:lang w:eastAsia="en-GB"/>
        </w:rPr>
      </w:pPr>
    </w:p>
    <w:p w:rsidR="007200D1" w:rsidRDefault="007200D1" w:rsidP="00C00FD7">
      <w:pPr>
        <w:pStyle w:val="TAMainText"/>
        <w:spacing w:line="360" w:lineRule="auto"/>
        <w:rPr>
          <w:bCs/>
          <w:noProof/>
          <w:lang w:val="en-GB" w:eastAsia="en-GB"/>
        </w:rPr>
      </w:pPr>
      <w:r>
        <w:rPr>
          <w:noProof/>
          <w:lang w:val="en-GB" w:eastAsia="en-GB"/>
        </w:rPr>
        <w:drawing>
          <wp:inline distT="0" distB="0" distL="0" distR="0">
            <wp:extent cx="2971800" cy="2019300"/>
            <wp:effectExtent l="19050" t="0" r="0" b="0"/>
            <wp:docPr id="12" name="Picture 11" descr="DLS overlay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S overlays.tif"/>
                    <pic:cNvPicPr>
                      <a:picLocks noChangeAspect="1" noChangeArrowheads="1"/>
                    </pic:cNvPicPr>
                  </pic:nvPicPr>
                  <pic:blipFill>
                    <a:blip r:embed="rId18" cstate="print"/>
                    <a:srcRect/>
                    <a:stretch>
                      <a:fillRect/>
                    </a:stretch>
                  </pic:blipFill>
                  <pic:spPr bwMode="auto">
                    <a:xfrm>
                      <a:off x="0" y="0"/>
                      <a:ext cx="2971800" cy="2019300"/>
                    </a:xfrm>
                    <a:prstGeom prst="rect">
                      <a:avLst/>
                    </a:prstGeom>
                    <a:noFill/>
                    <a:ln w="9525">
                      <a:noFill/>
                      <a:miter lim="800000"/>
                      <a:headEnd/>
                      <a:tailEnd/>
                    </a:ln>
                  </pic:spPr>
                </pic:pic>
              </a:graphicData>
            </a:graphic>
          </wp:inline>
        </w:drawing>
      </w:r>
    </w:p>
    <w:p w:rsidR="007200D1" w:rsidRPr="006A3D4D" w:rsidRDefault="007200D1" w:rsidP="00C00FD7">
      <w:pPr>
        <w:pStyle w:val="VAFigureCaption"/>
        <w:spacing w:line="360" w:lineRule="auto"/>
        <w:rPr>
          <w:sz w:val="22"/>
          <w:szCs w:val="22"/>
          <w:lang w:eastAsia="en-GB"/>
        </w:rPr>
      </w:pPr>
      <w:proofErr w:type="gramStart"/>
      <w:r w:rsidRPr="006A3D4D">
        <w:rPr>
          <w:b/>
          <w:sz w:val="22"/>
          <w:szCs w:val="22"/>
          <w:lang w:eastAsia="en-GB"/>
        </w:rPr>
        <w:t>Figure 7.</w:t>
      </w:r>
      <w:proofErr w:type="gramEnd"/>
      <w:r w:rsidRPr="006A3D4D">
        <w:rPr>
          <w:sz w:val="22"/>
          <w:szCs w:val="22"/>
          <w:lang w:eastAsia="en-GB"/>
        </w:rPr>
        <w:t xml:space="preserve"> Typical aggregate size (volume) distributions measured using DLS.</w:t>
      </w:r>
    </w:p>
    <w:p w:rsidR="007200D1" w:rsidRDefault="007200D1" w:rsidP="00C00FD7">
      <w:pPr>
        <w:pStyle w:val="TAMainText"/>
        <w:spacing w:line="360" w:lineRule="auto"/>
        <w:rPr>
          <w:bCs/>
          <w:lang w:eastAsia="en-GB"/>
        </w:rPr>
      </w:pPr>
      <w:r>
        <w:rPr>
          <w:bCs/>
          <w:lang w:eastAsia="en-GB"/>
        </w:rPr>
        <w:t xml:space="preserve">The chain length (l) for the hydrocarbon chains of </w:t>
      </w:r>
      <w:r w:rsidRPr="00645CA5">
        <w:rPr>
          <w:b/>
          <w:bCs/>
          <w:lang w:eastAsia="en-GB"/>
        </w:rPr>
        <w:t>1a-d</w:t>
      </w:r>
      <w:r>
        <w:rPr>
          <w:bCs/>
          <w:lang w:eastAsia="en-GB"/>
        </w:rPr>
        <w:t xml:space="preserve"> and </w:t>
      </w:r>
      <w:r w:rsidRPr="00645CA5">
        <w:rPr>
          <w:b/>
          <w:bCs/>
          <w:lang w:eastAsia="en-GB"/>
        </w:rPr>
        <w:t>2a-d</w:t>
      </w:r>
      <w:r>
        <w:rPr>
          <w:bCs/>
          <w:lang w:eastAsia="en-GB"/>
        </w:rPr>
        <w:t xml:space="preserve"> can be calculated from l = 0.2765 + 0.1265*nCH</w:t>
      </w:r>
      <w:r w:rsidRPr="00F63622">
        <w:rPr>
          <w:bCs/>
          <w:vertAlign w:val="subscript"/>
          <w:lang w:eastAsia="en-GB"/>
        </w:rPr>
        <w:t>2</w:t>
      </w:r>
      <w:r>
        <w:rPr>
          <w:bCs/>
          <w:vertAlign w:val="subscript"/>
          <w:lang w:eastAsia="en-GB"/>
        </w:rPr>
        <w:t xml:space="preserve"> </w:t>
      </w:r>
      <w:r>
        <w:rPr>
          <w:bCs/>
          <w:noProof/>
          <w:vertAlign w:val="subscript"/>
          <w:lang w:eastAsia="en-GB"/>
        </w:rPr>
        <w:t>[47, 50]</w:t>
      </w:r>
      <w:r>
        <w:rPr>
          <w:bCs/>
          <w:vertAlign w:val="subscript"/>
          <w:lang w:eastAsia="en-GB"/>
        </w:rPr>
        <w:t xml:space="preserve"> </w:t>
      </w:r>
      <w:r>
        <w:rPr>
          <w:bCs/>
          <w:lang w:eastAsia="en-GB"/>
        </w:rPr>
        <w:t xml:space="preserve">which gives l = 2.3 nm (ignoring </w:t>
      </w:r>
      <w:proofErr w:type="spellStart"/>
      <w:r>
        <w:rPr>
          <w:bCs/>
          <w:lang w:eastAsia="en-GB"/>
        </w:rPr>
        <w:t>headgroup</w:t>
      </w:r>
      <w:proofErr w:type="spellEnd"/>
      <w:r>
        <w:rPr>
          <w:bCs/>
          <w:lang w:eastAsia="en-GB"/>
        </w:rPr>
        <w:t xml:space="preserve"> contributions). </w:t>
      </w:r>
      <w:r>
        <w:rPr>
          <w:bCs/>
          <w:lang w:val="en-GB" w:eastAsia="en-GB"/>
        </w:rPr>
        <w:t xml:space="preserve">Previous studies on chains in simple single alkyl chain </w:t>
      </w:r>
      <w:proofErr w:type="spellStart"/>
      <w:r>
        <w:rPr>
          <w:bCs/>
          <w:lang w:val="en-GB" w:eastAsia="en-GB"/>
        </w:rPr>
        <w:t>bolaform</w:t>
      </w:r>
      <w:proofErr w:type="spellEnd"/>
      <w:r>
        <w:rPr>
          <w:bCs/>
          <w:lang w:val="en-GB" w:eastAsia="en-GB"/>
        </w:rPr>
        <w:t xml:space="preserve"> </w:t>
      </w:r>
      <w:proofErr w:type="spellStart"/>
      <w:r>
        <w:rPr>
          <w:bCs/>
          <w:lang w:val="en-GB" w:eastAsia="en-GB"/>
        </w:rPr>
        <w:t>amphiphilic</w:t>
      </w:r>
      <w:proofErr w:type="spellEnd"/>
      <w:r>
        <w:rPr>
          <w:bCs/>
          <w:lang w:val="en-GB" w:eastAsia="en-GB"/>
        </w:rPr>
        <w:t xml:space="preserve"> micelles and at the air-water interface have given contradictory results. </w:t>
      </w:r>
      <w:proofErr w:type="spellStart"/>
      <w:r>
        <w:rPr>
          <w:bCs/>
          <w:lang w:val="en-GB" w:eastAsia="en-GB"/>
        </w:rPr>
        <w:t>Zana</w:t>
      </w:r>
      <w:proofErr w:type="spellEnd"/>
      <w:r>
        <w:rPr>
          <w:bCs/>
          <w:lang w:val="en-GB" w:eastAsia="en-GB"/>
        </w:rPr>
        <w:t xml:space="preserve"> </w:t>
      </w:r>
      <w:r w:rsidRPr="00800CF3">
        <w:rPr>
          <w:bCs/>
          <w:i/>
          <w:lang w:val="en-GB" w:eastAsia="en-GB"/>
        </w:rPr>
        <w:t>et al.</w:t>
      </w:r>
      <w:r>
        <w:rPr>
          <w:bCs/>
          <w:lang w:val="en-GB" w:eastAsia="en-GB"/>
        </w:rPr>
        <w:t xml:space="preserve"> gave evidence for the adoption of a ‘hair-pin’ </w:t>
      </w:r>
      <w:proofErr w:type="spellStart"/>
      <w:r>
        <w:rPr>
          <w:bCs/>
          <w:lang w:val="en-GB" w:eastAsia="en-GB"/>
        </w:rPr>
        <w:t>conformation</w:t>
      </w:r>
      <w:proofErr w:type="spellEnd"/>
      <w:r>
        <w:rPr>
          <w:bCs/>
          <w:lang w:val="en-GB" w:eastAsia="en-GB"/>
        </w:rPr>
        <w:t xml:space="preserve"> of the alkyl chain where the chain adopts gauche turns in the alkyl chain region leading to a U-shape allowing both polar groups to orientate towards the water interface (see Figure 8).</w:t>
      </w:r>
      <w:r>
        <w:rPr>
          <w:bCs/>
          <w:noProof/>
          <w:lang w:val="en-GB" w:eastAsia="en-GB"/>
        </w:rPr>
        <w:t>[10, 12]</w:t>
      </w:r>
      <w:r>
        <w:rPr>
          <w:bCs/>
          <w:lang w:val="en-GB" w:eastAsia="en-GB"/>
        </w:rPr>
        <w:t xml:space="preserve"> In contrast Yasuda </w:t>
      </w:r>
      <w:r w:rsidRPr="00800CF3">
        <w:rPr>
          <w:bCs/>
          <w:i/>
          <w:lang w:val="en-GB" w:eastAsia="en-GB"/>
        </w:rPr>
        <w:t>et al.</w:t>
      </w:r>
      <w:r>
        <w:rPr>
          <w:bCs/>
          <w:lang w:val="en-GB" w:eastAsia="en-GB"/>
        </w:rPr>
        <w:t xml:space="preserve"> and other groups have presented evidence for extended (or stretched) chain conformations.</w:t>
      </w:r>
      <w:r>
        <w:rPr>
          <w:bCs/>
          <w:noProof/>
          <w:lang w:val="en-GB" w:eastAsia="en-GB"/>
        </w:rPr>
        <w:t>[5-8]</w:t>
      </w:r>
      <w:r>
        <w:rPr>
          <w:bCs/>
          <w:lang w:val="en-GB" w:eastAsia="en-GB"/>
        </w:rPr>
        <w:t xml:space="preserve">  </w:t>
      </w:r>
      <w:r>
        <w:rPr>
          <w:bCs/>
          <w:lang w:eastAsia="en-GB"/>
        </w:rPr>
        <w:t xml:space="preserve">Irrespective of whether folded or extended conformations are adopted, this diameter (2.3 nm) is close to the maximum for a micelle formed from these </w:t>
      </w:r>
      <w:proofErr w:type="spellStart"/>
      <w:r>
        <w:rPr>
          <w:bCs/>
          <w:lang w:eastAsia="en-GB"/>
        </w:rPr>
        <w:t>amphiphiles</w:t>
      </w:r>
      <w:proofErr w:type="spellEnd"/>
      <w:r>
        <w:rPr>
          <w:bCs/>
          <w:lang w:eastAsia="en-GB"/>
        </w:rPr>
        <w:t xml:space="preserve"> and is approximately half the diameter of a typical CTAB micelle (Figure 1). This maximum </w:t>
      </w:r>
      <w:proofErr w:type="spellStart"/>
      <w:r>
        <w:rPr>
          <w:bCs/>
          <w:lang w:eastAsia="en-GB"/>
        </w:rPr>
        <w:t>micellar</w:t>
      </w:r>
      <w:proofErr w:type="spellEnd"/>
      <w:r>
        <w:rPr>
          <w:bCs/>
          <w:lang w:eastAsia="en-GB"/>
        </w:rPr>
        <w:t xml:space="preserve"> diameter corresponds to approximate aggregation numbers of </w:t>
      </w:r>
      <w:proofErr w:type="gramStart"/>
      <w:r>
        <w:rPr>
          <w:bCs/>
          <w:lang w:eastAsia="en-GB"/>
        </w:rPr>
        <w:t>between 20 to 30</w:t>
      </w:r>
      <w:proofErr w:type="gramEnd"/>
      <w:r>
        <w:rPr>
          <w:bCs/>
          <w:lang w:eastAsia="en-GB"/>
        </w:rPr>
        <w:t xml:space="preserve">. It is noticeable that the </w:t>
      </w:r>
      <w:proofErr w:type="spellStart"/>
      <w:r>
        <w:rPr>
          <w:bCs/>
          <w:lang w:eastAsia="en-GB"/>
        </w:rPr>
        <w:t>carboxy</w:t>
      </w:r>
      <w:proofErr w:type="spellEnd"/>
      <w:r>
        <w:rPr>
          <w:bCs/>
          <w:lang w:eastAsia="en-GB"/>
        </w:rPr>
        <w:t xml:space="preserve">- </w:t>
      </w:r>
      <w:proofErr w:type="spellStart"/>
      <w:r>
        <w:rPr>
          <w:bCs/>
          <w:lang w:eastAsia="en-GB"/>
        </w:rPr>
        <w:t>amphiphiles</w:t>
      </w:r>
      <w:proofErr w:type="spellEnd"/>
      <w:r>
        <w:rPr>
          <w:bCs/>
          <w:lang w:eastAsia="en-GB"/>
        </w:rPr>
        <w:t xml:space="preserve"> appear to form micelles with diameters close to this maximum whilst those of the hydroxyl- </w:t>
      </w:r>
      <w:proofErr w:type="spellStart"/>
      <w:r>
        <w:rPr>
          <w:bCs/>
          <w:lang w:eastAsia="en-GB"/>
        </w:rPr>
        <w:t>amphiphiles</w:t>
      </w:r>
      <w:proofErr w:type="spellEnd"/>
      <w:r>
        <w:rPr>
          <w:bCs/>
          <w:lang w:eastAsia="en-GB"/>
        </w:rPr>
        <w:t xml:space="preserve"> are significantly smaller. Since </w:t>
      </w:r>
      <w:proofErr w:type="spellStart"/>
      <w:r>
        <w:rPr>
          <w:bCs/>
          <w:lang w:eastAsia="en-GB"/>
        </w:rPr>
        <w:t>N</w:t>
      </w:r>
      <w:r w:rsidRPr="00645CA5">
        <w:rPr>
          <w:bCs/>
          <w:vertAlign w:val="subscript"/>
          <w:lang w:eastAsia="en-GB"/>
        </w:rPr>
        <w:t>agg</w:t>
      </w:r>
      <w:proofErr w:type="spellEnd"/>
      <w:r>
        <w:rPr>
          <w:bCs/>
          <w:lang w:eastAsia="en-GB"/>
        </w:rPr>
        <w:t xml:space="preserve"> values measured from NMR by us and Hayman </w:t>
      </w:r>
      <w:r w:rsidRPr="008311DA">
        <w:rPr>
          <w:bCs/>
          <w:i/>
          <w:lang w:eastAsia="en-GB"/>
        </w:rPr>
        <w:t>et al</w:t>
      </w:r>
      <w:proofErr w:type="gramStart"/>
      <w:r w:rsidRPr="008311DA">
        <w:rPr>
          <w:bCs/>
          <w:i/>
          <w:lang w:eastAsia="en-GB"/>
        </w:rPr>
        <w:t>.</w:t>
      </w:r>
      <w:r>
        <w:rPr>
          <w:bCs/>
          <w:i/>
          <w:noProof/>
          <w:lang w:eastAsia="en-GB"/>
        </w:rPr>
        <w:t>[</w:t>
      </w:r>
      <w:proofErr w:type="gramEnd"/>
      <w:r>
        <w:rPr>
          <w:bCs/>
          <w:i/>
          <w:noProof/>
          <w:lang w:eastAsia="en-GB"/>
        </w:rPr>
        <w:t>21]</w:t>
      </w:r>
      <w:r>
        <w:rPr>
          <w:bCs/>
          <w:lang w:eastAsia="en-GB"/>
        </w:rPr>
        <w:t xml:space="preserve"> are similarly low, </w:t>
      </w:r>
      <w:r w:rsidRPr="00965350">
        <w:rPr>
          <w:bCs/>
          <w:lang w:eastAsia="en-GB"/>
        </w:rPr>
        <w:t>these results</w:t>
      </w:r>
      <w:r w:rsidRPr="00E2028E">
        <w:rPr>
          <w:bCs/>
          <w:lang w:eastAsia="en-GB"/>
        </w:rPr>
        <w:t xml:space="preserve"> </w:t>
      </w:r>
      <w:r>
        <w:rPr>
          <w:bCs/>
          <w:lang w:eastAsia="en-GB"/>
        </w:rPr>
        <w:t xml:space="preserve">suggest that the aggregates formed from </w:t>
      </w:r>
      <w:proofErr w:type="spellStart"/>
      <w:r>
        <w:rPr>
          <w:bCs/>
          <w:lang w:eastAsia="en-GB"/>
        </w:rPr>
        <w:t>hydroxy</w:t>
      </w:r>
      <w:proofErr w:type="spellEnd"/>
      <w:r>
        <w:rPr>
          <w:bCs/>
          <w:lang w:eastAsia="en-GB"/>
        </w:rPr>
        <w:t xml:space="preserve"> </w:t>
      </w:r>
      <w:proofErr w:type="spellStart"/>
      <w:r>
        <w:rPr>
          <w:bCs/>
          <w:lang w:eastAsia="en-GB"/>
        </w:rPr>
        <w:t>amphiphiles</w:t>
      </w:r>
      <w:proofErr w:type="spellEnd"/>
      <w:r>
        <w:rPr>
          <w:bCs/>
          <w:lang w:eastAsia="en-GB"/>
        </w:rPr>
        <w:t xml:space="preserve"> </w:t>
      </w:r>
      <w:r w:rsidRPr="00935FD0">
        <w:rPr>
          <w:b/>
          <w:bCs/>
          <w:lang w:eastAsia="en-GB"/>
        </w:rPr>
        <w:t>2a-d</w:t>
      </w:r>
      <w:r>
        <w:rPr>
          <w:bCs/>
          <w:lang w:eastAsia="en-GB"/>
        </w:rPr>
        <w:t xml:space="preserve"> have close packed chains whereas the acid </w:t>
      </w:r>
      <w:proofErr w:type="spellStart"/>
      <w:r>
        <w:rPr>
          <w:bCs/>
          <w:lang w:eastAsia="en-GB"/>
        </w:rPr>
        <w:t>amphiphiles</w:t>
      </w:r>
      <w:proofErr w:type="spellEnd"/>
      <w:r>
        <w:rPr>
          <w:bCs/>
          <w:lang w:eastAsia="en-GB"/>
        </w:rPr>
        <w:t xml:space="preserve">, </w:t>
      </w:r>
      <w:r w:rsidRPr="00935FD0">
        <w:rPr>
          <w:b/>
          <w:bCs/>
          <w:lang w:eastAsia="en-GB"/>
        </w:rPr>
        <w:t>1a</w:t>
      </w:r>
      <w:r>
        <w:rPr>
          <w:bCs/>
          <w:lang w:eastAsia="en-GB"/>
        </w:rPr>
        <w:t>,</w:t>
      </w:r>
      <w:r w:rsidRPr="00935FD0">
        <w:rPr>
          <w:b/>
          <w:bCs/>
          <w:lang w:eastAsia="en-GB"/>
        </w:rPr>
        <w:t>c</w:t>
      </w:r>
      <w:r>
        <w:rPr>
          <w:bCs/>
          <w:lang w:eastAsia="en-GB"/>
        </w:rPr>
        <w:t xml:space="preserve"> and </w:t>
      </w:r>
      <w:r w:rsidRPr="00935FD0">
        <w:rPr>
          <w:b/>
          <w:bCs/>
          <w:lang w:eastAsia="en-GB"/>
        </w:rPr>
        <w:t>d</w:t>
      </w:r>
      <w:r>
        <w:rPr>
          <w:bCs/>
          <w:lang w:eastAsia="en-GB"/>
        </w:rPr>
        <w:t xml:space="preserve"> possess significantly less densely packed chains. This picture is summarized schematically in Figure 9. We can think of no obvious explanation for these differences in the aggregate sizes and packing between the </w:t>
      </w:r>
      <w:proofErr w:type="spellStart"/>
      <w:r>
        <w:rPr>
          <w:bCs/>
          <w:lang w:eastAsia="en-GB"/>
        </w:rPr>
        <w:t>hydroxy</w:t>
      </w:r>
      <w:proofErr w:type="spellEnd"/>
      <w:r>
        <w:rPr>
          <w:bCs/>
          <w:lang w:eastAsia="en-GB"/>
        </w:rPr>
        <w:t xml:space="preserve">- and </w:t>
      </w:r>
      <w:proofErr w:type="spellStart"/>
      <w:r>
        <w:rPr>
          <w:bCs/>
          <w:lang w:eastAsia="en-GB"/>
        </w:rPr>
        <w:t>carboxy</w:t>
      </w:r>
      <w:proofErr w:type="spellEnd"/>
      <w:r>
        <w:rPr>
          <w:bCs/>
          <w:lang w:eastAsia="en-GB"/>
        </w:rPr>
        <w:t xml:space="preserve">- </w:t>
      </w:r>
      <w:proofErr w:type="spellStart"/>
      <w:r>
        <w:rPr>
          <w:bCs/>
          <w:lang w:eastAsia="en-GB"/>
        </w:rPr>
        <w:t>amphiphiles</w:t>
      </w:r>
      <w:proofErr w:type="spellEnd"/>
      <w:r>
        <w:rPr>
          <w:bCs/>
          <w:lang w:eastAsia="en-GB"/>
        </w:rPr>
        <w:t xml:space="preserve">. One possibility for the origin of the larger aggregates of </w:t>
      </w:r>
      <w:r w:rsidRPr="008311DA">
        <w:rPr>
          <w:b/>
          <w:bCs/>
          <w:lang w:eastAsia="en-GB"/>
        </w:rPr>
        <w:t>1a</w:t>
      </w:r>
      <w:proofErr w:type="gramStart"/>
      <w:r>
        <w:rPr>
          <w:bCs/>
          <w:lang w:eastAsia="en-GB"/>
        </w:rPr>
        <w:t>,</w:t>
      </w:r>
      <w:r w:rsidRPr="008311DA">
        <w:rPr>
          <w:b/>
          <w:bCs/>
          <w:lang w:eastAsia="en-GB"/>
        </w:rPr>
        <w:t>b</w:t>
      </w:r>
      <w:proofErr w:type="gramEnd"/>
      <w:r>
        <w:rPr>
          <w:bCs/>
          <w:lang w:eastAsia="en-GB"/>
        </w:rPr>
        <w:t xml:space="preserve"> and </w:t>
      </w:r>
      <w:r w:rsidRPr="008311DA">
        <w:rPr>
          <w:b/>
          <w:bCs/>
          <w:lang w:eastAsia="en-GB"/>
        </w:rPr>
        <w:t>d</w:t>
      </w:r>
      <w:r>
        <w:rPr>
          <w:bCs/>
          <w:lang w:eastAsia="en-GB"/>
        </w:rPr>
        <w:t xml:space="preserve"> would be </w:t>
      </w:r>
      <w:proofErr w:type="spellStart"/>
      <w:r>
        <w:rPr>
          <w:bCs/>
          <w:lang w:eastAsia="en-GB"/>
        </w:rPr>
        <w:t>steric</w:t>
      </w:r>
      <w:proofErr w:type="spellEnd"/>
      <w:r>
        <w:rPr>
          <w:bCs/>
          <w:lang w:eastAsia="en-GB"/>
        </w:rPr>
        <w:t xml:space="preserve"> crowding at the aggregate-water interface for the ammonium and acid groups forcing an expanded interface relative to volume. However the calculated aggregation numbers (N</w:t>
      </w:r>
      <w:r w:rsidRPr="000C2698">
        <w:rPr>
          <w:bCs/>
          <w:vertAlign w:val="superscript"/>
          <w:lang w:eastAsia="en-GB"/>
        </w:rPr>
        <w:t>3</w:t>
      </w:r>
      <w:r w:rsidRPr="000C2698">
        <w:rPr>
          <w:bCs/>
          <w:vertAlign w:val="subscript"/>
          <w:lang w:eastAsia="en-GB"/>
        </w:rPr>
        <w:t>agg</w:t>
      </w:r>
      <w:r>
        <w:rPr>
          <w:bCs/>
          <w:lang w:eastAsia="en-GB"/>
        </w:rPr>
        <w:t xml:space="preserve"> in Table 3) based on the calculated surface area (A) calculated from the D</w:t>
      </w:r>
      <w:r w:rsidRPr="00BF3B0A">
        <w:rPr>
          <w:bCs/>
          <w:vertAlign w:val="subscript"/>
          <w:lang w:eastAsia="en-GB"/>
        </w:rPr>
        <w:t>H</w:t>
      </w:r>
      <w:r>
        <w:rPr>
          <w:bCs/>
          <w:lang w:eastAsia="en-GB"/>
        </w:rPr>
        <w:t xml:space="preserve"> values and on </w:t>
      </w:r>
      <w:proofErr w:type="spellStart"/>
      <w:r>
        <w:rPr>
          <w:bCs/>
          <w:lang w:eastAsia="en-GB"/>
        </w:rPr>
        <w:t>headgroup</w:t>
      </w:r>
      <w:proofErr w:type="spellEnd"/>
      <w:r>
        <w:rPr>
          <w:bCs/>
          <w:lang w:eastAsia="en-GB"/>
        </w:rPr>
        <w:t xml:space="preserve"> molecular areas taken from surface tension measurements in the literature,</w:t>
      </w:r>
      <w:r>
        <w:rPr>
          <w:bCs/>
          <w:noProof/>
          <w:lang w:eastAsia="en-GB"/>
        </w:rPr>
        <w:t>[51]</w:t>
      </w:r>
      <w:r w:rsidRPr="000F304B">
        <w:rPr>
          <w:bCs/>
          <w:noProof/>
          <w:vertAlign w:val="superscript"/>
          <w:lang w:eastAsia="en-GB"/>
        </w:rPr>
        <w:t xml:space="preserve">, </w:t>
      </w:r>
      <w:r>
        <w:rPr>
          <w:bCs/>
          <w:noProof/>
          <w:vertAlign w:val="superscript"/>
          <w:lang w:eastAsia="en-GB"/>
        </w:rPr>
        <w:t xml:space="preserve">[52-54] </w:t>
      </w:r>
      <w:r>
        <w:rPr>
          <w:bCs/>
          <w:lang w:eastAsia="en-GB"/>
        </w:rPr>
        <w:t>suggest that this is not an issue since the N</w:t>
      </w:r>
      <w:r w:rsidRPr="000C2698">
        <w:rPr>
          <w:bCs/>
          <w:vertAlign w:val="superscript"/>
          <w:lang w:eastAsia="en-GB"/>
        </w:rPr>
        <w:t>3</w:t>
      </w:r>
      <w:r w:rsidRPr="000C2698">
        <w:rPr>
          <w:bCs/>
          <w:vertAlign w:val="subscript"/>
          <w:lang w:eastAsia="en-GB"/>
        </w:rPr>
        <w:t>agg</w:t>
      </w:r>
      <w:r>
        <w:rPr>
          <w:bCs/>
          <w:lang w:eastAsia="en-GB"/>
        </w:rPr>
        <w:t xml:space="preserve"> values are close to those predicted by volume calculations (i.e. N</w:t>
      </w:r>
      <w:r w:rsidRPr="000C2698">
        <w:rPr>
          <w:bCs/>
          <w:vertAlign w:val="superscript"/>
          <w:lang w:eastAsia="en-GB"/>
        </w:rPr>
        <w:t>3</w:t>
      </w:r>
      <w:r w:rsidRPr="000C2698">
        <w:rPr>
          <w:bCs/>
          <w:vertAlign w:val="subscript"/>
          <w:lang w:eastAsia="en-GB"/>
        </w:rPr>
        <w:t>agg</w:t>
      </w:r>
      <w:r>
        <w:rPr>
          <w:bCs/>
          <w:lang w:eastAsia="en-GB"/>
        </w:rPr>
        <w:t xml:space="preserve"> </w:t>
      </w:r>
      <w:r>
        <w:rPr>
          <w:rFonts w:cs="Times"/>
          <w:bCs/>
          <w:lang w:eastAsia="en-GB"/>
        </w:rPr>
        <w:t>≈ N</w:t>
      </w:r>
      <w:r w:rsidRPr="000C2698">
        <w:rPr>
          <w:rFonts w:cs="Times"/>
          <w:bCs/>
          <w:vertAlign w:val="superscript"/>
          <w:lang w:eastAsia="en-GB"/>
        </w:rPr>
        <w:t>2</w:t>
      </w:r>
      <w:r w:rsidRPr="000C2698">
        <w:rPr>
          <w:rFonts w:cs="Times"/>
          <w:bCs/>
          <w:vertAlign w:val="subscript"/>
          <w:lang w:eastAsia="en-GB"/>
        </w:rPr>
        <w:t>agg</w:t>
      </w:r>
      <w:r>
        <w:rPr>
          <w:rFonts w:cs="Times"/>
          <w:bCs/>
          <w:lang w:eastAsia="en-GB"/>
        </w:rPr>
        <w:t>).</w:t>
      </w:r>
    </w:p>
    <w:p w:rsidR="007200D1" w:rsidRDefault="007200D1" w:rsidP="00C00FD7">
      <w:pPr>
        <w:pStyle w:val="TAMainText"/>
        <w:spacing w:line="360" w:lineRule="auto"/>
        <w:rPr>
          <w:iCs/>
          <w:lang w:val="en-GB"/>
        </w:rPr>
      </w:pPr>
      <w:proofErr w:type="spellStart"/>
      <w:proofErr w:type="gramStart"/>
      <w:r>
        <w:rPr>
          <w:bCs/>
          <w:lang w:val="en-GB" w:eastAsia="en-GB"/>
        </w:rPr>
        <w:t>pKa</w:t>
      </w:r>
      <w:proofErr w:type="spellEnd"/>
      <w:proofErr w:type="gramEnd"/>
      <w:r>
        <w:rPr>
          <w:bCs/>
          <w:lang w:val="en-GB" w:eastAsia="en-GB"/>
        </w:rPr>
        <w:t xml:space="preserve"> can be used to gauge the extent of ionisation of acid groups and also provide insight into the relative proximity of the </w:t>
      </w:r>
      <w:proofErr w:type="spellStart"/>
      <w:r>
        <w:rPr>
          <w:bCs/>
          <w:lang w:val="en-GB" w:eastAsia="en-GB"/>
        </w:rPr>
        <w:t>carboxylate</w:t>
      </w:r>
      <w:proofErr w:type="spellEnd"/>
      <w:r>
        <w:rPr>
          <w:bCs/>
          <w:lang w:val="en-GB" w:eastAsia="en-GB"/>
        </w:rPr>
        <w:t xml:space="preserve"> or acid groups at the micelle-water interface but</w:t>
      </w:r>
      <w:r w:rsidRPr="004118CA">
        <w:t xml:space="preserve"> </w:t>
      </w:r>
      <w:r w:rsidRPr="007C5580">
        <w:rPr>
          <w:b/>
        </w:rPr>
        <w:t>1b</w:t>
      </w:r>
      <w:r w:rsidRPr="007C5580">
        <w:t xml:space="preserve"> and </w:t>
      </w:r>
      <w:r w:rsidRPr="007C5580">
        <w:rPr>
          <w:b/>
        </w:rPr>
        <w:t>1c</w:t>
      </w:r>
      <w:r w:rsidRPr="007C5580">
        <w:t xml:space="preserve"> were not soluble in the </w:t>
      </w:r>
      <w:proofErr w:type="spellStart"/>
      <w:r w:rsidRPr="007C5580">
        <w:t>MeOH</w:t>
      </w:r>
      <w:proofErr w:type="spellEnd"/>
      <w:r w:rsidRPr="007C5580">
        <w:t xml:space="preserve">/water solvent used and their </w:t>
      </w:r>
      <w:proofErr w:type="spellStart"/>
      <w:r w:rsidRPr="007C5580">
        <w:t>pKas</w:t>
      </w:r>
      <w:proofErr w:type="spellEnd"/>
      <w:r w:rsidRPr="007C5580">
        <w:t xml:space="preserve"> could not be determined. The </w:t>
      </w:r>
      <w:proofErr w:type="spellStart"/>
      <w:r w:rsidRPr="007C5580">
        <w:t>pKas</w:t>
      </w:r>
      <w:proofErr w:type="spellEnd"/>
      <w:r w:rsidRPr="007C5580">
        <w:t xml:space="preserve"> of the </w:t>
      </w:r>
      <w:r w:rsidRPr="00224C2F">
        <w:rPr>
          <w:rFonts w:ascii="Symbol" w:hAnsi="Symbol"/>
        </w:rPr>
        <w:t></w:t>
      </w:r>
      <w:r w:rsidRPr="007C5580">
        <w:t>-</w:t>
      </w:r>
      <w:proofErr w:type="spellStart"/>
      <w:r w:rsidRPr="007C5580">
        <w:t>hydroxy</w:t>
      </w:r>
      <w:proofErr w:type="spellEnd"/>
      <w:r w:rsidRPr="007C5580">
        <w:t xml:space="preserve"> </w:t>
      </w:r>
      <w:proofErr w:type="spellStart"/>
      <w:r w:rsidRPr="007C5580">
        <w:t>bolaform</w:t>
      </w:r>
      <w:proofErr w:type="spellEnd"/>
      <w:r w:rsidRPr="007C5580">
        <w:t xml:space="preserve"> </w:t>
      </w:r>
      <w:proofErr w:type="spellStart"/>
      <w:r w:rsidRPr="007C5580">
        <w:t>amphiphiles</w:t>
      </w:r>
      <w:proofErr w:type="spellEnd"/>
      <w:r w:rsidRPr="007C5580">
        <w:t xml:space="preserve"> </w:t>
      </w:r>
      <w:r w:rsidRPr="007C5580">
        <w:rPr>
          <w:b/>
        </w:rPr>
        <w:t>2a-d</w:t>
      </w:r>
      <w:r w:rsidRPr="007C5580">
        <w:t xml:space="preserve"> </w:t>
      </w:r>
      <w:r>
        <w:t xml:space="preserve">could also </w:t>
      </w:r>
      <w:r w:rsidRPr="007C5580">
        <w:t xml:space="preserve">not </w:t>
      </w:r>
      <w:r>
        <w:t xml:space="preserve">be </w:t>
      </w:r>
      <w:r w:rsidRPr="007C5580">
        <w:t xml:space="preserve">determined as </w:t>
      </w:r>
      <w:r>
        <w:t xml:space="preserve">primary </w:t>
      </w:r>
      <w:r w:rsidRPr="007C5580">
        <w:t xml:space="preserve">aliphatic hydroxyl groups have </w:t>
      </w:r>
      <w:proofErr w:type="spellStart"/>
      <w:r w:rsidRPr="007C5580">
        <w:t>pKas</w:t>
      </w:r>
      <w:proofErr w:type="spellEnd"/>
      <w:r w:rsidRPr="007C5580">
        <w:t xml:space="preserve"> of around 15</w:t>
      </w:r>
      <w:r>
        <w:t xml:space="preserve"> to 17</w:t>
      </w:r>
      <w:proofErr w:type="gramStart"/>
      <w:r w:rsidRPr="007C5580">
        <w:t>,</w:t>
      </w:r>
      <w:r>
        <w:rPr>
          <w:noProof/>
        </w:rPr>
        <w:t>[</w:t>
      </w:r>
      <w:proofErr w:type="gramEnd"/>
      <w:r>
        <w:rPr>
          <w:noProof/>
        </w:rPr>
        <w:t>55-57]</w:t>
      </w:r>
      <w:r w:rsidRPr="007C5580">
        <w:t xml:space="preserve"> beyond the range that could be determined by the </w:t>
      </w:r>
      <w:proofErr w:type="spellStart"/>
      <w:r w:rsidRPr="007C5580">
        <w:t>potentiometric</w:t>
      </w:r>
      <w:proofErr w:type="spellEnd"/>
      <w:r w:rsidRPr="007C5580">
        <w:t xml:space="preserve"> technique employed.</w:t>
      </w:r>
      <w:r w:rsidRPr="008C361A">
        <w:t xml:space="preserve"> </w:t>
      </w:r>
      <w:r w:rsidRPr="007C5580">
        <w:t xml:space="preserve">The </w:t>
      </w:r>
      <w:proofErr w:type="spellStart"/>
      <w:r w:rsidRPr="007C5580">
        <w:t>pKa</w:t>
      </w:r>
      <w:proofErr w:type="spellEnd"/>
      <w:r>
        <w:t xml:space="preserve"> values</w:t>
      </w:r>
      <w:r w:rsidRPr="007C5580">
        <w:t xml:space="preserve"> of </w:t>
      </w:r>
      <w:r w:rsidRPr="007C5580">
        <w:rPr>
          <w:b/>
        </w:rPr>
        <w:t>1a</w:t>
      </w:r>
      <w:r w:rsidRPr="007C5580">
        <w:t xml:space="preserve"> </w:t>
      </w:r>
      <w:r>
        <w:t>(TMC</w:t>
      </w:r>
      <w:r w:rsidRPr="000C2698">
        <w:rPr>
          <w:vertAlign w:val="subscript"/>
        </w:rPr>
        <w:t>16</w:t>
      </w:r>
      <w:r>
        <w:t>CO</w:t>
      </w:r>
      <w:r w:rsidRPr="0055445A">
        <w:rPr>
          <w:vertAlign w:val="subscript"/>
        </w:rPr>
        <w:t>2</w:t>
      </w:r>
      <w:r>
        <w:t xml:space="preserve">H) </w:t>
      </w:r>
      <w:r w:rsidRPr="007C5580">
        <w:t xml:space="preserve">and </w:t>
      </w:r>
      <w:r w:rsidRPr="007C5580">
        <w:rPr>
          <w:b/>
        </w:rPr>
        <w:t>1d</w:t>
      </w:r>
      <w:r w:rsidRPr="007C5580">
        <w:t xml:space="preserve"> </w:t>
      </w:r>
      <w:r>
        <w:t>(PyC</w:t>
      </w:r>
      <w:r w:rsidRPr="000C2698">
        <w:rPr>
          <w:vertAlign w:val="subscript"/>
        </w:rPr>
        <w:t>16</w:t>
      </w:r>
      <w:r>
        <w:t>CO</w:t>
      </w:r>
      <w:r w:rsidRPr="0055445A">
        <w:rPr>
          <w:vertAlign w:val="subscript"/>
        </w:rPr>
        <w:t>2</w:t>
      </w:r>
      <w:r>
        <w:t xml:space="preserve">H) </w:t>
      </w:r>
      <w:r w:rsidRPr="007C5580">
        <w:t xml:space="preserve">were </w:t>
      </w:r>
      <w:r>
        <w:t xml:space="preserve">however </w:t>
      </w:r>
      <w:r w:rsidRPr="007C5580">
        <w:t xml:space="preserve">determined by </w:t>
      </w:r>
      <w:proofErr w:type="spellStart"/>
      <w:r w:rsidRPr="007C5580">
        <w:t>potentiometric</w:t>
      </w:r>
      <w:proofErr w:type="spellEnd"/>
      <w:r w:rsidRPr="007C5580">
        <w:t xml:space="preserve"> methods and were found to be 4.34 and 4.41 respectively.</w:t>
      </w:r>
      <w:r>
        <w:rPr>
          <w:bCs/>
          <w:lang w:val="en-GB" w:eastAsia="en-GB"/>
        </w:rPr>
        <w:t xml:space="preserve"> </w:t>
      </w:r>
      <w:r>
        <w:t xml:space="preserve">The </w:t>
      </w:r>
      <w:proofErr w:type="spellStart"/>
      <w:r>
        <w:t>pKa</w:t>
      </w:r>
      <w:proofErr w:type="spellEnd"/>
      <w:r>
        <w:t xml:space="preserve"> values for </w:t>
      </w:r>
      <w:proofErr w:type="spellStart"/>
      <w:r>
        <w:t>h</w:t>
      </w:r>
      <w:r w:rsidRPr="007C5580">
        <w:t>exadecanoic</w:t>
      </w:r>
      <w:proofErr w:type="spellEnd"/>
      <w:r w:rsidRPr="007C5580">
        <w:t xml:space="preserve"> acid </w:t>
      </w:r>
      <w:r>
        <w:t xml:space="preserve">and </w:t>
      </w:r>
      <w:proofErr w:type="spellStart"/>
      <w:r>
        <w:t>o</w:t>
      </w:r>
      <w:r w:rsidRPr="007C5580">
        <w:t>ctanoic</w:t>
      </w:r>
      <w:proofErr w:type="spellEnd"/>
      <w:r w:rsidRPr="007C5580">
        <w:t xml:space="preserve"> acid </w:t>
      </w:r>
      <w:r>
        <w:t>are ~8.7 and 4.9 respectively</w:t>
      </w:r>
      <w:proofErr w:type="gramStart"/>
      <w:r>
        <w:t>.</w:t>
      </w:r>
      <w:r>
        <w:rPr>
          <w:noProof/>
        </w:rPr>
        <w:t>[</w:t>
      </w:r>
      <w:proofErr w:type="gramEnd"/>
      <w:r>
        <w:rPr>
          <w:noProof/>
        </w:rPr>
        <w:t>58]</w:t>
      </w:r>
      <w:r w:rsidRPr="007C5580">
        <w:t xml:space="preserve"> </w:t>
      </w:r>
      <w:r>
        <w:t>As chain lengths increase in a series of carboxylic acids</w:t>
      </w:r>
      <w:r w:rsidRPr="007C5580">
        <w:t xml:space="preserve"> </w:t>
      </w:r>
      <w:r>
        <w:t xml:space="preserve">the increased </w:t>
      </w:r>
      <w:r w:rsidRPr="007C5580">
        <w:t xml:space="preserve">van </w:t>
      </w:r>
      <w:proofErr w:type="spellStart"/>
      <w:r w:rsidRPr="007C5580">
        <w:t>der</w:t>
      </w:r>
      <w:proofErr w:type="spellEnd"/>
      <w:r w:rsidRPr="007C5580">
        <w:t xml:space="preserve"> Waals interactions between the chains of adjacent molecules </w:t>
      </w:r>
      <w:r>
        <w:t xml:space="preserve">lead </w:t>
      </w:r>
      <w:r w:rsidRPr="007C5580">
        <w:t xml:space="preserve">to closer packing of the chains and the acid groups within any </w:t>
      </w:r>
      <w:proofErr w:type="spellStart"/>
      <w:r w:rsidRPr="007C5580">
        <w:t>micellar</w:t>
      </w:r>
      <w:proofErr w:type="spellEnd"/>
      <w:r w:rsidRPr="007C5580">
        <w:t xml:space="preserve"> aggregates</w:t>
      </w:r>
      <w:r>
        <w:t>;</w:t>
      </w:r>
      <w:r>
        <w:rPr>
          <w:noProof/>
        </w:rPr>
        <w:t>[58]</w:t>
      </w:r>
      <w:r w:rsidRPr="007C5580">
        <w:t xml:space="preserve"> </w:t>
      </w:r>
      <w:r>
        <w:t>t</w:t>
      </w:r>
      <w:r w:rsidRPr="007C5580">
        <w:t xml:space="preserve">he cumulative effect is increased shielding of the hydrogen atom between the two oxygen atoms </w:t>
      </w:r>
      <w:r>
        <w:t xml:space="preserve">of adjacent acid groups and higher </w:t>
      </w:r>
      <w:proofErr w:type="spellStart"/>
      <w:r w:rsidRPr="007C5580">
        <w:t>p</w:t>
      </w:r>
      <w:r w:rsidRPr="007C5580">
        <w:rPr>
          <w:iCs/>
        </w:rPr>
        <w:t>Ka</w:t>
      </w:r>
      <w:proofErr w:type="spellEnd"/>
      <w:r>
        <w:rPr>
          <w:iCs/>
        </w:rPr>
        <w:t xml:space="preserve"> values</w:t>
      </w:r>
      <w:r w:rsidRPr="007C5580">
        <w:t>.</w:t>
      </w:r>
      <w:r>
        <w:t xml:space="preserve"> Conversely </w:t>
      </w:r>
      <w:r>
        <w:rPr>
          <w:lang w:val="en-GB"/>
        </w:rPr>
        <w:t>t</w:t>
      </w:r>
      <w:r w:rsidRPr="00AF68CF">
        <w:rPr>
          <w:lang w:val="en-GB"/>
        </w:rPr>
        <w:t>he greater the</w:t>
      </w:r>
      <w:r>
        <w:rPr>
          <w:lang w:val="en-GB"/>
        </w:rPr>
        <w:t xml:space="preserve"> </w:t>
      </w:r>
      <w:r w:rsidRPr="00AF68CF">
        <w:rPr>
          <w:lang w:val="en-GB"/>
        </w:rPr>
        <w:t>distance</w:t>
      </w:r>
      <w:r>
        <w:rPr>
          <w:lang w:val="en-GB"/>
        </w:rPr>
        <w:t xml:space="preserve"> between </w:t>
      </w:r>
      <w:proofErr w:type="spellStart"/>
      <w:r>
        <w:rPr>
          <w:lang w:val="en-GB"/>
        </w:rPr>
        <w:t>carboxylate</w:t>
      </w:r>
      <w:proofErr w:type="spellEnd"/>
      <w:r>
        <w:rPr>
          <w:lang w:val="en-GB"/>
        </w:rPr>
        <w:t>/carboxylic acid groups</w:t>
      </w:r>
      <w:r w:rsidRPr="00AF68CF">
        <w:rPr>
          <w:lang w:val="en-GB"/>
        </w:rPr>
        <w:t xml:space="preserve">, the lower the </w:t>
      </w:r>
      <w:proofErr w:type="spellStart"/>
      <w:r w:rsidRPr="00AF68CF">
        <w:rPr>
          <w:lang w:val="en-GB"/>
        </w:rPr>
        <w:t>p</w:t>
      </w:r>
      <w:r w:rsidRPr="00AF68CF">
        <w:rPr>
          <w:i/>
          <w:iCs/>
          <w:lang w:val="en-GB"/>
        </w:rPr>
        <w:t>Ka</w:t>
      </w:r>
      <w:proofErr w:type="spellEnd"/>
      <w:r w:rsidRPr="00AF68CF">
        <w:rPr>
          <w:i/>
          <w:iCs/>
          <w:lang w:val="en-GB"/>
        </w:rPr>
        <w:t xml:space="preserve"> </w:t>
      </w:r>
      <w:r w:rsidRPr="00AF68CF">
        <w:rPr>
          <w:lang w:val="en-GB"/>
        </w:rPr>
        <w:t>value of the acid</w:t>
      </w:r>
      <w:r>
        <w:rPr>
          <w:lang w:val="en-GB"/>
        </w:rPr>
        <w:t xml:space="preserve">. </w:t>
      </w:r>
      <w:r>
        <w:rPr>
          <w:iCs/>
        </w:rPr>
        <w:t>I</w:t>
      </w:r>
      <w:r w:rsidRPr="007C5580">
        <w:rPr>
          <w:iCs/>
        </w:rPr>
        <w:t xml:space="preserve">n the case of the </w:t>
      </w:r>
      <w:proofErr w:type="spellStart"/>
      <w:r w:rsidRPr="007C5580">
        <w:rPr>
          <w:iCs/>
        </w:rPr>
        <w:t>bolaform</w:t>
      </w:r>
      <w:proofErr w:type="spellEnd"/>
      <w:r w:rsidRPr="007C5580">
        <w:rPr>
          <w:iCs/>
        </w:rPr>
        <w:t xml:space="preserve"> </w:t>
      </w:r>
      <w:proofErr w:type="spellStart"/>
      <w:r w:rsidRPr="007C5580">
        <w:rPr>
          <w:iCs/>
        </w:rPr>
        <w:t>amphiphiles</w:t>
      </w:r>
      <w:proofErr w:type="spellEnd"/>
      <w:r>
        <w:rPr>
          <w:iCs/>
        </w:rPr>
        <w:t xml:space="preserve"> </w:t>
      </w:r>
      <w:r w:rsidRPr="0055445A">
        <w:rPr>
          <w:b/>
          <w:iCs/>
        </w:rPr>
        <w:t>1a</w:t>
      </w:r>
      <w:r>
        <w:rPr>
          <w:iCs/>
        </w:rPr>
        <w:t xml:space="preserve"> and </w:t>
      </w:r>
      <w:r w:rsidRPr="0055445A">
        <w:rPr>
          <w:b/>
          <w:iCs/>
        </w:rPr>
        <w:t>1d</w:t>
      </w:r>
      <w:r w:rsidRPr="007C5580">
        <w:rPr>
          <w:iCs/>
        </w:rPr>
        <w:t xml:space="preserve"> the presence of </w:t>
      </w:r>
      <w:r>
        <w:rPr>
          <w:iCs/>
        </w:rPr>
        <w:t xml:space="preserve">the </w:t>
      </w:r>
      <w:r w:rsidRPr="007C5580">
        <w:rPr>
          <w:iCs/>
        </w:rPr>
        <w:t xml:space="preserve">polar </w:t>
      </w:r>
      <w:r>
        <w:rPr>
          <w:iCs/>
        </w:rPr>
        <w:t xml:space="preserve">ammonium </w:t>
      </w:r>
      <w:r w:rsidRPr="007C5580">
        <w:rPr>
          <w:iCs/>
        </w:rPr>
        <w:t>group</w:t>
      </w:r>
      <w:r>
        <w:rPr>
          <w:iCs/>
        </w:rPr>
        <w:t>s</w:t>
      </w:r>
      <w:r w:rsidRPr="007C5580">
        <w:rPr>
          <w:iCs/>
        </w:rPr>
        <w:t xml:space="preserve"> </w:t>
      </w:r>
      <w:r>
        <w:rPr>
          <w:iCs/>
        </w:rPr>
        <w:t>may have the effect of decreasing</w:t>
      </w:r>
      <w:r w:rsidRPr="007C5580">
        <w:rPr>
          <w:iCs/>
        </w:rPr>
        <w:t xml:space="preserve"> shielding of the hydrogen atom </w:t>
      </w:r>
      <w:r>
        <w:rPr>
          <w:iCs/>
        </w:rPr>
        <w:t xml:space="preserve">between </w:t>
      </w:r>
      <w:r w:rsidRPr="007C5580">
        <w:rPr>
          <w:iCs/>
        </w:rPr>
        <w:t xml:space="preserve">acid </w:t>
      </w:r>
      <w:r>
        <w:rPr>
          <w:iCs/>
        </w:rPr>
        <w:t xml:space="preserve">groups which might account for their lower </w:t>
      </w:r>
      <w:proofErr w:type="spellStart"/>
      <w:r>
        <w:rPr>
          <w:iCs/>
        </w:rPr>
        <w:t>pKa</w:t>
      </w:r>
      <w:proofErr w:type="spellEnd"/>
      <w:r>
        <w:rPr>
          <w:iCs/>
        </w:rPr>
        <w:t xml:space="preserve"> results when compared to their non head-group </w:t>
      </w:r>
      <w:proofErr w:type="spellStart"/>
      <w:r>
        <w:rPr>
          <w:iCs/>
        </w:rPr>
        <w:t>derivatised</w:t>
      </w:r>
      <w:proofErr w:type="spellEnd"/>
      <w:r>
        <w:rPr>
          <w:iCs/>
        </w:rPr>
        <w:t xml:space="preserve"> analogues. It has also been reported that the incorporation of very hydrophobic </w:t>
      </w:r>
      <w:proofErr w:type="spellStart"/>
      <w:r>
        <w:rPr>
          <w:iCs/>
        </w:rPr>
        <w:t>alkanoic</w:t>
      </w:r>
      <w:proofErr w:type="spellEnd"/>
      <w:r>
        <w:rPr>
          <w:iCs/>
        </w:rPr>
        <w:t xml:space="preserve"> acids (e.g. </w:t>
      </w:r>
      <w:proofErr w:type="spellStart"/>
      <w:r>
        <w:rPr>
          <w:iCs/>
        </w:rPr>
        <w:t>hexanoic</w:t>
      </w:r>
      <w:proofErr w:type="spellEnd"/>
      <w:r>
        <w:rPr>
          <w:iCs/>
        </w:rPr>
        <w:t xml:space="preserve"> and </w:t>
      </w:r>
      <w:proofErr w:type="spellStart"/>
      <w:r>
        <w:rPr>
          <w:iCs/>
        </w:rPr>
        <w:t>octanoic</w:t>
      </w:r>
      <w:proofErr w:type="spellEnd"/>
      <w:r>
        <w:rPr>
          <w:iCs/>
        </w:rPr>
        <w:t xml:space="preserve"> acids) into micelles of CTAB leads to the presence of the carboxylic acid and the ammonium groups at the surface.</w:t>
      </w:r>
      <w:r>
        <w:rPr>
          <w:iCs/>
          <w:noProof/>
          <w:lang w:val="en-GB"/>
        </w:rPr>
        <w:t>[59]</w:t>
      </w:r>
      <w:r>
        <w:rPr>
          <w:iCs/>
        </w:rPr>
        <w:t xml:space="preserve"> The presence of both acid and ammonium groups at the micelle surface has the effect </w:t>
      </w:r>
      <w:r>
        <w:rPr>
          <w:iCs/>
          <w:lang w:val="en-GB"/>
        </w:rPr>
        <w:t>of stabilizing</w:t>
      </w:r>
      <w:r w:rsidRPr="00681CF1">
        <w:rPr>
          <w:iCs/>
          <w:lang w:val="en-GB"/>
        </w:rPr>
        <w:t xml:space="preserve"> the whole micelle</w:t>
      </w:r>
      <w:r>
        <w:rPr>
          <w:iCs/>
          <w:lang w:val="en-GB"/>
        </w:rPr>
        <w:t xml:space="preserve"> by </w:t>
      </w:r>
      <w:r w:rsidRPr="00681CF1">
        <w:rPr>
          <w:iCs/>
          <w:lang w:val="en-GB"/>
        </w:rPr>
        <w:t>acid ionization</w:t>
      </w:r>
      <w:r>
        <w:rPr>
          <w:iCs/>
        </w:rPr>
        <w:t xml:space="preserve"> and furthermore increasing the acidity of the solutions (compared to pure solutions of the acids) by </w:t>
      </w:r>
      <w:r w:rsidRPr="00681CF1">
        <w:rPr>
          <w:iCs/>
          <w:lang w:val="en-GB"/>
        </w:rPr>
        <w:t>charge neutralization</w:t>
      </w:r>
      <w:r>
        <w:rPr>
          <w:iCs/>
          <w:lang w:val="en-GB"/>
        </w:rPr>
        <w:t xml:space="preserve"> of the </w:t>
      </w:r>
      <w:proofErr w:type="spellStart"/>
      <w:r>
        <w:rPr>
          <w:iCs/>
          <w:lang w:val="en-GB"/>
        </w:rPr>
        <w:t>carboxylate</w:t>
      </w:r>
      <w:proofErr w:type="spellEnd"/>
      <w:r w:rsidRPr="00681CF1">
        <w:rPr>
          <w:iCs/>
          <w:lang w:val="en-GB"/>
        </w:rPr>
        <w:t>.</w:t>
      </w:r>
      <w:r>
        <w:rPr>
          <w:iCs/>
          <w:lang w:val="en-GB"/>
        </w:rPr>
        <w:t xml:space="preserve"> </w:t>
      </w:r>
    </w:p>
    <w:p w:rsidR="007200D1" w:rsidRDefault="007200D1" w:rsidP="00C00FD7">
      <w:pPr>
        <w:pStyle w:val="TAMainText"/>
        <w:spacing w:line="360" w:lineRule="auto"/>
        <w:rPr>
          <w:iCs/>
          <w:lang w:val="en-GB"/>
        </w:rPr>
      </w:pPr>
      <w:r>
        <w:rPr>
          <w:iCs/>
          <w:lang w:val="en-GB"/>
        </w:rPr>
        <w:t xml:space="preserve">It has been previously observed for </w:t>
      </w:r>
      <w:proofErr w:type="spellStart"/>
      <w:r>
        <w:rPr>
          <w:iCs/>
          <w:lang w:val="en-GB"/>
        </w:rPr>
        <w:t>micellar</w:t>
      </w:r>
      <w:proofErr w:type="spellEnd"/>
      <w:r>
        <w:rPr>
          <w:iCs/>
          <w:lang w:val="en-GB"/>
        </w:rPr>
        <w:t xml:space="preserve"> solutions of hexadecane-1</w:t>
      </w:r>
      <w:proofErr w:type="gramStart"/>
      <w:r>
        <w:rPr>
          <w:iCs/>
          <w:lang w:val="en-GB"/>
        </w:rPr>
        <w:t>,16</w:t>
      </w:r>
      <w:proofErr w:type="gramEnd"/>
      <w:r>
        <w:rPr>
          <w:iCs/>
          <w:lang w:val="en-GB"/>
        </w:rPr>
        <w:t>-bis(</w:t>
      </w:r>
      <w:proofErr w:type="spellStart"/>
      <w:r>
        <w:rPr>
          <w:iCs/>
          <w:lang w:val="en-GB"/>
        </w:rPr>
        <w:t>trimethylammonium</w:t>
      </w:r>
      <w:proofErr w:type="spellEnd"/>
      <w:r>
        <w:rPr>
          <w:iCs/>
          <w:lang w:val="en-GB"/>
        </w:rPr>
        <w:t xml:space="preserve"> bromide) that considerable water penetration occurs into the ‘hydrophobic’ core – so much so that it was questioned whether a hydrophobic core truly existed in these systems.</w:t>
      </w:r>
      <w:r>
        <w:rPr>
          <w:iCs/>
          <w:noProof/>
          <w:lang w:val="en-GB"/>
        </w:rPr>
        <w:t>[10]</w:t>
      </w:r>
      <w:r>
        <w:rPr>
          <w:iCs/>
          <w:lang w:val="en-GB"/>
        </w:rPr>
        <w:t xml:space="preserve"> The presence of </w:t>
      </w:r>
      <w:proofErr w:type="spellStart"/>
      <w:r>
        <w:rPr>
          <w:iCs/>
          <w:lang w:val="en-GB"/>
        </w:rPr>
        <w:t>carboxylate</w:t>
      </w:r>
      <w:proofErr w:type="spellEnd"/>
      <w:r>
        <w:rPr>
          <w:iCs/>
          <w:lang w:val="en-GB"/>
        </w:rPr>
        <w:t xml:space="preserve"> and ammonium charged groups at the micelle surface for the </w:t>
      </w:r>
      <w:proofErr w:type="spellStart"/>
      <w:r>
        <w:rPr>
          <w:iCs/>
          <w:lang w:val="en-GB"/>
        </w:rPr>
        <w:t>carboxy</w:t>
      </w:r>
      <w:proofErr w:type="spellEnd"/>
      <w:r>
        <w:rPr>
          <w:iCs/>
          <w:lang w:val="en-GB"/>
        </w:rPr>
        <w:t xml:space="preserve">- </w:t>
      </w:r>
      <w:proofErr w:type="spellStart"/>
      <w:r>
        <w:rPr>
          <w:iCs/>
          <w:lang w:val="en-GB"/>
        </w:rPr>
        <w:t>bolaform</w:t>
      </w:r>
      <w:proofErr w:type="spellEnd"/>
      <w:r>
        <w:rPr>
          <w:iCs/>
          <w:lang w:val="en-GB"/>
        </w:rPr>
        <w:t xml:space="preserve"> </w:t>
      </w:r>
      <w:proofErr w:type="spellStart"/>
      <w:r>
        <w:rPr>
          <w:iCs/>
          <w:lang w:val="en-GB"/>
        </w:rPr>
        <w:t>amphiphiles</w:t>
      </w:r>
      <w:proofErr w:type="spellEnd"/>
      <w:r>
        <w:rPr>
          <w:iCs/>
          <w:lang w:val="en-GB"/>
        </w:rPr>
        <w:t xml:space="preserve"> may lead to a similarly high degree of water </w:t>
      </w:r>
      <w:proofErr w:type="spellStart"/>
      <w:r>
        <w:rPr>
          <w:iCs/>
          <w:lang w:val="en-GB"/>
        </w:rPr>
        <w:t>complexation</w:t>
      </w:r>
      <w:proofErr w:type="spellEnd"/>
      <w:r>
        <w:rPr>
          <w:iCs/>
          <w:lang w:val="en-GB"/>
        </w:rPr>
        <w:t xml:space="preserve"> about the </w:t>
      </w:r>
      <w:proofErr w:type="spellStart"/>
      <w:r>
        <w:rPr>
          <w:iCs/>
          <w:lang w:val="en-GB"/>
        </w:rPr>
        <w:t>headgroups</w:t>
      </w:r>
      <w:proofErr w:type="spellEnd"/>
      <w:r>
        <w:rPr>
          <w:iCs/>
          <w:lang w:val="en-GB"/>
        </w:rPr>
        <w:t xml:space="preserve"> in the interfacial region. In contrast it has been observed for mixed systems of ammonium surfactants and various aliphatic alcohols that </w:t>
      </w:r>
      <w:r w:rsidRPr="006A6651">
        <w:rPr>
          <w:iCs/>
          <w:lang w:val="en-GB"/>
        </w:rPr>
        <w:t xml:space="preserve">interactions between the OH group and the </w:t>
      </w:r>
      <w:proofErr w:type="spellStart"/>
      <w:r w:rsidRPr="006A6651">
        <w:rPr>
          <w:iCs/>
          <w:lang w:val="en-GB"/>
        </w:rPr>
        <w:t>headgroup</w:t>
      </w:r>
      <w:proofErr w:type="spellEnd"/>
      <w:r w:rsidRPr="006A6651">
        <w:rPr>
          <w:iCs/>
          <w:lang w:val="en-GB"/>
        </w:rPr>
        <w:t xml:space="preserve"> of </w:t>
      </w:r>
      <w:r>
        <w:rPr>
          <w:iCs/>
          <w:lang w:val="en-GB"/>
        </w:rPr>
        <w:t>ammonium</w:t>
      </w:r>
      <w:r w:rsidRPr="006A6651">
        <w:rPr>
          <w:iCs/>
          <w:lang w:val="en-GB"/>
        </w:rPr>
        <w:t xml:space="preserve"> surfactant</w:t>
      </w:r>
      <w:r>
        <w:rPr>
          <w:iCs/>
          <w:lang w:val="en-GB"/>
        </w:rPr>
        <w:t xml:space="preserve">s </w:t>
      </w:r>
      <w:r w:rsidRPr="006A6651">
        <w:rPr>
          <w:iCs/>
          <w:lang w:val="en-GB"/>
        </w:rPr>
        <w:t>reduce</w:t>
      </w:r>
      <w:r>
        <w:rPr>
          <w:iCs/>
          <w:lang w:val="en-GB"/>
        </w:rPr>
        <w:t>d</w:t>
      </w:r>
      <w:r w:rsidRPr="006A6651">
        <w:rPr>
          <w:iCs/>
          <w:lang w:val="en-GB"/>
        </w:rPr>
        <w:t xml:space="preserve"> the electrostatic repulsion between</w:t>
      </w:r>
      <w:r>
        <w:rPr>
          <w:iCs/>
          <w:lang w:val="en-GB"/>
        </w:rPr>
        <w:t xml:space="preserve"> </w:t>
      </w:r>
      <w:r w:rsidRPr="006A6651">
        <w:rPr>
          <w:iCs/>
          <w:lang w:val="en-GB"/>
        </w:rPr>
        <w:t>neighbo</w:t>
      </w:r>
      <w:r>
        <w:rPr>
          <w:iCs/>
          <w:lang w:val="en-GB"/>
        </w:rPr>
        <w:t>u</w:t>
      </w:r>
      <w:r w:rsidRPr="006A6651">
        <w:rPr>
          <w:iCs/>
          <w:lang w:val="en-GB"/>
        </w:rPr>
        <w:t xml:space="preserve">ring </w:t>
      </w:r>
      <w:proofErr w:type="spellStart"/>
      <w:r w:rsidRPr="006A6651">
        <w:rPr>
          <w:iCs/>
          <w:lang w:val="en-GB"/>
        </w:rPr>
        <w:t>headgroups</w:t>
      </w:r>
      <w:proofErr w:type="spellEnd"/>
      <w:r w:rsidRPr="006A6651">
        <w:rPr>
          <w:iCs/>
          <w:lang w:val="en-GB"/>
        </w:rPr>
        <w:t xml:space="preserve"> and lead to a greater exclusion of water</w:t>
      </w:r>
      <w:r>
        <w:rPr>
          <w:iCs/>
          <w:lang w:val="en-GB"/>
        </w:rPr>
        <w:t xml:space="preserve"> </w:t>
      </w:r>
      <w:r w:rsidRPr="006A6651">
        <w:rPr>
          <w:iCs/>
          <w:lang w:val="en-GB"/>
        </w:rPr>
        <w:t>from this interfacial region</w:t>
      </w:r>
      <w:r>
        <w:rPr>
          <w:iCs/>
          <w:lang w:val="en-GB"/>
        </w:rPr>
        <w:t xml:space="preserve"> (as demonstrated by </w:t>
      </w:r>
      <w:proofErr w:type="spellStart"/>
      <w:r>
        <w:rPr>
          <w:iCs/>
          <w:lang w:val="en-GB"/>
        </w:rPr>
        <w:t>micropolarity</w:t>
      </w:r>
      <w:proofErr w:type="spellEnd"/>
      <w:r>
        <w:rPr>
          <w:iCs/>
          <w:lang w:val="en-GB"/>
        </w:rPr>
        <w:t xml:space="preserve"> measurements).</w:t>
      </w:r>
      <w:r>
        <w:rPr>
          <w:iCs/>
          <w:noProof/>
          <w:lang w:val="en-GB"/>
        </w:rPr>
        <w:t>[60]</w:t>
      </w:r>
      <w:r>
        <w:rPr>
          <w:iCs/>
          <w:lang w:val="en-GB"/>
        </w:rPr>
        <w:t xml:space="preserve"> Thus the difference in apparent diameters of the hydroxyl- and </w:t>
      </w:r>
      <w:proofErr w:type="spellStart"/>
      <w:r>
        <w:rPr>
          <w:iCs/>
          <w:lang w:val="en-GB"/>
        </w:rPr>
        <w:t>carboxy</w:t>
      </w:r>
      <w:proofErr w:type="spellEnd"/>
      <w:r>
        <w:rPr>
          <w:iCs/>
          <w:lang w:val="en-GB"/>
        </w:rPr>
        <w:t xml:space="preserve">- </w:t>
      </w:r>
      <w:proofErr w:type="spellStart"/>
      <w:r>
        <w:rPr>
          <w:iCs/>
          <w:lang w:val="en-GB"/>
        </w:rPr>
        <w:t>amphiphiles</w:t>
      </w:r>
      <w:proofErr w:type="spellEnd"/>
      <w:r>
        <w:rPr>
          <w:iCs/>
          <w:lang w:val="en-GB"/>
        </w:rPr>
        <w:t xml:space="preserve"> aggregates might be a consequence of an expanded interfacial surface for the ammonium-acid compounds and a reduced interfacial surface for the ammonium-</w:t>
      </w:r>
      <w:proofErr w:type="spellStart"/>
      <w:r>
        <w:rPr>
          <w:iCs/>
          <w:lang w:val="en-GB"/>
        </w:rPr>
        <w:t>hydroxy</w:t>
      </w:r>
      <w:proofErr w:type="spellEnd"/>
      <w:r>
        <w:rPr>
          <w:iCs/>
          <w:lang w:val="en-GB"/>
        </w:rPr>
        <w:t xml:space="preserve"> compounds, determined by the relative degree of water molecule association in the Stern and possibly palisade layers. This model is illustrated schematically in Figure 9.</w:t>
      </w:r>
    </w:p>
    <w:p w:rsidR="007200D1" w:rsidRDefault="007200D1" w:rsidP="00C00FD7">
      <w:pPr>
        <w:pStyle w:val="TAMainText"/>
        <w:spacing w:line="360" w:lineRule="auto"/>
        <w:ind w:firstLine="0"/>
        <w:rPr>
          <w:bCs/>
          <w:lang w:eastAsia="en-GB"/>
        </w:rPr>
      </w:pPr>
      <w:r>
        <w:rPr>
          <w:bCs/>
          <w:lang w:eastAsia="en-GB"/>
        </w:rPr>
        <w:t xml:space="preserve">A further important feature in all of DLS measurements was the </w:t>
      </w:r>
      <w:proofErr w:type="spellStart"/>
      <w:r>
        <w:rPr>
          <w:bCs/>
          <w:lang w:eastAsia="en-GB"/>
        </w:rPr>
        <w:t>monomodal</w:t>
      </w:r>
      <w:proofErr w:type="spellEnd"/>
      <w:r>
        <w:rPr>
          <w:bCs/>
          <w:lang w:eastAsia="en-GB"/>
        </w:rPr>
        <w:t xml:space="preserve"> nature of the aggregates, whilst larger peaks were observed (~100nm and ~1000nm) through intensity measurements these became insignificant after number and volume calculations were performed. No aggregates were conclusively observed by </w:t>
      </w:r>
      <w:proofErr w:type="spellStart"/>
      <w:r>
        <w:rPr>
          <w:bCs/>
          <w:lang w:eastAsia="en-GB"/>
        </w:rPr>
        <w:t>cryo</w:t>
      </w:r>
      <w:proofErr w:type="spellEnd"/>
      <w:r>
        <w:rPr>
          <w:bCs/>
          <w:lang w:eastAsia="en-GB"/>
        </w:rPr>
        <w:t xml:space="preserve">-TEM (micrographs of </w:t>
      </w:r>
      <w:r w:rsidRPr="00710AAD">
        <w:rPr>
          <w:b/>
          <w:szCs w:val="24"/>
        </w:rPr>
        <w:t>2a</w:t>
      </w:r>
      <w:r w:rsidRPr="00710AAD">
        <w:rPr>
          <w:szCs w:val="24"/>
        </w:rPr>
        <w:t xml:space="preserve">, </w:t>
      </w:r>
      <w:r w:rsidRPr="00710AAD">
        <w:rPr>
          <w:b/>
          <w:szCs w:val="24"/>
        </w:rPr>
        <w:t>2b</w:t>
      </w:r>
      <w:r>
        <w:rPr>
          <w:bCs/>
          <w:lang w:eastAsia="en-GB"/>
        </w:rPr>
        <w:t xml:space="preserve"> </w:t>
      </w:r>
      <w:r w:rsidRPr="00710AAD">
        <w:rPr>
          <w:szCs w:val="24"/>
        </w:rPr>
        <w:t xml:space="preserve">and </w:t>
      </w:r>
      <w:r w:rsidRPr="00710AAD">
        <w:rPr>
          <w:b/>
          <w:szCs w:val="24"/>
        </w:rPr>
        <w:t>2d</w:t>
      </w:r>
      <w:r w:rsidRPr="00710AAD">
        <w:rPr>
          <w:szCs w:val="24"/>
        </w:rPr>
        <w:t xml:space="preserve"> </w:t>
      </w:r>
      <w:r>
        <w:rPr>
          <w:bCs/>
          <w:lang w:eastAsia="en-GB"/>
        </w:rPr>
        <w:t>can be found in Supporting Information) though objects circa 1 nm in diameter were possibly present. Thus for all cases a single sized aggregate species is present (&gt;99% in</w:t>
      </w:r>
    </w:p>
    <w:p w:rsidR="007200D1" w:rsidRDefault="007200D1" w:rsidP="00C00FD7">
      <w:pPr>
        <w:pStyle w:val="TAMainText"/>
        <w:spacing w:line="360" w:lineRule="auto"/>
        <w:ind w:firstLine="0"/>
        <w:rPr>
          <w:bCs/>
          <w:lang w:eastAsia="en-GB"/>
        </w:rPr>
      </w:pPr>
    </w:p>
    <w:p w:rsidR="007200D1" w:rsidRDefault="007200D1" w:rsidP="00C00FD7">
      <w:pPr>
        <w:pStyle w:val="TAMainText"/>
        <w:spacing w:line="360" w:lineRule="auto"/>
        <w:ind w:firstLine="0"/>
        <w:rPr>
          <w:bCs/>
          <w:lang w:eastAsia="en-GB"/>
        </w:rPr>
      </w:pPr>
      <w:r>
        <w:rPr>
          <w:bCs/>
          <w:noProof/>
          <w:lang w:val="en-GB" w:eastAsia="en-GB"/>
        </w:rPr>
        <w:drawing>
          <wp:anchor distT="0" distB="0" distL="114300" distR="114300" simplePos="0" relativeHeight="251659264" behindDoc="0" locked="0" layoutInCell="1" allowOverlap="1">
            <wp:simplePos x="0" y="0"/>
            <wp:positionH relativeFrom="column">
              <wp:posOffset>47625</wp:posOffset>
            </wp:positionH>
            <wp:positionV relativeFrom="paragraph">
              <wp:posOffset>-123825</wp:posOffset>
            </wp:positionV>
            <wp:extent cx="2971800" cy="5543550"/>
            <wp:effectExtent l="19050" t="0" r="0" b="0"/>
            <wp:wrapTopAndBottom/>
            <wp:docPr id="17" name="Picture 18" descr="acid vs alcohol micel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id vs alcohol micelles.tif"/>
                    <pic:cNvPicPr>
                      <a:picLocks noChangeAspect="1" noChangeArrowheads="1"/>
                    </pic:cNvPicPr>
                  </pic:nvPicPr>
                  <pic:blipFill>
                    <a:blip r:embed="rId19" cstate="print"/>
                    <a:srcRect/>
                    <a:stretch>
                      <a:fillRect/>
                    </a:stretch>
                  </pic:blipFill>
                  <pic:spPr bwMode="auto">
                    <a:xfrm>
                      <a:off x="0" y="0"/>
                      <a:ext cx="2971800" cy="5543550"/>
                    </a:xfrm>
                    <a:prstGeom prst="rect">
                      <a:avLst/>
                    </a:prstGeom>
                    <a:noFill/>
                    <a:ln w="9525">
                      <a:noFill/>
                      <a:miter lim="800000"/>
                      <a:headEnd/>
                      <a:tailEnd/>
                    </a:ln>
                  </pic:spPr>
                </pic:pic>
              </a:graphicData>
            </a:graphic>
          </wp:anchor>
        </w:drawing>
      </w:r>
    </w:p>
    <w:p w:rsidR="007200D1" w:rsidRPr="00E822D9" w:rsidRDefault="007200D1" w:rsidP="00975E77">
      <w:pPr>
        <w:pStyle w:val="VAFigureCaption"/>
        <w:spacing w:line="360" w:lineRule="auto"/>
        <w:rPr>
          <w:lang w:val="en-GB"/>
        </w:rPr>
      </w:pPr>
      <w:proofErr w:type="gramStart"/>
      <w:r>
        <w:rPr>
          <w:b/>
          <w:lang w:val="en-GB"/>
        </w:rPr>
        <w:t>Figure 9</w:t>
      </w:r>
      <w:r w:rsidRPr="00E822D9">
        <w:rPr>
          <w:b/>
          <w:lang w:val="en-GB"/>
        </w:rPr>
        <w:t>.</w:t>
      </w:r>
      <w:proofErr w:type="gramEnd"/>
      <w:r>
        <w:rPr>
          <w:lang w:val="en-GB"/>
        </w:rPr>
        <w:t xml:space="preserve"> Tentative models for the </w:t>
      </w:r>
      <w:proofErr w:type="spellStart"/>
      <w:r>
        <w:rPr>
          <w:lang w:val="en-GB"/>
        </w:rPr>
        <w:t>micellar</w:t>
      </w:r>
      <w:proofErr w:type="spellEnd"/>
      <w:r>
        <w:rPr>
          <w:lang w:val="en-GB"/>
        </w:rPr>
        <w:t xml:space="preserve"> aggregates formed by </w:t>
      </w:r>
      <w:r w:rsidRPr="00E822D9">
        <w:rPr>
          <w:b/>
          <w:lang w:val="en-GB"/>
        </w:rPr>
        <w:t>1a</w:t>
      </w:r>
      <w:r>
        <w:rPr>
          <w:lang w:val="en-GB"/>
        </w:rPr>
        <w:t xml:space="preserve"> and </w:t>
      </w:r>
      <w:r w:rsidRPr="00E822D9">
        <w:rPr>
          <w:b/>
          <w:lang w:val="en-GB"/>
        </w:rPr>
        <w:t>2a</w:t>
      </w:r>
      <w:r>
        <w:rPr>
          <w:lang w:val="en-GB"/>
        </w:rPr>
        <w:t>.</w:t>
      </w:r>
    </w:p>
    <w:p w:rsidR="007200D1" w:rsidRDefault="007200D1" w:rsidP="00C00FD7">
      <w:pPr>
        <w:pStyle w:val="TAMainText"/>
        <w:spacing w:line="360" w:lineRule="auto"/>
        <w:ind w:firstLine="0"/>
        <w:rPr>
          <w:bCs/>
          <w:lang w:eastAsia="en-GB"/>
        </w:rPr>
      </w:pPr>
    </w:p>
    <w:p w:rsidR="007200D1" w:rsidRDefault="007200D1" w:rsidP="00C00FD7">
      <w:pPr>
        <w:pStyle w:val="TAMainText"/>
        <w:spacing w:line="360" w:lineRule="auto"/>
        <w:ind w:firstLine="0"/>
        <w:rPr>
          <w:bCs/>
          <w:lang w:eastAsia="en-GB"/>
        </w:rPr>
      </w:pPr>
      <w:proofErr w:type="gramStart"/>
      <w:r>
        <w:rPr>
          <w:bCs/>
          <w:lang w:eastAsia="en-GB"/>
        </w:rPr>
        <w:t>number</w:t>
      </w:r>
      <w:proofErr w:type="gramEnd"/>
      <w:r>
        <w:rPr>
          <w:bCs/>
          <w:lang w:eastAsia="en-GB"/>
        </w:rPr>
        <w:t xml:space="preserve">) with diameters of less than 3nm (by DLS and TEM) and </w:t>
      </w:r>
      <w:proofErr w:type="spellStart"/>
      <w:r>
        <w:rPr>
          <w:bCs/>
          <w:lang w:eastAsia="en-GB"/>
        </w:rPr>
        <w:t>N</w:t>
      </w:r>
      <w:r w:rsidRPr="00D64369">
        <w:rPr>
          <w:bCs/>
          <w:vertAlign w:val="subscript"/>
          <w:lang w:eastAsia="en-GB"/>
        </w:rPr>
        <w:t>agg</w:t>
      </w:r>
      <w:proofErr w:type="spellEnd"/>
      <w:r>
        <w:rPr>
          <w:bCs/>
          <w:lang w:eastAsia="en-GB"/>
        </w:rPr>
        <w:t xml:space="preserve"> &lt; 10. This in contrast to the results of Jaeger </w:t>
      </w:r>
      <w:r w:rsidRPr="00231817">
        <w:rPr>
          <w:bCs/>
          <w:i/>
          <w:lang w:eastAsia="en-GB"/>
        </w:rPr>
        <w:t>et al.</w:t>
      </w:r>
      <w:r>
        <w:rPr>
          <w:bCs/>
          <w:lang w:eastAsia="en-GB"/>
        </w:rPr>
        <w:t xml:space="preserve"> who reported the formation of </w:t>
      </w:r>
      <w:proofErr w:type="spellStart"/>
      <w:r>
        <w:rPr>
          <w:bCs/>
          <w:lang w:eastAsia="en-GB"/>
        </w:rPr>
        <w:t>fibres</w:t>
      </w:r>
      <w:proofErr w:type="spellEnd"/>
      <w:r>
        <w:rPr>
          <w:bCs/>
          <w:lang w:eastAsia="en-GB"/>
        </w:rPr>
        <w:t xml:space="preserve"> from </w:t>
      </w:r>
      <w:r w:rsidRPr="00231817">
        <w:rPr>
          <w:b/>
          <w:bCs/>
          <w:lang w:eastAsia="en-GB"/>
        </w:rPr>
        <w:t>1a</w:t>
      </w:r>
      <w:r w:rsidRPr="00231817">
        <w:rPr>
          <w:bCs/>
          <w:lang w:eastAsia="en-GB"/>
        </w:rPr>
        <w:t>, however these observations were made in buffer</w:t>
      </w:r>
      <w:r>
        <w:rPr>
          <w:bCs/>
          <w:lang w:eastAsia="en-GB"/>
        </w:rPr>
        <w:t>ed</w:t>
      </w:r>
      <w:r w:rsidRPr="00231817">
        <w:rPr>
          <w:bCs/>
          <w:lang w:eastAsia="en-GB"/>
        </w:rPr>
        <w:t xml:space="preserve"> solutions</w:t>
      </w:r>
      <w:proofErr w:type="gramStart"/>
      <w:r w:rsidRPr="00231817">
        <w:rPr>
          <w:bCs/>
          <w:lang w:eastAsia="en-GB"/>
        </w:rPr>
        <w:t>.</w:t>
      </w:r>
      <w:r>
        <w:rPr>
          <w:bCs/>
          <w:noProof/>
          <w:lang w:eastAsia="en-GB"/>
        </w:rPr>
        <w:t>[</w:t>
      </w:r>
      <w:proofErr w:type="gramEnd"/>
      <w:r>
        <w:rPr>
          <w:bCs/>
          <w:noProof/>
          <w:lang w:eastAsia="en-GB"/>
        </w:rPr>
        <w:t>29]</w:t>
      </w:r>
      <w:r w:rsidRPr="00DD3944">
        <w:rPr>
          <w:bCs/>
          <w:lang w:eastAsia="en-GB"/>
        </w:rPr>
        <w:t xml:space="preserve"> </w:t>
      </w:r>
      <w:r>
        <w:rPr>
          <w:bCs/>
          <w:lang w:eastAsia="en-GB"/>
        </w:rPr>
        <w:t xml:space="preserve">The IUPAC definition of a micelle is “an aggregate with </w:t>
      </w:r>
      <w:r w:rsidRPr="00454700">
        <w:rPr>
          <w:bCs/>
          <w:lang w:eastAsia="en-GB"/>
        </w:rPr>
        <w:t>colloidal dimensions</w:t>
      </w:r>
      <w:r>
        <w:rPr>
          <w:bCs/>
          <w:lang w:eastAsia="en-GB"/>
        </w:rPr>
        <w:t xml:space="preserve"> (</w:t>
      </w:r>
      <w:r>
        <w:rPr>
          <w:bCs/>
          <w:noProof/>
          <w:lang w:val="en-GB" w:eastAsia="en-GB"/>
        </w:rPr>
        <w:t>at least one dimension in the range 1nm to 1</w:t>
      </w:r>
      <w:r w:rsidRPr="00454700">
        <w:rPr>
          <w:rFonts w:ascii="Symbol" w:hAnsi="Symbol"/>
          <w:bCs/>
          <w:noProof/>
          <w:lang w:val="en-GB" w:eastAsia="en-GB"/>
        </w:rPr>
        <w:t></w:t>
      </w:r>
      <w:r>
        <w:rPr>
          <w:bCs/>
          <w:noProof/>
          <w:lang w:val="en-GB" w:eastAsia="en-GB"/>
        </w:rPr>
        <w:t>m)</w:t>
      </w:r>
      <w:r>
        <w:rPr>
          <w:bCs/>
          <w:lang w:eastAsia="en-GB"/>
        </w:rPr>
        <w:t xml:space="preserve"> formed from a s</w:t>
      </w:r>
      <w:r w:rsidRPr="00454700">
        <w:rPr>
          <w:bCs/>
          <w:lang w:eastAsia="en-GB"/>
        </w:rPr>
        <w:t>urfactant in solution which exist</w:t>
      </w:r>
      <w:r>
        <w:rPr>
          <w:bCs/>
          <w:lang w:eastAsia="en-GB"/>
        </w:rPr>
        <w:t>s</w:t>
      </w:r>
      <w:r w:rsidRPr="00454700">
        <w:rPr>
          <w:bCs/>
          <w:lang w:eastAsia="en-GB"/>
        </w:rPr>
        <w:t xml:space="preserve"> in equilibrium with the molecules or ions from which </w:t>
      </w:r>
      <w:r>
        <w:rPr>
          <w:bCs/>
          <w:lang w:eastAsia="en-GB"/>
        </w:rPr>
        <w:t>it is</w:t>
      </w:r>
      <w:r w:rsidRPr="00454700">
        <w:rPr>
          <w:bCs/>
          <w:lang w:eastAsia="en-GB"/>
        </w:rPr>
        <w:t xml:space="preserve"> formed</w:t>
      </w:r>
      <w:r>
        <w:rPr>
          <w:bCs/>
          <w:lang w:eastAsia="en-GB"/>
        </w:rPr>
        <w:t>”</w:t>
      </w:r>
      <w:r w:rsidRPr="00454700">
        <w:rPr>
          <w:bCs/>
          <w:lang w:eastAsia="en-GB"/>
        </w:rPr>
        <w:t xml:space="preserve">. </w:t>
      </w:r>
      <w:r>
        <w:rPr>
          <w:bCs/>
          <w:lang w:eastAsia="en-GB"/>
        </w:rPr>
        <w:t xml:space="preserve">Under this definition the aggregates formed from the </w:t>
      </w:r>
      <w:proofErr w:type="spellStart"/>
      <w:r>
        <w:rPr>
          <w:bCs/>
          <w:lang w:eastAsia="en-GB"/>
        </w:rPr>
        <w:t>bolaform</w:t>
      </w:r>
      <w:proofErr w:type="spellEnd"/>
      <w:r>
        <w:rPr>
          <w:bCs/>
          <w:lang w:eastAsia="en-GB"/>
        </w:rPr>
        <w:t xml:space="preserve"> </w:t>
      </w:r>
      <w:proofErr w:type="spellStart"/>
      <w:r>
        <w:rPr>
          <w:bCs/>
          <w:lang w:eastAsia="en-GB"/>
        </w:rPr>
        <w:t>amphiphiles</w:t>
      </w:r>
      <w:proofErr w:type="spellEnd"/>
      <w:r>
        <w:rPr>
          <w:bCs/>
          <w:lang w:eastAsia="en-GB"/>
        </w:rPr>
        <w:t xml:space="preserve"> </w:t>
      </w:r>
      <w:r w:rsidRPr="00DD3944">
        <w:rPr>
          <w:b/>
          <w:bCs/>
          <w:lang w:eastAsia="en-GB"/>
        </w:rPr>
        <w:t>1a</w:t>
      </w:r>
      <w:r>
        <w:rPr>
          <w:bCs/>
          <w:lang w:eastAsia="en-GB"/>
        </w:rPr>
        <w:t>,</w:t>
      </w:r>
      <w:r w:rsidRPr="00DD3944">
        <w:rPr>
          <w:b/>
          <w:bCs/>
          <w:lang w:eastAsia="en-GB"/>
        </w:rPr>
        <w:t>1b</w:t>
      </w:r>
      <w:r>
        <w:rPr>
          <w:bCs/>
          <w:lang w:eastAsia="en-GB"/>
        </w:rPr>
        <w:t xml:space="preserve">, </w:t>
      </w:r>
      <w:r w:rsidRPr="00DD3944">
        <w:rPr>
          <w:b/>
          <w:bCs/>
          <w:lang w:eastAsia="en-GB"/>
        </w:rPr>
        <w:t>1d</w:t>
      </w:r>
      <w:r>
        <w:rPr>
          <w:bCs/>
          <w:lang w:eastAsia="en-GB"/>
        </w:rPr>
        <w:t xml:space="preserve"> and </w:t>
      </w:r>
      <w:r w:rsidRPr="00DD3944">
        <w:rPr>
          <w:b/>
          <w:bCs/>
          <w:lang w:eastAsia="en-GB"/>
        </w:rPr>
        <w:t>2a-d</w:t>
      </w:r>
      <w:r>
        <w:rPr>
          <w:bCs/>
          <w:lang w:eastAsia="en-GB"/>
        </w:rPr>
        <w:t xml:space="preserve"> can be described as micelles albeit with very low aggregation numbers (</w:t>
      </w:r>
      <w:proofErr w:type="spellStart"/>
      <w:r>
        <w:rPr>
          <w:bCs/>
          <w:lang w:eastAsia="en-GB"/>
        </w:rPr>
        <w:t>N</w:t>
      </w:r>
      <w:r w:rsidRPr="001F2FD6">
        <w:rPr>
          <w:bCs/>
          <w:vertAlign w:val="subscript"/>
          <w:lang w:eastAsia="en-GB"/>
        </w:rPr>
        <w:t>agg</w:t>
      </w:r>
      <w:proofErr w:type="spellEnd"/>
      <w:r>
        <w:rPr>
          <w:bCs/>
          <w:lang w:eastAsia="en-GB"/>
        </w:rPr>
        <w:t>&lt;10).</w:t>
      </w:r>
    </w:p>
    <w:p w:rsidR="007200D1" w:rsidRDefault="007200D1" w:rsidP="00C00FD7">
      <w:pPr>
        <w:pStyle w:val="TAMainText"/>
        <w:spacing w:line="360" w:lineRule="auto"/>
        <w:rPr>
          <w:bCs/>
          <w:lang w:val="en-GB" w:eastAsia="en-GB"/>
        </w:rPr>
      </w:pPr>
    </w:p>
    <w:p w:rsidR="007200D1" w:rsidRPr="00231817" w:rsidRDefault="007200D1" w:rsidP="006A3D4D">
      <w:pPr>
        <w:pStyle w:val="TAMainText"/>
        <w:spacing w:line="360" w:lineRule="auto"/>
        <w:rPr>
          <w:b/>
          <w:bCs/>
          <w:lang w:eastAsia="en-GB"/>
        </w:rPr>
      </w:pPr>
      <w:r w:rsidRPr="006A3D4D">
        <w:rPr>
          <w:b/>
          <w:bCs/>
          <w:lang w:eastAsia="en-GB"/>
        </w:rPr>
        <w:t>4.</w:t>
      </w:r>
      <w:r>
        <w:rPr>
          <w:b/>
          <w:bCs/>
          <w:lang w:eastAsia="en-GB"/>
        </w:rPr>
        <w:t xml:space="preserve"> </w:t>
      </w:r>
      <w:r w:rsidRPr="00231817">
        <w:rPr>
          <w:b/>
          <w:bCs/>
          <w:lang w:eastAsia="en-GB"/>
        </w:rPr>
        <w:t>Conclusions</w:t>
      </w:r>
    </w:p>
    <w:p w:rsidR="007200D1" w:rsidRDefault="007200D1" w:rsidP="00C00FD7">
      <w:pPr>
        <w:pStyle w:val="TAMainText"/>
        <w:spacing w:line="360" w:lineRule="auto"/>
        <w:rPr>
          <w:bCs/>
          <w:lang w:eastAsia="en-GB"/>
        </w:rPr>
      </w:pPr>
      <w:r>
        <w:rPr>
          <w:bCs/>
          <w:lang w:eastAsia="en-GB"/>
        </w:rPr>
        <w:t xml:space="preserve">It has been possible to </w:t>
      </w:r>
      <w:proofErr w:type="spellStart"/>
      <w:r>
        <w:rPr>
          <w:bCs/>
          <w:lang w:eastAsia="en-GB"/>
        </w:rPr>
        <w:t>synthesise</w:t>
      </w:r>
      <w:proofErr w:type="spellEnd"/>
      <w:r>
        <w:rPr>
          <w:bCs/>
          <w:lang w:eastAsia="en-GB"/>
        </w:rPr>
        <w:t xml:space="preserve"> 8 </w:t>
      </w:r>
      <w:proofErr w:type="spellStart"/>
      <w:r>
        <w:rPr>
          <w:bCs/>
          <w:lang w:eastAsia="en-GB"/>
        </w:rPr>
        <w:t>bolaform</w:t>
      </w:r>
      <w:proofErr w:type="spellEnd"/>
      <w:r>
        <w:rPr>
          <w:bCs/>
          <w:lang w:eastAsia="en-GB"/>
        </w:rPr>
        <w:t xml:space="preserve"> compounds and undertake their systematic characterization. Overall the T</w:t>
      </w:r>
      <w:r w:rsidRPr="004D5D1F">
        <w:rPr>
          <w:bCs/>
          <w:vertAlign w:val="subscript"/>
          <w:lang w:eastAsia="en-GB"/>
        </w:rPr>
        <w:t>K</w:t>
      </w:r>
      <w:r>
        <w:rPr>
          <w:bCs/>
          <w:lang w:eastAsia="en-GB"/>
        </w:rPr>
        <w:t xml:space="preserve">s of the eight </w:t>
      </w:r>
      <w:proofErr w:type="spellStart"/>
      <w:r>
        <w:rPr>
          <w:bCs/>
          <w:lang w:eastAsia="en-GB"/>
        </w:rPr>
        <w:t>amphiphiles</w:t>
      </w:r>
      <w:proofErr w:type="spellEnd"/>
      <w:r>
        <w:rPr>
          <w:bCs/>
          <w:lang w:eastAsia="en-GB"/>
        </w:rPr>
        <w:t xml:space="preserve"> were high with 6 of the 8 possessing T</w:t>
      </w:r>
      <w:r w:rsidRPr="004D5D1F">
        <w:rPr>
          <w:bCs/>
          <w:vertAlign w:val="subscript"/>
          <w:lang w:eastAsia="en-GB"/>
        </w:rPr>
        <w:t>K</w:t>
      </w:r>
      <w:r>
        <w:rPr>
          <w:bCs/>
          <w:lang w:eastAsia="en-GB"/>
        </w:rPr>
        <w:t>s greater than 45</w:t>
      </w:r>
      <w:r>
        <w:rPr>
          <w:rFonts w:cs="Times"/>
          <w:bCs/>
          <w:lang w:eastAsia="en-GB"/>
        </w:rPr>
        <w:t>º</w:t>
      </w:r>
      <w:r>
        <w:rPr>
          <w:bCs/>
          <w:lang w:eastAsia="en-GB"/>
        </w:rPr>
        <w:t xml:space="preserve">C. Thus most of the </w:t>
      </w:r>
      <w:proofErr w:type="spellStart"/>
      <w:r>
        <w:rPr>
          <w:bCs/>
          <w:lang w:eastAsia="en-GB"/>
        </w:rPr>
        <w:t>amphiphiles</w:t>
      </w:r>
      <w:proofErr w:type="spellEnd"/>
      <w:r>
        <w:rPr>
          <w:bCs/>
          <w:lang w:eastAsia="en-GB"/>
        </w:rPr>
        <w:t xml:space="preserve"> could only expect to find application at raised temperatures limiting their potential utility. However in addition to </w:t>
      </w:r>
      <w:r w:rsidRPr="00147FC2">
        <w:rPr>
          <w:rFonts w:ascii="Symbol" w:hAnsi="Symbol"/>
          <w:bCs/>
          <w:lang w:eastAsia="en-GB"/>
        </w:rPr>
        <w:t></w:t>
      </w:r>
      <w:r>
        <w:rPr>
          <w:bCs/>
          <w:lang w:eastAsia="en-GB"/>
        </w:rPr>
        <w:t>,</w:t>
      </w:r>
      <w:r w:rsidRPr="00147FC2">
        <w:rPr>
          <w:rFonts w:ascii="Symbol" w:hAnsi="Symbol"/>
          <w:bCs/>
          <w:lang w:eastAsia="en-GB"/>
        </w:rPr>
        <w:t></w:t>
      </w:r>
      <w:r>
        <w:rPr>
          <w:bCs/>
          <w:lang w:eastAsia="en-GB"/>
        </w:rPr>
        <w:t>-</w:t>
      </w:r>
      <w:proofErr w:type="spellStart"/>
      <w:r>
        <w:rPr>
          <w:bCs/>
          <w:lang w:eastAsia="en-GB"/>
        </w:rPr>
        <w:t>hydroxy-hexadecyl</w:t>
      </w:r>
      <w:proofErr w:type="spellEnd"/>
      <w:r>
        <w:rPr>
          <w:bCs/>
          <w:lang w:eastAsia="en-GB"/>
        </w:rPr>
        <w:t xml:space="preserve"> </w:t>
      </w:r>
      <w:proofErr w:type="spellStart"/>
      <w:r>
        <w:rPr>
          <w:bCs/>
          <w:lang w:eastAsia="en-GB"/>
        </w:rPr>
        <w:t>triethylammonium</w:t>
      </w:r>
      <w:proofErr w:type="spellEnd"/>
      <w:r>
        <w:rPr>
          <w:bCs/>
          <w:lang w:eastAsia="en-GB"/>
        </w:rPr>
        <w:t xml:space="preserve"> bromide (</w:t>
      </w:r>
      <w:r w:rsidRPr="006B3EF1">
        <w:rPr>
          <w:b/>
          <w:bCs/>
          <w:lang w:eastAsia="en-GB"/>
        </w:rPr>
        <w:t>2b</w:t>
      </w:r>
      <w:r>
        <w:rPr>
          <w:bCs/>
          <w:lang w:eastAsia="en-GB"/>
        </w:rPr>
        <w:t>) with a T</w:t>
      </w:r>
      <w:r w:rsidRPr="00147FC2">
        <w:rPr>
          <w:bCs/>
          <w:vertAlign w:val="subscript"/>
          <w:lang w:eastAsia="en-GB"/>
        </w:rPr>
        <w:t>K</w:t>
      </w:r>
      <w:r>
        <w:rPr>
          <w:bCs/>
          <w:lang w:eastAsia="en-GB"/>
        </w:rPr>
        <w:t xml:space="preserve"> of 19.1</w:t>
      </w:r>
      <w:r>
        <w:rPr>
          <w:rFonts w:cs="Times"/>
          <w:bCs/>
          <w:lang w:eastAsia="en-GB"/>
        </w:rPr>
        <w:t>°</w:t>
      </w:r>
      <w:r>
        <w:rPr>
          <w:bCs/>
          <w:lang w:eastAsia="en-GB"/>
        </w:rPr>
        <w:t xml:space="preserve">C, another </w:t>
      </w:r>
      <w:proofErr w:type="spellStart"/>
      <w:r>
        <w:rPr>
          <w:bCs/>
          <w:lang w:eastAsia="en-GB"/>
        </w:rPr>
        <w:t>amphiphile</w:t>
      </w:r>
      <w:proofErr w:type="spellEnd"/>
      <w:r>
        <w:rPr>
          <w:bCs/>
          <w:lang w:eastAsia="en-GB"/>
        </w:rPr>
        <w:t xml:space="preserve">, </w:t>
      </w:r>
      <w:r w:rsidRPr="00147FC2">
        <w:rPr>
          <w:rFonts w:ascii="Symbol" w:hAnsi="Symbol"/>
          <w:bCs/>
          <w:lang w:eastAsia="en-GB"/>
        </w:rPr>
        <w:t></w:t>
      </w:r>
      <w:r>
        <w:rPr>
          <w:bCs/>
          <w:lang w:eastAsia="en-GB"/>
        </w:rPr>
        <w:t>,</w:t>
      </w:r>
      <w:r w:rsidRPr="00147FC2">
        <w:rPr>
          <w:rFonts w:ascii="Symbol" w:hAnsi="Symbol"/>
          <w:bCs/>
          <w:lang w:eastAsia="en-GB"/>
        </w:rPr>
        <w:t></w:t>
      </w:r>
      <w:r>
        <w:rPr>
          <w:bCs/>
          <w:lang w:eastAsia="en-GB"/>
        </w:rPr>
        <w:t>-</w:t>
      </w:r>
      <w:proofErr w:type="spellStart"/>
      <w:r>
        <w:rPr>
          <w:bCs/>
          <w:lang w:eastAsia="en-GB"/>
        </w:rPr>
        <w:t>carboxy-hexadecyl</w:t>
      </w:r>
      <w:proofErr w:type="spellEnd"/>
      <w:r>
        <w:rPr>
          <w:bCs/>
          <w:lang w:eastAsia="en-GB"/>
        </w:rPr>
        <w:t xml:space="preserve"> </w:t>
      </w:r>
      <w:proofErr w:type="spellStart"/>
      <w:r>
        <w:rPr>
          <w:bCs/>
          <w:lang w:eastAsia="en-GB"/>
        </w:rPr>
        <w:t>tripropylammonium</w:t>
      </w:r>
      <w:proofErr w:type="spellEnd"/>
      <w:r>
        <w:rPr>
          <w:bCs/>
          <w:lang w:eastAsia="en-GB"/>
        </w:rPr>
        <w:t xml:space="preserve"> bromide (</w:t>
      </w:r>
      <w:r w:rsidRPr="006B3EF1">
        <w:rPr>
          <w:b/>
          <w:bCs/>
          <w:lang w:eastAsia="en-GB"/>
        </w:rPr>
        <w:t>2c</w:t>
      </w:r>
      <w:r>
        <w:rPr>
          <w:bCs/>
          <w:lang w:eastAsia="en-GB"/>
        </w:rPr>
        <w:t>) has been identified with a T</w:t>
      </w:r>
      <w:r w:rsidRPr="00147FC2">
        <w:rPr>
          <w:bCs/>
          <w:vertAlign w:val="subscript"/>
          <w:lang w:eastAsia="en-GB"/>
        </w:rPr>
        <w:t>K</w:t>
      </w:r>
      <w:r>
        <w:rPr>
          <w:bCs/>
          <w:lang w:eastAsia="en-GB"/>
        </w:rPr>
        <w:t xml:space="preserve"> near ambient temperatures, T</w:t>
      </w:r>
      <w:r w:rsidRPr="00147FC2">
        <w:rPr>
          <w:bCs/>
          <w:vertAlign w:val="subscript"/>
          <w:lang w:eastAsia="en-GB"/>
        </w:rPr>
        <w:t>K</w:t>
      </w:r>
      <w:r>
        <w:rPr>
          <w:bCs/>
          <w:lang w:eastAsia="en-GB"/>
        </w:rPr>
        <w:t xml:space="preserve"> of 22.1</w:t>
      </w:r>
      <w:r>
        <w:rPr>
          <w:rFonts w:cs="Times"/>
          <w:bCs/>
          <w:lang w:eastAsia="en-GB"/>
        </w:rPr>
        <w:t>°</w:t>
      </w:r>
      <w:r>
        <w:rPr>
          <w:bCs/>
          <w:lang w:eastAsia="en-GB"/>
        </w:rPr>
        <w:t xml:space="preserve">C. This provides an acid functional ammonium </w:t>
      </w:r>
      <w:proofErr w:type="spellStart"/>
      <w:r>
        <w:rPr>
          <w:bCs/>
          <w:lang w:eastAsia="en-GB"/>
        </w:rPr>
        <w:t>bolaform</w:t>
      </w:r>
      <w:proofErr w:type="spellEnd"/>
      <w:r>
        <w:rPr>
          <w:bCs/>
          <w:lang w:eastAsia="en-GB"/>
        </w:rPr>
        <w:t xml:space="preserve"> </w:t>
      </w:r>
      <w:proofErr w:type="spellStart"/>
      <w:r>
        <w:rPr>
          <w:bCs/>
          <w:lang w:eastAsia="en-GB"/>
        </w:rPr>
        <w:t>amphiphile</w:t>
      </w:r>
      <w:proofErr w:type="spellEnd"/>
      <w:r>
        <w:rPr>
          <w:bCs/>
          <w:lang w:eastAsia="en-GB"/>
        </w:rPr>
        <w:t xml:space="preserve"> that </w:t>
      </w:r>
      <w:proofErr w:type="spellStart"/>
      <w:r>
        <w:rPr>
          <w:bCs/>
          <w:lang w:eastAsia="en-GB"/>
        </w:rPr>
        <w:t>micellises</w:t>
      </w:r>
      <w:proofErr w:type="spellEnd"/>
      <w:r>
        <w:rPr>
          <w:bCs/>
          <w:lang w:eastAsia="en-GB"/>
        </w:rPr>
        <w:t xml:space="preserve"> at ambient </w:t>
      </w:r>
      <w:proofErr w:type="spellStart"/>
      <w:r>
        <w:rPr>
          <w:bCs/>
          <w:lang w:eastAsia="en-GB"/>
        </w:rPr>
        <w:t>tempratures</w:t>
      </w:r>
      <w:proofErr w:type="spellEnd"/>
      <w:r>
        <w:rPr>
          <w:bCs/>
          <w:lang w:eastAsia="en-GB"/>
        </w:rPr>
        <w:t xml:space="preserve"> to complement the hydroxyl. No definitive relationship was observed between the T</w:t>
      </w:r>
      <w:r w:rsidRPr="004D5D1F">
        <w:rPr>
          <w:bCs/>
          <w:vertAlign w:val="subscript"/>
          <w:lang w:eastAsia="en-GB"/>
        </w:rPr>
        <w:t>K</w:t>
      </w:r>
      <w:r>
        <w:rPr>
          <w:bCs/>
          <w:lang w:eastAsia="en-GB"/>
        </w:rPr>
        <w:t xml:space="preserve">s of the 8 </w:t>
      </w:r>
      <w:proofErr w:type="spellStart"/>
      <w:r>
        <w:rPr>
          <w:bCs/>
          <w:lang w:eastAsia="en-GB"/>
        </w:rPr>
        <w:t>bolaform</w:t>
      </w:r>
      <w:proofErr w:type="spellEnd"/>
      <w:r>
        <w:rPr>
          <w:bCs/>
          <w:lang w:eastAsia="en-GB"/>
        </w:rPr>
        <w:t xml:space="preserve"> </w:t>
      </w:r>
      <w:proofErr w:type="spellStart"/>
      <w:r>
        <w:rPr>
          <w:bCs/>
          <w:lang w:eastAsia="en-GB"/>
        </w:rPr>
        <w:t>amphiphiles</w:t>
      </w:r>
      <w:proofErr w:type="spellEnd"/>
      <w:r>
        <w:rPr>
          <w:bCs/>
          <w:lang w:eastAsia="en-GB"/>
        </w:rPr>
        <w:t xml:space="preserve"> and the structure of their </w:t>
      </w:r>
      <w:proofErr w:type="spellStart"/>
      <w:r>
        <w:rPr>
          <w:bCs/>
          <w:lang w:eastAsia="en-GB"/>
        </w:rPr>
        <w:t>headgroups</w:t>
      </w:r>
      <w:proofErr w:type="spellEnd"/>
      <w:r>
        <w:rPr>
          <w:bCs/>
          <w:lang w:eastAsia="en-GB"/>
        </w:rPr>
        <w:t xml:space="preserve"> and no correlation between the </w:t>
      </w:r>
      <w:proofErr w:type="spellStart"/>
      <w:r>
        <w:rPr>
          <w:bCs/>
          <w:lang w:eastAsia="en-GB"/>
        </w:rPr>
        <w:t>amphiphile</w:t>
      </w:r>
      <w:proofErr w:type="spellEnd"/>
      <w:r>
        <w:rPr>
          <w:bCs/>
          <w:lang w:eastAsia="en-GB"/>
        </w:rPr>
        <w:t xml:space="preserve"> </w:t>
      </w:r>
      <w:proofErr w:type="spellStart"/>
      <w:r>
        <w:rPr>
          <w:bCs/>
          <w:lang w:eastAsia="en-GB"/>
        </w:rPr>
        <w:t>cmcs</w:t>
      </w:r>
      <w:proofErr w:type="spellEnd"/>
      <w:r>
        <w:rPr>
          <w:bCs/>
          <w:lang w:eastAsia="en-GB"/>
        </w:rPr>
        <w:t xml:space="preserve"> and T</w:t>
      </w:r>
      <w:r w:rsidRPr="00147FC2">
        <w:rPr>
          <w:bCs/>
          <w:vertAlign w:val="subscript"/>
          <w:lang w:eastAsia="en-GB"/>
        </w:rPr>
        <w:t>K</w:t>
      </w:r>
      <w:r w:rsidRPr="003F0D30">
        <w:rPr>
          <w:bCs/>
          <w:lang w:eastAsia="en-GB"/>
        </w:rPr>
        <w:t>s</w:t>
      </w:r>
      <w:r>
        <w:rPr>
          <w:bCs/>
          <w:lang w:eastAsia="en-GB"/>
        </w:rPr>
        <w:t xml:space="preserve"> was observed. A good correlation between T</w:t>
      </w:r>
      <w:r w:rsidRPr="001F2FD6">
        <w:rPr>
          <w:bCs/>
          <w:vertAlign w:val="subscript"/>
          <w:lang w:eastAsia="en-GB"/>
        </w:rPr>
        <w:t>K</w:t>
      </w:r>
      <w:r>
        <w:rPr>
          <w:bCs/>
          <w:lang w:eastAsia="en-GB"/>
        </w:rPr>
        <w:t xml:space="preserve"> and the product of the enthalpies and melting temperatures of the compounds was observed for 7 of the 8 compounds, but further and more extensive experiments are needed to determine the general validity of this observation. These observations support previous observations that T</w:t>
      </w:r>
      <w:r w:rsidRPr="00B9742A">
        <w:rPr>
          <w:bCs/>
          <w:vertAlign w:val="subscript"/>
          <w:lang w:eastAsia="en-GB"/>
        </w:rPr>
        <w:t>K</w:t>
      </w:r>
      <w:r>
        <w:rPr>
          <w:bCs/>
          <w:lang w:eastAsia="en-GB"/>
        </w:rPr>
        <w:t xml:space="preserve">s are determined by the crystal stability of the </w:t>
      </w:r>
      <w:proofErr w:type="spellStart"/>
      <w:r>
        <w:rPr>
          <w:bCs/>
          <w:lang w:eastAsia="en-GB"/>
        </w:rPr>
        <w:t>bolaform</w:t>
      </w:r>
      <w:proofErr w:type="spellEnd"/>
      <w:r>
        <w:rPr>
          <w:bCs/>
          <w:lang w:eastAsia="en-GB"/>
        </w:rPr>
        <w:t xml:space="preserve"> </w:t>
      </w:r>
      <w:proofErr w:type="spellStart"/>
      <w:r>
        <w:rPr>
          <w:bCs/>
          <w:lang w:eastAsia="en-GB"/>
        </w:rPr>
        <w:t>amphiphiles</w:t>
      </w:r>
      <w:proofErr w:type="spellEnd"/>
      <w:r>
        <w:rPr>
          <w:bCs/>
          <w:lang w:eastAsia="en-GB"/>
        </w:rPr>
        <w:t xml:space="preserve"> rather than their relative </w:t>
      </w:r>
      <w:proofErr w:type="spellStart"/>
      <w:r>
        <w:rPr>
          <w:bCs/>
          <w:lang w:eastAsia="en-GB"/>
        </w:rPr>
        <w:t>solubilities</w:t>
      </w:r>
      <w:proofErr w:type="spellEnd"/>
      <w:r>
        <w:rPr>
          <w:bCs/>
          <w:lang w:eastAsia="en-GB"/>
        </w:rPr>
        <w:t xml:space="preserve">. Considerable change of the </w:t>
      </w:r>
      <w:proofErr w:type="spellStart"/>
      <w:r>
        <w:rPr>
          <w:bCs/>
          <w:lang w:eastAsia="en-GB"/>
        </w:rPr>
        <w:t>amphiphiles</w:t>
      </w:r>
      <w:proofErr w:type="spellEnd"/>
      <w:r>
        <w:rPr>
          <w:bCs/>
          <w:lang w:eastAsia="en-GB"/>
        </w:rPr>
        <w:t xml:space="preserve"> T</w:t>
      </w:r>
      <w:r w:rsidRPr="00C244B5">
        <w:rPr>
          <w:bCs/>
          <w:vertAlign w:val="subscript"/>
          <w:lang w:eastAsia="en-GB"/>
        </w:rPr>
        <w:t>K</w:t>
      </w:r>
      <w:r>
        <w:rPr>
          <w:bCs/>
          <w:lang w:eastAsia="en-GB"/>
        </w:rPr>
        <w:t xml:space="preserve">s for different </w:t>
      </w:r>
      <w:proofErr w:type="gramStart"/>
      <w:r>
        <w:rPr>
          <w:bCs/>
          <w:lang w:eastAsia="en-GB"/>
        </w:rPr>
        <w:t>pHs</w:t>
      </w:r>
      <w:proofErr w:type="gramEnd"/>
      <w:r>
        <w:rPr>
          <w:bCs/>
          <w:lang w:eastAsia="en-GB"/>
        </w:rPr>
        <w:t xml:space="preserve"> (pH = 2.2 and pH = 11.5) was observed. For 7 of the compounds pH either had no effect or increased T</w:t>
      </w:r>
      <w:r w:rsidRPr="004D5D1F">
        <w:rPr>
          <w:bCs/>
          <w:vertAlign w:val="subscript"/>
          <w:lang w:eastAsia="en-GB"/>
        </w:rPr>
        <w:t>K</w:t>
      </w:r>
      <w:r>
        <w:rPr>
          <w:bCs/>
          <w:lang w:eastAsia="en-GB"/>
        </w:rPr>
        <w:t xml:space="preserve"> by up to 20</w:t>
      </w:r>
      <w:r>
        <w:rPr>
          <w:rFonts w:cs="Times"/>
          <w:bCs/>
          <w:lang w:eastAsia="en-GB"/>
        </w:rPr>
        <w:t>º</w:t>
      </w:r>
      <w:r>
        <w:rPr>
          <w:bCs/>
          <w:lang w:eastAsia="en-GB"/>
        </w:rPr>
        <w:t>C; the remaining compound showed a decrease in T</w:t>
      </w:r>
      <w:r w:rsidRPr="004D5D1F">
        <w:rPr>
          <w:bCs/>
          <w:vertAlign w:val="subscript"/>
          <w:lang w:eastAsia="en-GB"/>
        </w:rPr>
        <w:t>K</w:t>
      </w:r>
      <w:r>
        <w:rPr>
          <w:bCs/>
          <w:lang w:eastAsia="en-GB"/>
        </w:rPr>
        <w:t xml:space="preserve">. Thus considerable care needs to be taken in applying these compounds under basic or acidic conditions. No clear trends were observed for the compounds despite the obvious differences in </w:t>
      </w:r>
      <w:proofErr w:type="spellStart"/>
      <w:r>
        <w:rPr>
          <w:bCs/>
          <w:lang w:eastAsia="en-GB"/>
        </w:rPr>
        <w:t>ionisability</w:t>
      </w:r>
      <w:proofErr w:type="spellEnd"/>
      <w:r>
        <w:rPr>
          <w:bCs/>
          <w:lang w:eastAsia="en-GB"/>
        </w:rPr>
        <w:t xml:space="preserve"> of the carboxylic acid and hydroxyl functions.</w:t>
      </w:r>
    </w:p>
    <w:p w:rsidR="007200D1" w:rsidRDefault="007200D1" w:rsidP="00C00FD7">
      <w:pPr>
        <w:pStyle w:val="TAMainText"/>
        <w:spacing w:line="360" w:lineRule="auto"/>
        <w:rPr>
          <w:bCs/>
          <w:lang w:eastAsia="en-GB"/>
        </w:rPr>
      </w:pPr>
      <w:r>
        <w:rPr>
          <w:bCs/>
          <w:lang w:eastAsia="en-GB"/>
        </w:rPr>
        <w:t xml:space="preserve">The </w:t>
      </w:r>
      <w:proofErr w:type="spellStart"/>
      <w:r>
        <w:rPr>
          <w:bCs/>
          <w:lang w:eastAsia="en-GB"/>
        </w:rPr>
        <w:t>cmcs</w:t>
      </w:r>
      <w:proofErr w:type="spellEnd"/>
      <w:r>
        <w:rPr>
          <w:bCs/>
          <w:lang w:eastAsia="en-GB"/>
        </w:rPr>
        <w:t xml:space="preserve"> recorded for the </w:t>
      </w:r>
      <w:proofErr w:type="spellStart"/>
      <w:r>
        <w:rPr>
          <w:bCs/>
          <w:lang w:eastAsia="en-GB"/>
        </w:rPr>
        <w:t>amphiphiles</w:t>
      </w:r>
      <w:proofErr w:type="spellEnd"/>
      <w:r>
        <w:rPr>
          <w:bCs/>
          <w:lang w:eastAsia="en-GB"/>
        </w:rPr>
        <w:t xml:space="preserve"> were observed to be an order of magnitude larger than those for analogous mono-ammonium </w:t>
      </w:r>
      <w:proofErr w:type="spellStart"/>
      <w:r>
        <w:rPr>
          <w:bCs/>
          <w:lang w:eastAsia="en-GB"/>
        </w:rPr>
        <w:t>amphiphiles</w:t>
      </w:r>
      <w:proofErr w:type="spellEnd"/>
      <w:r>
        <w:rPr>
          <w:bCs/>
          <w:lang w:eastAsia="en-GB"/>
        </w:rPr>
        <w:t xml:space="preserve"> with little difference in </w:t>
      </w:r>
      <w:proofErr w:type="spellStart"/>
      <w:r>
        <w:rPr>
          <w:bCs/>
          <w:lang w:eastAsia="en-GB"/>
        </w:rPr>
        <w:t>cmcs</w:t>
      </w:r>
      <w:proofErr w:type="spellEnd"/>
      <w:r>
        <w:rPr>
          <w:bCs/>
          <w:lang w:eastAsia="en-GB"/>
        </w:rPr>
        <w:t xml:space="preserve"> between the hydroxyl- and </w:t>
      </w:r>
      <w:proofErr w:type="spellStart"/>
      <w:r>
        <w:rPr>
          <w:bCs/>
          <w:lang w:eastAsia="en-GB"/>
        </w:rPr>
        <w:t>carboxy</w:t>
      </w:r>
      <w:proofErr w:type="spellEnd"/>
      <w:r>
        <w:rPr>
          <w:bCs/>
          <w:lang w:eastAsia="en-GB"/>
        </w:rPr>
        <w:t xml:space="preserve">-containing compounds. Generally with the exception of the </w:t>
      </w:r>
      <w:proofErr w:type="spellStart"/>
      <w:r>
        <w:rPr>
          <w:bCs/>
          <w:lang w:eastAsia="en-GB"/>
        </w:rPr>
        <w:t>pyridyl</w:t>
      </w:r>
      <w:proofErr w:type="spellEnd"/>
      <w:r>
        <w:rPr>
          <w:bCs/>
          <w:lang w:eastAsia="en-GB"/>
        </w:rPr>
        <w:t xml:space="preserve"> compounds the larger the ammonium </w:t>
      </w:r>
      <w:proofErr w:type="spellStart"/>
      <w:r>
        <w:rPr>
          <w:bCs/>
          <w:lang w:eastAsia="en-GB"/>
        </w:rPr>
        <w:t>headgroup</w:t>
      </w:r>
      <w:proofErr w:type="spellEnd"/>
      <w:r>
        <w:rPr>
          <w:bCs/>
          <w:lang w:eastAsia="en-GB"/>
        </w:rPr>
        <w:t xml:space="preserve"> the lower the </w:t>
      </w:r>
      <w:proofErr w:type="spellStart"/>
      <w:r>
        <w:rPr>
          <w:bCs/>
          <w:lang w:eastAsia="en-GB"/>
        </w:rPr>
        <w:t>cmc</w:t>
      </w:r>
      <w:proofErr w:type="spellEnd"/>
      <w:r>
        <w:rPr>
          <w:bCs/>
          <w:lang w:eastAsia="en-GB"/>
        </w:rPr>
        <w:t xml:space="preserve"> and the aggregation numbers of all compounds (excepting </w:t>
      </w:r>
      <w:r w:rsidRPr="003F0D30">
        <w:rPr>
          <w:b/>
          <w:bCs/>
          <w:lang w:eastAsia="en-GB"/>
        </w:rPr>
        <w:t>1b</w:t>
      </w:r>
      <w:r>
        <w:rPr>
          <w:bCs/>
          <w:lang w:eastAsia="en-GB"/>
        </w:rPr>
        <w:t>) were very low (</w:t>
      </w:r>
      <w:proofErr w:type="spellStart"/>
      <w:r>
        <w:rPr>
          <w:bCs/>
          <w:lang w:eastAsia="en-GB"/>
        </w:rPr>
        <w:t>N</w:t>
      </w:r>
      <w:r w:rsidRPr="00A73E03">
        <w:rPr>
          <w:bCs/>
          <w:vertAlign w:val="subscript"/>
          <w:lang w:eastAsia="en-GB"/>
        </w:rPr>
        <w:t>agg</w:t>
      </w:r>
      <w:proofErr w:type="spellEnd"/>
      <w:r>
        <w:rPr>
          <w:bCs/>
          <w:lang w:eastAsia="en-GB"/>
        </w:rPr>
        <w:t xml:space="preserve">&lt;10). The apparent </w:t>
      </w:r>
      <w:proofErr w:type="spellStart"/>
      <w:r>
        <w:rPr>
          <w:bCs/>
          <w:lang w:eastAsia="en-GB"/>
        </w:rPr>
        <w:t>micellar</w:t>
      </w:r>
      <w:proofErr w:type="spellEnd"/>
      <w:r>
        <w:rPr>
          <w:bCs/>
          <w:lang w:eastAsia="en-GB"/>
        </w:rPr>
        <w:t xml:space="preserve"> diameters for the hydroxyl-</w:t>
      </w:r>
      <w:proofErr w:type="spellStart"/>
      <w:r>
        <w:rPr>
          <w:bCs/>
          <w:lang w:eastAsia="en-GB"/>
        </w:rPr>
        <w:t>bolaforms</w:t>
      </w:r>
      <w:proofErr w:type="spellEnd"/>
      <w:r>
        <w:rPr>
          <w:bCs/>
          <w:lang w:eastAsia="en-GB"/>
        </w:rPr>
        <w:t xml:space="preserve"> (</w:t>
      </w:r>
      <w:r w:rsidRPr="00A73E03">
        <w:rPr>
          <w:b/>
          <w:bCs/>
          <w:lang w:eastAsia="en-GB"/>
        </w:rPr>
        <w:t>2a-d</w:t>
      </w:r>
      <w:r>
        <w:rPr>
          <w:bCs/>
          <w:lang w:eastAsia="en-GB"/>
        </w:rPr>
        <w:t xml:space="preserve">) were in the range 1.0-1.4 nm whereas those for the </w:t>
      </w:r>
      <w:proofErr w:type="spellStart"/>
      <w:r>
        <w:rPr>
          <w:bCs/>
          <w:lang w:eastAsia="en-GB"/>
        </w:rPr>
        <w:t>carboxy</w:t>
      </w:r>
      <w:proofErr w:type="spellEnd"/>
      <w:r>
        <w:rPr>
          <w:bCs/>
          <w:lang w:eastAsia="en-GB"/>
        </w:rPr>
        <w:t>-compounds (</w:t>
      </w:r>
      <w:r w:rsidRPr="00A73E03">
        <w:rPr>
          <w:b/>
          <w:bCs/>
          <w:lang w:eastAsia="en-GB"/>
        </w:rPr>
        <w:t>1a</w:t>
      </w:r>
      <w:r>
        <w:rPr>
          <w:bCs/>
          <w:lang w:eastAsia="en-GB"/>
        </w:rPr>
        <w:t xml:space="preserve">, </w:t>
      </w:r>
      <w:r w:rsidRPr="00A73E03">
        <w:rPr>
          <w:b/>
          <w:bCs/>
          <w:lang w:eastAsia="en-GB"/>
        </w:rPr>
        <w:t>1c</w:t>
      </w:r>
      <w:r>
        <w:rPr>
          <w:bCs/>
          <w:lang w:eastAsia="en-GB"/>
        </w:rPr>
        <w:t xml:space="preserve">, </w:t>
      </w:r>
      <w:r w:rsidRPr="00A73E03">
        <w:rPr>
          <w:b/>
          <w:bCs/>
          <w:lang w:eastAsia="en-GB"/>
        </w:rPr>
        <w:t>1d</w:t>
      </w:r>
      <w:r>
        <w:rPr>
          <w:bCs/>
          <w:lang w:eastAsia="en-GB"/>
        </w:rPr>
        <w:t xml:space="preserve">) were in the range 2.1-2.4 nm. Given the low </w:t>
      </w:r>
      <w:proofErr w:type="spellStart"/>
      <w:r>
        <w:rPr>
          <w:bCs/>
          <w:lang w:eastAsia="en-GB"/>
        </w:rPr>
        <w:t>N</w:t>
      </w:r>
      <w:r w:rsidRPr="00986434">
        <w:rPr>
          <w:bCs/>
          <w:vertAlign w:val="subscript"/>
          <w:lang w:eastAsia="en-GB"/>
        </w:rPr>
        <w:t>agg</w:t>
      </w:r>
      <w:proofErr w:type="spellEnd"/>
      <w:r>
        <w:rPr>
          <w:bCs/>
          <w:lang w:eastAsia="en-GB"/>
        </w:rPr>
        <w:t xml:space="preserve"> values and the significant differences in </w:t>
      </w:r>
      <w:proofErr w:type="spellStart"/>
      <w:r>
        <w:rPr>
          <w:bCs/>
          <w:lang w:eastAsia="en-GB"/>
        </w:rPr>
        <w:t>micellar</w:t>
      </w:r>
      <w:proofErr w:type="spellEnd"/>
      <w:r>
        <w:rPr>
          <w:bCs/>
          <w:lang w:eastAsia="en-GB"/>
        </w:rPr>
        <w:t xml:space="preserve"> volumes, this suggests a considerable difference in the packing of the two sets of </w:t>
      </w:r>
      <w:proofErr w:type="spellStart"/>
      <w:r>
        <w:rPr>
          <w:bCs/>
          <w:lang w:eastAsia="en-GB"/>
        </w:rPr>
        <w:t>amphiphiles</w:t>
      </w:r>
      <w:proofErr w:type="spellEnd"/>
      <w:r>
        <w:rPr>
          <w:bCs/>
          <w:lang w:eastAsia="en-GB"/>
        </w:rPr>
        <w:t xml:space="preserve"> with loose low density aggregates or ‘molecular clusters’ for the </w:t>
      </w:r>
      <w:proofErr w:type="spellStart"/>
      <w:r>
        <w:rPr>
          <w:bCs/>
          <w:lang w:eastAsia="en-GB"/>
        </w:rPr>
        <w:t>carboxy</w:t>
      </w:r>
      <w:proofErr w:type="spellEnd"/>
      <w:r>
        <w:rPr>
          <w:bCs/>
          <w:lang w:eastAsia="en-GB"/>
        </w:rPr>
        <w:t xml:space="preserve"> compounds and </w:t>
      </w:r>
      <w:proofErr w:type="gramStart"/>
      <w:r>
        <w:rPr>
          <w:bCs/>
          <w:lang w:eastAsia="en-GB"/>
        </w:rPr>
        <w:t>more dense</w:t>
      </w:r>
      <w:proofErr w:type="gramEnd"/>
      <w:r>
        <w:rPr>
          <w:bCs/>
          <w:lang w:eastAsia="en-GB"/>
        </w:rPr>
        <w:t xml:space="preserve"> </w:t>
      </w:r>
      <w:proofErr w:type="spellStart"/>
      <w:r>
        <w:rPr>
          <w:bCs/>
          <w:lang w:eastAsia="en-GB"/>
        </w:rPr>
        <w:t>micellar</w:t>
      </w:r>
      <w:proofErr w:type="spellEnd"/>
      <w:r>
        <w:rPr>
          <w:bCs/>
          <w:lang w:eastAsia="en-GB"/>
        </w:rPr>
        <w:t xml:space="preserve"> type aggregates for the hydroxyl-compounds. We postulate that his most likely results from different degrees of water penetration of the micelles. </w:t>
      </w:r>
      <w:r>
        <w:rPr>
          <w:rFonts w:ascii="Times New Roman" w:hAnsi="Times New Roman"/>
          <w:szCs w:val="24"/>
        </w:rPr>
        <w:t>In both cases however the sizes and the low aggregation numbers point suggest that these aggregates are more characteristic of the pre-</w:t>
      </w:r>
      <w:proofErr w:type="spellStart"/>
      <w:r>
        <w:rPr>
          <w:rFonts w:ascii="Times New Roman" w:hAnsi="Times New Roman"/>
          <w:szCs w:val="24"/>
        </w:rPr>
        <w:t>micellar</w:t>
      </w:r>
      <w:proofErr w:type="spellEnd"/>
      <w:r>
        <w:rPr>
          <w:rFonts w:ascii="Times New Roman" w:hAnsi="Times New Roman"/>
          <w:szCs w:val="24"/>
        </w:rPr>
        <w:t xml:space="preserve"> aggregates observed for many </w:t>
      </w:r>
      <w:proofErr w:type="spellStart"/>
      <w:r>
        <w:rPr>
          <w:rFonts w:ascii="Times New Roman" w:hAnsi="Times New Roman"/>
          <w:szCs w:val="24"/>
        </w:rPr>
        <w:t>amphiphiles</w:t>
      </w:r>
      <w:proofErr w:type="spellEnd"/>
      <w:r>
        <w:rPr>
          <w:rFonts w:ascii="Times New Roman" w:hAnsi="Times New Roman"/>
          <w:szCs w:val="24"/>
        </w:rPr>
        <w:t xml:space="preserve"> but in particular </w:t>
      </w:r>
      <w:proofErr w:type="spellStart"/>
      <w:r>
        <w:rPr>
          <w:rFonts w:ascii="Times New Roman" w:hAnsi="Times New Roman"/>
          <w:szCs w:val="24"/>
        </w:rPr>
        <w:t>gemini</w:t>
      </w:r>
      <w:proofErr w:type="spellEnd"/>
      <w:r>
        <w:rPr>
          <w:rFonts w:ascii="Times New Roman" w:hAnsi="Times New Roman"/>
          <w:szCs w:val="24"/>
        </w:rPr>
        <w:t xml:space="preserve"> surfactants which often appear to exist with low aggregation numbers (</w:t>
      </w:r>
      <w:proofErr w:type="spellStart"/>
      <w:r>
        <w:rPr>
          <w:rFonts w:ascii="Times New Roman" w:hAnsi="Times New Roman"/>
          <w:szCs w:val="24"/>
        </w:rPr>
        <w:t>dimers</w:t>
      </w:r>
      <w:proofErr w:type="spellEnd"/>
      <w:r>
        <w:rPr>
          <w:rFonts w:ascii="Times New Roman" w:hAnsi="Times New Roman"/>
          <w:szCs w:val="24"/>
        </w:rPr>
        <w:t xml:space="preserve">, </w:t>
      </w:r>
      <w:proofErr w:type="spellStart"/>
      <w:r>
        <w:rPr>
          <w:rFonts w:ascii="Times New Roman" w:hAnsi="Times New Roman"/>
          <w:szCs w:val="24"/>
        </w:rPr>
        <w:t>trimers</w:t>
      </w:r>
      <w:proofErr w:type="spellEnd"/>
      <w:r>
        <w:rPr>
          <w:rFonts w:ascii="Times New Roman" w:hAnsi="Times New Roman"/>
          <w:szCs w:val="24"/>
        </w:rPr>
        <w:t xml:space="preserve"> etc).</w:t>
      </w:r>
      <w:r>
        <w:rPr>
          <w:rFonts w:ascii="Times New Roman" w:hAnsi="Times New Roman"/>
          <w:noProof/>
          <w:szCs w:val="24"/>
        </w:rPr>
        <w:t>[58, 61-67]</w:t>
      </w:r>
    </w:p>
    <w:p w:rsidR="007200D1" w:rsidRDefault="007200D1" w:rsidP="00C00FD7">
      <w:pPr>
        <w:pStyle w:val="TAMainText"/>
        <w:spacing w:line="360" w:lineRule="auto"/>
        <w:rPr>
          <w:bCs/>
          <w:lang w:eastAsia="en-GB"/>
        </w:rPr>
      </w:pPr>
    </w:p>
    <w:p w:rsidR="007200D1" w:rsidRPr="00AB221F" w:rsidRDefault="007200D1" w:rsidP="00C00FD7">
      <w:pPr>
        <w:pStyle w:val="TDAcknowledgments"/>
        <w:spacing w:line="360" w:lineRule="auto"/>
        <w:ind w:firstLine="0"/>
        <w:rPr>
          <w:b/>
        </w:rPr>
      </w:pPr>
      <w:r w:rsidRPr="00AB221F">
        <w:rPr>
          <w:b/>
        </w:rPr>
        <w:t>Acknowledgment</w:t>
      </w:r>
    </w:p>
    <w:p w:rsidR="007200D1" w:rsidRDefault="007200D1" w:rsidP="00C00FD7">
      <w:pPr>
        <w:pStyle w:val="TDAcknowledgments"/>
        <w:spacing w:line="360" w:lineRule="auto"/>
        <w:ind w:firstLine="0"/>
      </w:pPr>
      <w:r w:rsidRPr="00AB221F">
        <w:t>The authors thank the European Commission for financial support under FP6 (NACBO 500804)</w:t>
      </w:r>
      <w:r>
        <w:t>.</w:t>
      </w:r>
    </w:p>
    <w:p w:rsidR="007200D1" w:rsidRDefault="007200D1" w:rsidP="00C00FD7">
      <w:pPr>
        <w:pStyle w:val="TESupportingInformation"/>
        <w:spacing w:line="360" w:lineRule="auto"/>
      </w:pPr>
    </w:p>
    <w:p w:rsidR="007200D1" w:rsidRDefault="007200D1" w:rsidP="00C00FD7">
      <w:pPr>
        <w:pStyle w:val="TESupportingInformation"/>
        <w:spacing w:line="360" w:lineRule="auto"/>
      </w:pPr>
      <w:proofErr w:type="gramStart"/>
      <w:r>
        <w:rPr>
          <w:b/>
        </w:rPr>
        <w:t>Supporting Information Available</w:t>
      </w:r>
      <w:r>
        <w:t>.</w:t>
      </w:r>
      <w:proofErr w:type="gramEnd"/>
      <w:r>
        <w:t xml:space="preserve"> Supporting information includes representative DSC chromatograms, thermal data from DSC cooling runs and all plots used to obtain </w:t>
      </w:r>
      <w:proofErr w:type="spellStart"/>
      <w:r>
        <w:t>cmc</w:t>
      </w:r>
      <w:proofErr w:type="spellEnd"/>
      <w:r>
        <w:t xml:space="preserve"> values and </w:t>
      </w:r>
      <w:proofErr w:type="spellStart"/>
      <w:r>
        <w:t>N</w:t>
      </w:r>
      <w:r w:rsidRPr="004F4B6D">
        <w:rPr>
          <w:vertAlign w:val="subscript"/>
        </w:rPr>
        <w:t>agg</w:t>
      </w:r>
      <w:proofErr w:type="spellEnd"/>
      <w:r>
        <w:t xml:space="preserve"> values form NMR measurements.</w:t>
      </w:r>
    </w:p>
    <w:p w:rsidR="007200D1" w:rsidRPr="006710D3" w:rsidRDefault="007200D1" w:rsidP="00C00FD7">
      <w:pPr>
        <w:spacing w:line="360" w:lineRule="auto"/>
      </w:pPr>
    </w:p>
    <w:p w:rsidR="007200D1" w:rsidRPr="00272F13" w:rsidRDefault="007200D1" w:rsidP="00C00FD7">
      <w:pPr>
        <w:pStyle w:val="TFReferencesSection"/>
        <w:spacing w:line="360" w:lineRule="auto"/>
        <w:rPr>
          <w:b/>
          <w:i/>
        </w:rPr>
      </w:pPr>
      <w:r w:rsidRPr="00272F13">
        <w:rPr>
          <w:b/>
        </w:rPr>
        <w:t>References</w:t>
      </w:r>
    </w:p>
    <w:p w:rsidR="007200D1" w:rsidRDefault="007200D1" w:rsidP="00C00FD7">
      <w:pPr>
        <w:spacing w:line="360" w:lineRule="auto"/>
        <w:rPr>
          <w:rFonts w:ascii="Times New Roman" w:hAnsi="Times New Roman" w:cs="Times New Roman"/>
        </w:rPr>
      </w:pPr>
      <w:r>
        <w:rPr>
          <w:rFonts w:ascii="Times New Roman" w:hAnsi="Times New Roman" w:cs="Times New Roman"/>
        </w:rPr>
        <w:br w:type="page"/>
      </w:r>
    </w:p>
    <w:p w:rsidR="007200D1" w:rsidRDefault="007200D1" w:rsidP="00C00FD7">
      <w:pPr>
        <w:pStyle w:val="ListParagraph"/>
        <w:spacing w:line="360" w:lineRule="auto"/>
        <w:rPr>
          <w:rFonts w:ascii="Times New Roman" w:hAnsi="Times New Roman" w:cs="Times New Roman"/>
        </w:rPr>
      </w:pPr>
    </w:p>
    <w:p w:rsidR="007200D1" w:rsidRPr="00E64411" w:rsidRDefault="007200D1" w:rsidP="00C00FD7">
      <w:pPr>
        <w:pStyle w:val="TAMainText"/>
        <w:spacing w:line="360" w:lineRule="auto"/>
        <w:rPr>
          <w:b/>
          <w:sz w:val="22"/>
          <w:szCs w:val="22"/>
          <w:lang w:val="en-GB"/>
        </w:rPr>
      </w:pPr>
      <w:proofErr w:type="gramStart"/>
      <w:r w:rsidRPr="00E64411">
        <w:rPr>
          <w:b/>
          <w:sz w:val="22"/>
          <w:szCs w:val="22"/>
          <w:lang w:val="en-GB"/>
        </w:rPr>
        <w:t>Table 1.</w:t>
      </w:r>
      <w:proofErr w:type="gramEnd"/>
      <w:r w:rsidRPr="00E64411">
        <w:rPr>
          <w:b/>
          <w:sz w:val="22"/>
          <w:szCs w:val="22"/>
          <w:lang w:val="en-GB"/>
        </w:rPr>
        <w:t xml:space="preserve"> </w:t>
      </w:r>
    </w:p>
    <w:p w:rsidR="007200D1" w:rsidRPr="00E64411" w:rsidRDefault="007200D1" w:rsidP="00C00FD7">
      <w:pPr>
        <w:pStyle w:val="TAMainText"/>
        <w:spacing w:line="360" w:lineRule="auto"/>
        <w:rPr>
          <w:sz w:val="22"/>
          <w:szCs w:val="22"/>
          <w:lang w:val="en-GB"/>
        </w:rPr>
      </w:pPr>
      <w:r w:rsidRPr="00E64411">
        <w:rPr>
          <w:sz w:val="22"/>
          <w:szCs w:val="22"/>
          <w:lang w:val="en-GB"/>
        </w:rPr>
        <w:t xml:space="preserve">Reaction conditions and yields of </w:t>
      </w:r>
      <w:r w:rsidRPr="00E64411">
        <w:rPr>
          <w:b/>
          <w:sz w:val="22"/>
          <w:szCs w:val="22"/>
          <w:lang w:val="en-GB"/>
        </w:rPr>
        <w:t>1b</w:t>
      </w:r>
      <w:r w:rsidRPr="00E64411">
        <w:rPr>
          <w:sz w:val="22"/>
          <w:szCs w:val="22"/>
          <w:lang w:val="en-GB"/>
        </w:rPr>
        <w:t xml:space="preserve"> and </w:t>
      </w:r>
      <w:r w:rsidRPr="00E64411">
        <w:rPr>
          <w:b/>
          <w:sz w:val="22"/>
          <w:szCs w:val="22"/>
          <w:lang w:val="en-GB"/>
        </w:rPr>
        <w:t>1d</w:t>
      </w:r>
    </w:p>
    <w:tbl>
      <w:tblPr>
        <w:tblW w:w="0" w:type="auto"/>
        <w:tblBorders>
          <w:top w:val="single" w:sz="12" w:space="0" w:color="000000"/>
          <w:bottom w:val="single" w:sz="12" w:space="0" w:color="000000"/>
        </w:tblBorders>
        <w:tblLook w:val="0020"/>
      </w:tblPr>
      <w:tblGrid>
        <w:gridCol w:w="872"/>
        <w:gridCol w:w="1716"/>
        <w:gridCol w:w="1350"/>
        <w:gridCol w:w="1178"/>
        <w:gridCol w:w="2500"/>
        <w:gridCol w:w="1166"/>
      </w:tblGrid>
      <w:tr w:rsidR="007200D1" w:rsidRPr="00C46E1A" w:rsidTr="00C70438">
        <w:trPr>
          <w:trHeight w:val="646"/>
        </w:trPr>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r w:rsidRPr="00C46E1A">
              <w:rPr>
                <w:b/>
                <w:i/>
                <w:iCs/>
                <w:color w:val="000000"/>
                <w:sz w:val="20"/>
                <w:lang w:val="en-GB"/>
              </w:rPr>
              <w:t>Product</w:t>
            </w:r>
          </w:p>
        </w:tc>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r w:rsidRPr="00C46E1A">
              <w:rPr>
                <w:b/>
                <w:i/>
                <w:iCs/>
                <w:color w:val="000000"/>
                <w:sz w:val="20"/>
                <w:lang w:val="en-GB"/>
              </w:rPr>
              <w:t>Alkyl bromide</w:t>
            </w:r>
          </w:p>
        </w:tc>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r w:rsidRPr="00C46E1A">
              <w:rPr>
                <w:b/>
                <w:i/>
                <w:iCs/>
                <w:color w:val="000000"/>
                <w:sz w:val="20"/>
                <w:lang w:val="en-GB"/>
              </w:rPr>
              <w:t>Amine</w:t>
            </w:r>
          </w:p>
        </w:tc>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r w:rsidRPr="00C46E1A">
              <w:rPr>
                <w:b/>
                <w:i/>
                <w:iCs/>
                <w:color w:val="000000"/>
                <w:sz w:val="20"/>
                <w:lang w:val="en-GB"/>
              </w:rPr>
              <w:t>Reflux time</w:t>
            </w:r>
          </w:p>
        </w:tc>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proofErr w:type="spellStart"/>
            <w:r w:rsidRPr="00C46E1A">
              <w:rPr>
                <w:b/>
                <w:i/>
                <w:iCs/>
                <w:color w:val="000000"/>
                <w:sz w:val="20"/>
                <w:lang w:val="en-GB"/>
              </w:rPr>
              <w:t>Recrystallisation</w:t>
            </w:r>
            <w:proofErr w:type="spellEnd"/>
            <w:r w:rsidRPr="00C46E1A">
              <w:rPr>
                <w:b/>
                <w:i/>
                <w:iCs/>
                <w:color w:val="000000"/>
                <w:sz w:val="20"/>
                <w:lang w:val="en-GB"/>
              </w:rPr>
              <w:t xml:space="preserve"> solvent(s)</w:t>
            </w:r>
          </w:p>
        </w:tc>
        <w:tc>
          <w:tcPr>
            <w:tcW w:w="0" w:type="auto"/>
            <w:tcBorders>
              <w:bottom w:val="single" w:sz="6" w:space="0" w:color="000000"/>
            </w:tcBorders>
            <w:shd w:val="clear" w:color="auto" w:fill="auto"/>
            <w:vAlign w:val="center"/>
          </w:tcPr>
          <w:p w:rsidR="007200D1" w:rsidRPr="00C46E1A" w:rsidRDefault="007200D1" w:rsidP="00C00FD7">
            <w:pPr>
              <w:pStyle w:val="TCTableBody"/>
              <w:spacing w:line="360" w:lineRule="auto"/>
              <w:jc w:val="center"/>
              <w:rPr>
                <w:b/>
                <w:i/>
                <w:iCs/>
                <w:color w:val="000000"/>
                <w:sz w:val="20"/>
                <w:lang w:val="en-GB"/>
              </w:rPr>
            </w:pPr>
            <w:r w:rsidRPr="00C46E1A">
              <w:rPr>
                <w:b/>
                <w:i/>
                <w:iCs/>
                <w:color w:val="000000"/>
                <w:sz w:val="20"/>
                <w:lang w:val="en-GB"/>
              </w:rPr>
              <w:t>Yield</w:t>
            </w:r>
          </w:p>
        </w:tc>
      </w:tr>
      <w:tr w:rsidR="007200D1" w:rsidRPr="00C46E1A" w:rsidTr="00C70438">
        <w:trPr>
          <w:trHeight w:val="792"/>
        </w:trPr>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1b</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 xml:space="preserve">4.96 g (1.9 </w:t>
            </w:r>
            <w:proofErr w:type="spellStart"/>
            <w:r w:rsidRPr="00C46E1A">
              <w:rPr>
                <w:color w:val="000000"/>
                <w:sz w:val="20"/>
                <w:lang w:val="en-GB"/>
              </w:rPr>
              <w:t>mmol</w:t>
            </w:r>
            <w:proofErr w:type="spellEnd"/>
            <w:r w:rsidRPr="00C46E1A">
              <w:rPr>
                <w:color w:val="000000"/>
                <w:sz w:val="20"/>
                <w:lang w:val="en-GB"/>
              </w:rPr>
              <w:t>)</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proofErr w:type="spellStart"/>
            <w:r w:rsidRPr="00C46E1A">
              <w:rPr>
                <w:color w:val="000000"/>
                <w:sz w:val="20"/>
                <w:lang w:val="en-GB"/>
              </w:rPr>
              <w:t>Triethylamine</w:t>
            </w:r>
            <w:proofErr w:type="spellEnd"/>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4 days</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1. Ethanol, diethyl ether</w:t>
            </w:r>
          </w:p>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 xml:space="preserve">2. Ethanol, </w:t>
            </w:r>
            <w:proofErr w:type="spellStart"/>
            <w:r w:rsidRPr="00C46E1A">
              <w:rPr>
                <w:color w:val="000000"/>
                <w:sz w:val="20"/>
                <w:lang w:val="en-GB"/>
              </w:rPr>
              <w:t>diisopropyl</w:t>
            </w:r>
            <w:proofErr w:type="spellEnd"/>
            <w:r w:rsidRPr="00C46E1A">
              <w:rPr>
                <w:color w:val="000000"/>
                <w:sz w:val="20"/>
                <w:lang w:val="en-GB"/>
              </w:rPr>
              <w:t xml:space="preserve"> ether</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2.2 g (42%)</w:t>
            </w:r>
          </w:p>
        </w:tc>
      </w:tr>
      <w:tr w:rsidR="007200D1" w:rsidRPr="00C46E1A" w:rsidTr="00C70438">
        <w:trPr>
          <w:trHeight w:val="404"/>
        </w:trPr>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1d</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 xml:space="preserve">5.88 g (0. 3 </w:t>
            </w:r>
            <w:proofErr w:type="spellStart"/>
            <w:r w:rsidRPr="00C46E1A">
              <w:rPr>
                <w:color w:val="000000"/>
                <w:sz w:val="20"/>
                <w:lang w:val="en-GB"/>
              </w:rPr>
              <w:t>mmol</w:t>
            </w:r>
            <w:proofErr w:type="spellEnd"/>
            <w:r w:rsidRPr="00C46E1A">
              <w:rPr>
                <w:color w:val="000000"/>
                <w:sz w:val="20"/>
                <w:lang w:val="en-GB"/>
              </w:rPr>
              <w:t>)</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Pyridine</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13 hours</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Methanol, water</w:t>
            </w:r>
          </w:p>
        </w:tc>
        <w:tc>
          <w:tcPr>
            <w:tcW w:w="0" w:type="auto"/>
            <w:shd w:val="clear" w:color="auto" w:fill="auto"/>
            <w:vAlign w:val="center"/>
          </w:tcPr>
          <w:p w:rsidR="007200D1" w:rsidRPr="00C46E1A" w:rsidRDefault="007200D1" w:rsidP="00C00FD7">
            <w:pPr>
              <w:pStyle w:val="TCTableBody"/>
              <w:spacing w:line="360" w:lineRule="auto"/>
              <w:jc w:val="center"/>
              <w:rPr>
                <w:color w:val="000000"/>
                <w:sz w:val="20"/>
                <w:lang w:val="en-GB"/>
              </w:rPr>
            </w:pPr>
            <w:r w:rsidRPr="00C46E1A">
              <w:rPr>
                <w:color w:val="000000"/>
                <w:sz w:val="20"/>
                <w:lang w:val="en-GB"/>
              </w:rPr>
              <w:t>1.8 g (31%)</w:t>
            </w:r>
          </w:p>
        </w:tc>
      </w:tr>
    </w:tbl>
    <w:p w:rsidR="007200D1" w:rsidRDefault="007200D1" w:rsidP="00C00FD7">
      <w:pPr>
        <w:pStyle w:val="ListParagraph"/>
        <w:spacing w:line="360" w:lineRule="auto"/>
        <w:rPr>
          <w:rFonts w:ascii="Times New Roman" w:hAnsi="Times New Roman" w:cs="Times New Roman"/>
        </w:rPr>
      </w:pPr>
    </w:p>
    <w:p w:rsidR="007200D1" w:rsidRDefault="007200D1" w:rsidP="00C00FD7">
      <w:pPr>
        <w:pStyle w:val="ListParagraph"/>
        <w:spacing w:line="360" w:lineRule="auto"/>
        <w:rPr>
          <w:rFonts w:ascii="Times New Roman" w:hAnsi="Times New Roman" w:cs="Times New Roman"/>
        </w:rPr>
      </w:pPr>
    </w:p>
    <w:p w:rsidR="007200D1" w:rsidRPr="007C5580" w:rsidRDefault="007200D1" w:rsidP="00C00FD7">
      <w:pPr>
        <w:pStyle w:val="VDTableTitle"/>
        <w:spacing w:line="360" w:lineRule="auto"/>
      </w:pPr>
      <w:proofErr w:type="gramStart"/>
      <w:r>
        <w:rPr>
          <w:b/>
        </w:rPr>
        <w:t>Table 2</w:t>
      </w:r>
      <w:r w:rsidRPr="0092295A">
        <w:rPr>
          <w:b/>
        </w:rPr>
        <w:t>.</w:t>
      </w:r>
      <w:proofErr w:type="gramEnd"/>
      <w:r w:rsidRPr="009D23FD">
        <w:t xml:space="preserve"> </w:t>
      </w:r>
      <w:proofErr w:type="gramStart"/>
      <w:r w:rsidRPr="009D23FD">
        <w:t xml:space="preserve">Transition temperatures (°C) and enthalpies </w:t>
      </w:r>
      <w:r>
        <w:t>(J g</w:t>
      </w:r>
      <w:r w:rsidRPr="009D23FD">
        <w:rPr>
          <w:vertAlign w:val="superscript"/>
        </w:rPr>
        <w:t>-1</w:t>
      </w:r>
      <w:r>
        <w:t xml:space="preserve">) </w:t>
      </w:r>
      <w:r w:rsidRPr="009D23FD">
        <w:t xml:space="preserve">of compounds </w:t>
      </w:r>
      <w:r w:rsidRPr="00491AEF">
        <w:rPr>
          <w:b/>
        </w:rPr>
        <w:t>1a</w:t>
      </w:r>
      <w:r w:rsidRPr="009D23FD">
        <w:t>-</w:t>
      </w:r>
      <w:r w:rsidRPr="00491AEF">
        <w:rPr>
          <w:b/>
        </w:rPr>
        <w:t>1d</w:t>
      </w:r>
      <w:r w:rsidRPr="009D23FD">
        <w:t xml:space="preserve"> and </w:t>
      </w:r>
      <w:r w:rsidRPr="00491AEF">
        <w:rPr>
          <w:b/>
        </w:rPr>
        <w:t>2a</w:t>
      </w:r>
      <w:r w:rsidRPr="009D23FD">
        <w:t>-</w:t>
      </w:r>
      <w:r w:rsidRPr="00491AEF">
        <w:rPr>
          <w:b/>
        </w:rPr>
        <w:t>2d</w:t>
      </w:r>
      <w:r w:rsidRPr="009D23FD">
        <w:t xml:space="preserve"> </w:t>
      </w:r>
      <w:r>
        <w:t>by</w:t>
      </w:r>
      <w:r w:rsidRPr="009D23FD">
        <w:t xml:space="preserve"> DSC</w:t>
      </w:r>
      <w:r>
        <w:t>.</w:t>
      </w:r>
      <w:proofErr w:type="gramEnd"/>
    </w:p>
    <w:tbl>
      <w:tblPr>
        <w:tblW w:w="0" w:type="auto"/>
        <w:tblBorders>
          <w:top w:val="single" w:sz="8" w:space="0" w:color="000000"/>
          <w:bottom w:val="single" w:sz="8" w:space="0" w:color="000000"/>
        </w:tblBorders>
        <w:tblLook w:val="02A0"/>
      </w:tblPr>
      <w:tblGrid>
        <w:gridCol w:w="1606"/>
        <w:gridCol w:w="770"/>
        <w:gridCol w:w="851"/>
        <w:gridCol w:w="752"/>
        <w:gridCol w:w="649"/>
        <w:gridCol w:w="725"/>
        <w:gridCol w:w="649"/>
        <w:gridCol w:w="769"/>
        <w:gridCol w:w="1476"/>
      </w:tblGrid>
      <w:tr w:rsidR="007200D1" w:rsidRPr="00756FE4" w:rsidTr="00C70438">
        <w:trPr>
          <w:trHeight w:val="475"/>
        </w:trPr>
        <w:tc>
          <w:tcPr>
            <w:tcW w:w="0" w:type="auto"/>
            <w:tcBorders>
              <w:top w:val="single" w:sz="8" w:space="0" w:color="000000"/>
              <w:left w:val="nil"/>
              <w:bottom w:val="single" w:sz="8" w:space="0" w:color="000000"/>
              <w:right w:val="nil"/>
            </w:tcBorders>
          </w:tcPr>
          <w:p w:rsidR="007200D1" w:rsidRPr="00582E54" w:rsidRDefault="007200D1" w:rsidP="00C00FD7">
            <w:pPr>
              <w:pStyle w:val="TCTableBody"/>
              <w:spacing w:line="360" w:lineRule="auto"/>
              <w:rPr>
                <w:b/>
                <w:bCs/>
                <w:color w:val="000000"/>
                <w:sz w:val="20"/>
              </w:rPr>
            </w:pPr>
            <w:proofErr w:type="spellStart"/>
            <w:r w:rsidRPr="00582E54">
              <w:rPr>
                <w:b/>
                <w:bCs/>
                <w:color w:val="000000"/>
                <w:sz w:val="20"/>
              </w:rPr>
              <w:t>Cmpd</w:t>
            </w:r>
            <w:proofErr w:type="spellEnd"/>
            <w:r w:rsidRPr="00582E54">
              <w:rPr>
                <w:b/>
                <w:bCs/>
                <w:color w:val="000000"/>
                <w:sz w:val="20"/>
              </w:rPr>
              <w:t>.</w:t>
            </w:r>
          </w:p>
        </w:tc>
        <w:tc>
          <w:tcPr>
            <w:tcW w:w="770" w:type="dxa"/>
            <w:tcBorders>
              <w:top w:val="single" w:sz="8" w:space="0" w:color="000000"/>
              <w:left w:val="nil"/>
              <w:bottom w:val="single" w:sz="8" w:space="0" w:color="000000"/>
              <w:right w:val="nil"/>
            </w:tcBorders>
            <w:shd w:val="clear" w:color="auto" w:fill="C0C0C0"/>
          </w:tcPr>
          <w:p w:rsidR="007200D1" w:rsidRPr="00582E54" w:rsidRDefault="007200D1" w:rsidP="00C00FD7">
            <w:pPr>
              <w:pStyle w:val="TCTableBody"/>
              <w:spacing w:line="360" w:lineRule="auto"/>
              <w:jc w:val="center"/>
              <w:rPr>
                <w:b/>
                <w:bCs/>
                <w:color w:val="000000"/>
                <w:sz w:val="20"/>
              </w:rPr>
            </w:pPr>
            <w:r w:rsidRPr="00582E54">
              <w:rPr>
                <w:b/>
                <w:bCs/>
                <w:color w:val="000000"/>
                <w:sz w:val="20"/>
              </w:rPr>
              <w:t>T</w:t>
            </w:r>
            <w:r w:rsidRPr="00582E54">
              <w:rPr>
                <w:b/>
                <w:bCs/>
                <w:color w:val="000000"/>
                <w:sz w:val="20"/>
                <w:vertAlign w:val="subscript"/>
              </w:rPr>
              <w:t>m(1)</w:t>
            </w:r>
          </w:p>
        </w:tc>
        <w:tc>
          <w:tcPr>
            <w:tcW w:w="851" w:type="dxa"/>
            <w:tcBorders>
              <w:top w:val="single" w:sz="8" w:space="0" w:color="000000"/>
              <w:left w:val="nil"/>
              <w:bottom w:val="single" w:sz="8" w:space="0" w:color="000000"/>
              <w:right w:val="nil"/>
            </w:tcBorders>
          </w:tcPr>
          <w:p w:rsidR="007200D1" w:rsidRPr="00582E54" w:rsidRDefault="007200D1" w:rsidP="00C00FD7">
            <w:pPr>
              <w:pStyle w:val="TCTableBody"/>
              <w:spacing w:line="360" w:lineRule="auto"/>
              <w:jc w:val="center"/>
              <w:rPr>
                <w:b/>
                <w:bCs/>
                <w:color w:val="000000"/>
                <w:sz w:val="20"/>
              </w:rPr>
            </w:pPr>
            <w:r w:rsidRPr="00582E54">
              <w:rPr>
                <w:b/>
                <w:bCs/>
                <w:color w:val="000000"/>
                <w:sz w:val="20"/>
              </w:rPr>
              <w:t>ΔH</w:t>
            </w:r>
            <w:r w:rsidRPr="00582E54">
              <w:rPr>
                <w:b/>
                <w:bCs/>
                <w:color w:val="000000"/>
                <w:sz w:val="20"/>
                <w:vertAlign w:val="subscript"/>
              </w:rPr>
              <w:t>(1)</w:t>
            </w:r>
          </w:p>
        </w:tc>
        <w:tc>
          <w:tcPr>
            <w:tcW w:w="752" w:type="dxa"/>
            <w:tcBorders>
              <w:top w:val="single" w:sz="8" w:space="0" w:color="000000"/>
              <w:left w:val="nil"/>
              <w:bottom w:val="single" w:sz="8" w:space="0" w:color="000000"/>
              <w:right w:val="nil"/>
            </w:tcBorders>
            <w:shd w:val="clear" w:color="auto" w:fill="C0C0C0"/>
          </w:tcPr>
          <w:p w:rsidR="007200D1" w:rsidRPr="00582E54" w:rsidRDefault="007200D1" w:rsidP="00C00FD7">
            <w:pPr>
              <w:pStyle w:val="TCTableBody"/>
              <w:spacing w:line="360" w:lineRule="auto"/>
              <w:jc w:val="center"/>
              <w:rPr>
                <w:b/>
                <w:bCs/>
                <w:color w:val="000000"/>
                <w:sz w:val="20"/>
              </w:rPr>
            </w:pPr>
            <w:r w:rsidRPr="00582E54">
              <w:rPr>
                <w:b/>
                <w:bCs/>
                <w:color w:val="000000"/>
                <w:sz w:val="20"/>
              </w:rPr>
              <w:t>T</w:t>
            </w:r>
            <w:r w:rsidRPr="00582E54">
              <w:rPr>
                <w:b/>
                <w:bCs/>
                <w:color w:val="000000"/>
                <w:sz w:val="20"/>
                <w:vertAlign w:val="subscript"/>
              </w:rPr>
              <w:t>m(2)</w:t>
            </w:r>
          </w:p>
        </w:tc>
        <w:tc>
          <w:tcPr>
            <w:tcW w:w="0" w:type="auto"/>
            <w:tcBorders>
              <w:top w:val="single" w:sz="8" w:space="0" w:color="000000"/>
              <w:left w:val="nil"/>
              <w:bottom w:val="single" w:sz="8" w:space="0" w:color="000000"/>
              <w:right w:val="nil"/>
            </w:tcBorders>
          </w:tcPr>
          <w:p w:rsidR="007200D1" w:rsidRPr="00582E54" w:rsidRDefault="007200D1" w:rsidP="00C00FD7">
            <w:pPr>
              <w:pStyle w:val="TCTableBody"/>
              <w:spacing w:line="360" w:lineRule="auto"/>
              <w:jc w:val="center"/>
              <w:rPr>
                <w:b/>
                <w:bCs/>
                <w:color w:val="000000"/>
                <w:sz w:val="20"/>
              </w:rPr>
            </w:pPr>
            <w:r w:rsidRPr="00582E54">
              <w:rPr>
                <w:b/>
                <w:bCs/>
                <w:color w:val="000000"/>
                <w:sz w:val="20"/>
              </w:rPr>
              <w:t>ΔH</w:t>
            </w:r>
            <w:r w:rsidRPr="00582E54">
              <w:rPr>
                <w:b/>
                <w:bCs/>
                <w:color w:val="000000"/>
                <w:sz w:val="20"/>
                <w:vertAlign w:val="subscript"/>
              </w:rPr>
              <w:t>(2)</w:t>
            </w:r>
          </w:p>
        </w:tc>
        <w:tc>
          <w:tcPr>
            <w:tcW w:w="725" w:type="dxa"/>
            <w:tcBorders>
              <w:top w:val="single" w:sz="8" w:space="0" w:color="000000"/>
              <w:left w:val="nil"/>
              <w:bottom w:val="single" w:sz="8" w:space="0" w:color="000000"/>
              <w:right w:val="nil"/>
            </w:tcBorders>
            <w:shd w:val="clear" w:color="auto" w:fill="C0C0C0"/>
          </w:tcPr>
          <w:p w:rsidR="007200D1" w:rsidRPr="00582E54" w:rsidRDefault="007200D1" w:rsidP="00C00FD7">
            <w:pPr>
              <w:pStyle w:val="TCTableBody"/>
              <w:spacing w:line="360" w:lineRule="auto"/>
              <w:jc w:val="center"/>
              <w:rPr>
                <w:b/>
                <w:bCs/>
                <w:color w:val="000000"/>
                <w:sz w:val="20"/>
              </w:rPr>
            </w:pPr>
            <w:r w:rsidRPr="00582E54">
              <w:rPr>
                <w:b/>
                <w:bCs/>
                <w:color w:val="000000"/>
                <w:sz w:val="20"/>
              </w:rPr>
              <w:t>T</w:t>
            </w:r>
            <w:r w:rsidRPr="00582E54">
              <w:rPr>
                <w:b/>
                <w:bCs/>
                <w:color w:val="000000"/>
                <w:sz w:val="20"/>
                <w:vertAlign w:val="subscript"/>
              </w:rPr>
              <w:t>m(3)</w:t>
            </w:r>
          </w:p>
        </w:tc>
        <w:tc>
          <w:tcPr>
            <w:tcW w:w="0" w:type="auto"/>
            <w:tcBorders>
              <w:top w:val="single" w:sz="8" w:space="0" w:color="000000"/>
              <w:left w:val="nil"/>
              <w:bottom w:val="single" w:sz="8" w:space="0" w:color="000000"/>
              <w:right w:val="nil"/>
            </w:tcBorders>
          </w:tcPr>
          <w:p w:rsidR="007200D1" w:rsidRPr="00582E54" w:rsidRDefault="007200D1" w:rsidP="00C00FD7">
            <w:pPr>
              <w:pStyle w:val="TCTableBody"/>
              <w:spacing w:line="360" w:lineRule="auto"/>
              <w:jc w:val="center"/>
              <w:rPr>
                <w:b/>
                <w:bCs/>
                <w:color w:val="000000"/>
                <w:sz w:val="20"/>
              </w:rPr>
            </w:pPr>
            <w:r w:rsidRPr="00582E54">
              <w:rPr>
                <w:b/>
                <w:bCs/>
                <w:color w:val="000000"/>
                <w:sz w:val="20"/>
              </w:rPr>
              <w:t>ΔH</w:t>
            </w:r>
            <w:r w:rsidRPr="00582E54">
              <w:rPr>
                <w:b/>
                <w:bCs/>
                <w:color w:val="000000"/>
                <w:sz w:val="20"/>
                <w:vertAlign w:val="subscript"/>
              </w:rPr>
              <w:t>(3)</w:t>
            </w:r>
          </w:p>
        </w:tc>
        <w:tc>
          <w:tcPr>
            <w:tcW w:w="769" w:type="dxa"/>
            <w:tcBorders>
              <w:top w:val="single" w:sz="8" w:space="0" w:color="000000"/>
              <w:left w:val="nil"/>
              <w:bottom w:val="single" w:sz="8" w:space="0" w:color="000000"/>
              <w:right w:val="nil"/>
            </w:tcBorders>
            <w:shd w:val="clear" w:color="auto" w:fill="C0C0C0"/>
          </w:tcPr>
          <w:p w:rsidR="007200D1" w:rsidRPr="00582E54" w:rsidRDefault="007200D1" w:rsidP="00C00FD7">
            <w:pPr>
              <w:pStyle w:val="TCTableBody"/>
              <w:spacing w:line="360" w:lineRule="auto"/>
              <w:jc w:val="center"/>
              <w:rPr>
                <w:b/>
                <w:bCs/>
                <w:color w:val="000000"/>
                <w:sz w:val="20"/>
                <w:vertAlign w:val="superscript"/>
              </w:rPr>
            </w:pPr>
            <w:r>
              <w:rPr>
                <w:b/>
                <w:bCs/>
                <w:color w:val="000000"/>
                <w:sz w:val="20"/>
              </w:rPr>
              <w:t xml:space="preserve">Lit. </w:t>
            </w:r>
            <w:proofErr w:type="spellStart"/>
            <w:r w:rsidRPr="00582E54">
              <w:rPr>
                <w:b/>
                <w:bCs/>
                <w:color w:val="000000"/>
                <w:sz w:val="20"/>
              </w:rPr>
              <w:t>Mp</w:t>
            </w:r>
            <w:r w:rsidRPr="00582E54">
              <w:rPr>
                <w:b/>
                <w:bCs/>
                <w:color w:val="000000"/>
                <w:sz w:val="20"/>
                <w:vertAlign w:val="superscript"/>
              </w:rPr>
              <w:t>a</w:t>
            </w:r>
            <w:proofErr w:type="spellEnd"/>
          </w:p>
        </w:tc>
        <w:tc>
          <w:tcPr>
            <w:tcW w:w="0" w:type="auto"/>
            <w:tcBorders>
              <w:top w:val="single" w:sz="8" w:space="0" w:color="000000"/>
              <w:left w:val="nil"/>
              <w:bottom w:val="single" w:sz="8" w:space="0" w:color="000000"/>
              <w:right w:val="nil"/>
            </w:tcBorders>
          </w:tcPr>
          <w:p w:rsidR="007200D1" w:rsidRPr="00582E54" w:rsidRDefault="007200D1" w:rsidP="00C00FD7">
            <w:pPr>
              <w:pStyle w:val="TCTableBody"/>
              <w:spacing w:line="360" w:lineRule="auto"/>
              <w:jc w:val="center"/>
              <w:rPr>
                <w:b/>
                <w:bCs/>
                <w:color w:val="000000"/>
                <w:sz w:val="20"/>
              </w:rPr>
            </w:pPr>
            <w:proofErr w:type="spellStart"/>
            <w:r w:rsidRPr="00582E54">
              <w:rPr>
                <w:b/>
                <w:bCs/>
                <w:color w:val="000000"/>
                <w:sz w:val="20"/>
              </w:rPr>
              <w:t>Mp</w:t>
            </w:r>
            <w:r w:rsidRPr="00582E54">
              <w:rPr>
                <w:b/>
                <w:bCs/>
                <w:color w:val="000000"/>
                <w:sz w:val="20"/>
                <w:vertAlign w:val="superscript"/>
              </w:rPr>
              <w:t>b</w:t>
            </w:r>
            <w:proofErr w:type="spellEnd"/>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1a TMC</w:t>
            </w:r>
            <w:r w:rsidRPr="00582E54">
              <w:rPr>
                <w:b/>
                <w:bCs/>
                <w:color w:val="000000"/>
                <w:sz w:val="20"/>
                <w:vertAlign w:val="subscript"/>
              </w:rPr>
              <w:t>16</w:t>
            </w:r>
            <w:r w:rsidRPr="00582E54">
              <w:rPr>
                <w:b/>
                <w:bCs/>
                <w:color w:val="000000"/>
                <w:sz w:val="20"/>
              </w:rPr>
              <w:t>CO</w:t>
            </w:r>
            <w:r w:rsidRPr="00582E54">
              <w:rPr>
                <w:b/>
                <w:bCs/>
                <w:color w:val="000000"/>
                <w:sz w:val="20"/>
                <w:vertAlign w:val="subscript"/>
              </w:rPr>
              <w:t>2</w:t>
            </w:r>
            <w:r w:rsidRPr="00582E54">
              <w:rPr>
                <w:b/>
                <w:bCs/>
                <w:color w:val="000000"/>
                <w:sz w:val="20"/>
              </w:rPr>
              <w:t>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196.9</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41.5</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233.6</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66.3</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218</w:t>
            </w:r>
            <w:r w:rsidRPr="00582E54">
              <w:rPr>
                <w:color w:val="000000"/>
                <w:sz w:val="20"/>
                <w:vertAlign w:val="superscript"/>
              </w:rPr>
              <w:t>c</w:t>
            </w:r>
          </w:p>
        </w:tc>
        <w:tc>
          <w:tcPr>
            <w:tcW w:w="0" w:type="auto"/>
          </w:tcPr>
          <w:p w:rsidR="007200D1" w:rsidRPr="00D12AC5" w:rsidRDefault="007200D1" w:rsidP="00C00FD7">
            <w:pPr>
              <w:pStyle w:val="TCTableBody"/>
              <w:spacing w:line="360" w:lineRule="auto"/>
              <w:jc w:val="center"/>
              <w:rPr>
                <w:color w:val="000000"/>
                <w:sz w:val="20"/>
              </w:rPr>
            </w:pPr>
            <w:r w:rsidRPr="00582E54">
              <w:rPr>
                <w:color w:val="000000"/>
                <w:sz w:val="20"/>
              </w:rPr>
              <w:t>230</w:t>
            </w:r>
            <w:r w:rsidRPr="00582E54">
              <w:rPr>
                <w:color w:val="000000"/>
                <w:sz w:val="20"/>
                <w:vertAlign w:val="superscript"/>
              </w:rPr>
              <w:t>c</w:t>
            </w:r>
            <w:r>
              <w:rPr>
                <w:color w:val="000000"/>
                <w:sz w:val="20"/>
              </w:rPr>
              <w:t xml:space="preserve"> (CTAB)</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1b TEtC</w:t>
            </w:r>
            <w:r w:rsidRPr="00582E54">
              <w:rPr>
                <w:b/>
                <w:bCs/>
                <w:color w:val="000000"/>
                <w:sz w:val="20"/>
                <w:vertAlign w:val="subscript"/>
              </w:rPr>
              <w:t>16</w:t>
            </w:r>
            <w:r w:rsidRPr="00582E54">
              <w:rPr>
                <w:b/>
                <w:bCs/>
                <w:color w:val="000000"/>
                <w:sz w:val="20"/>
              </w:rPr>
              <w:t>CO</w:t>
            </w:r>
            <w:r w:rsidRPr="00582E54">
              <w:rPr>
                <w:b/>
                <w:bCs/>
                <w:color w:val="000000"/>
                <w:sz w:val="20"/>
                <w:vertAlign w:val="subscript"/>
              </w:rPr>
              <w:t>2</w:t>
            </w:r>
            <w:r w:rsidRPr="00582E54">
              <w:rPr>
                <w:b/>
                <w:bCs/>
                <w:color w:val="000000"/>
                <w:sz w:val="20"/>
              </w:rPr>
              <w:t>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77.0</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50.4</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proofErr w:type="spellStart"/>
            <w:r w:rsidRPr="00582E54">
              <w:rPr>
                <w:color w:val="000000"/>
                <w:sz w:val="20"/>
              </w:rPr>
              <w:t>na</w:t>
            </w:r>
            <w:proofErr w:type="spellEnd"/>
          </w:p>
        </w:tc>
        <w:tc>
          <w:tcPr>
            <w:tcW w:w="0" w:type="auto"/>
          </w:tcPr>
          <w:p w:rsidR="007200D1" w:rsidRPr="00D12AC5" w:rsidRDefault="007200D1" w:rsidP="00C00FD7">
            <w:pPr>
              <w:pStyle w:val="TCTableBody"/>
              <w:spacing w:line="360" w:lineRule="auto"/>
              <w:jc w:val="center"/>
              <w:rPr>
                <w:color w:val="000000"/>
                <w:sz w:val="20"/>
              </w:rPr>
            </w:pPr>
            <w:r w:rsidRPr="00582E54">
              <w:rPr>
                <w:color w:val="000000"/>
                <w:sz w:val="20"/>
              </w:rPr>
              <w:t>177</w:t>
            </w:r>
            <w:r w:rsidRPr="00582E54">
              <w:rPr>
                <w:color w:val="000000"/>
                <w:sz w:val="20"/>
                <w:vertAlign w:val="superscript"/>
              </w:rPr>
              <w:t>c</w:t>
            </w:r>
            <w:r>
              <w:rPr>
                <w:color w:val="000000"/>
                <w:sz w:val="20"/>
              </w:rPr>
              <w:t xml:space="preserve"> (CTEAB)</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1c TPrC</w:t>
            </w:r>
            <w:r w:rsidRPr="00582E54">
              <w:rPr>
                <w:b/>
                <w:bCs/>
                <w:color w:val="000000"/>
                <w:sz w:val="20"/>
                <w:vertAlign w:val="subscript"/>
              </w:rPr>
              <w:t>16</w:t>
            </w:r>
            <w:r w:rsidRPr="00582E54">
              <w:rPr>
                <w:b/>
                <w:bCs/>
                <w:color w:val="000000"/>
                <w:sz w:val="20"/>
              </w:rPr>
              <w:t>CO</w:t>
            </w:r>
            <w:r w:rsidRPr="00582E54">
              <w:rPr>
                <w:b/>
                <w:bCs/>
                <w:color w:val="000000"/>
                <w:sz w:val="20"/>
                <w:vertAlign w:val="subscript"/>
              </w:rPr>
              <w:t>2</w:t>
            </w:r>
            <w:r w:rsidRPr="00582E54">
              <w:rPr>
                <w:b/>
                <w:bCs/>
                <w:color w:val="000000"/>
                <w:sz w:val="20"/>
              </w:rPr>
              <w:t>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77.7</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9.6</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proofErr w:type="spellStart"/>
            <w:r w:rsidRPr="00582E54">
              <w:rPr>
                <w:color w:val="000000"/>
                <w:sz w:val="20"/>
              </w:rPr>
              <w:t>na</w:t>
            </w:r>
            <w:proofErr w:type="spellEnd"/>
          </w:p>
        </w:tc>
        <w:tc>
          <w:tcPr>
            <w:tcW w:w="0" w:type="auto"/>
          </w:tcPr>
          <w:p w:rsidR="007200D1" w:rsidRPr="00D12AC5" w:rsidRDefault="007200D1" w:rsidP="00C00FD7">
            <w:pPr>
              <w:pStyle w:val="TCTableBody"/>
              <w:spacing w:line="360" w:lineRule="auto"/>
              <w:jc w:val="center"/>
              <w:rPr>
                <w:color w:val="000000"/>
                <w:sz w:val="20"/>
              </w:rPr>
            </w:pPr>
            <w:r w:rsidRPr="00582E54">
              <w:rPr>
                <w:color w:val="000000"/>
                <w:sz w:val="20"/>
              </w:rPr>
              <w:t>120</w:t>
            </w:r>
            <w:r w:rsidRPr="00582E54">
              <w:rPr>
                <w:color w:val="000000"/>
                <w:sz w:val="20"/>
                <w:vertAlign w:val="superscript"/>
              </w:rPr>
              <w:t>d</w:t>
            </w:r>
            <w:r>
              <w:rPr>
                <w:color w:val="000000"/>
                <w:sz w:val="20"/>
              </w:rPr>
              <w:t xml:space="preserve"> (</w:t>
            </w:r>
            <w:proofErr w:type="spellStart"/>
            <w:r>
              <w:rPr>
                <w:color w:val="000000"/>
                <w:sz w:val="20"/>
              </w:rPr>
              <w:t>CTPrAB</w:t>
            </w:r>
            <w:proofErr w:type="spellEnd"/>
            <w:r>
              <w:rPr>
                <w:color w:val="000000"/>
                <w:sz w:val="20"/>
              </w:rPr>
              <w:t>)</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1d PyC</w:t>
            </w:r>
            <w:r w:rsidRPr="00582E54">
              <w:rPr>
                <w:b/>
                <w:bCs/>
                <w:color w:val="000000"/>
                <w:sz w:val="20"/>
                <w:vertAlign w:val="subscript"/>
              </w:rPr>
              <w:t>16</w:t>
            </w:r>
            <w:r w:rsidRPr="00582E54">
              <w:rPr>
                <w:b/>
                <w:bCs/>
                <w:color w:val="000000"/>
                <w:sz w:val="20"/>
              </w:rPr>
              <w:t>CO</w:t>
            </w:r>
            <w:r w:rsidRPr="00582E54">
              <w:rPr>
                <w:b/>
                <w:bCs/>
                <w:color w:val="000000"/>
                <w:sz w:val="20"/>
                <w:vertAlign w:val="subscript"/>
              </w:rPr>
              <w:t>2</w:t>
            </w:r>
            <w:r w:rsidRPr="00582E54">
              <w:rPr>
                <w:b/>
                <w:bCs/>
                <w:color w:val="000000"/>
                <w:sz w:val="20"/>
              </w:rPr>
              <w:t>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180.0</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164.5</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proofErr w:type="spellStart"/>
            <w:r w:rsidRPr="00582E54">
              <w:rPr>
                <w:color w:val="000000"/>
                <w:sz w:val="20"/>
              </w:rPr>
              <w:t>na</w:t>
            </w:r>
            <w:proofErr w:type="spellEnd"/>
          </w:p>
        </w:tc>
        <w:tc>
          <w:tcPr>
            <w:tcW w:w="0" w:type="auto"/>
          </w:tcPr>
          <w:p w:rsidR="007200D1" w:rsidRPr="00D12AC5" w:rsidRDefault="007200D1" w:rsidP="00C00FD7">
            <w:pPr>
              <w:pStyle w:val="TCTableBody"/>
              <w:spacing w:line="360" w:lineRule="auto"/>
              <w:jc w:val="center"/>
              <w:rPr>
                <w:color w:val="000000"/>
                <w:sz w:val="20"/>
              </w:rPr>
            </w:pPr>
            <w:r w:rsidRPr="00582E54">
              <w:rPr>
                <w:color w:val="000000"/>
                <w:sz w:val="20"/>
              </w:rPr>
              <w:t>70</w:t>
            </w:r>
            <w:r w:rsidRPr="00582E54">
              <w:rPr>
                <w:color w:val="000000"/>
                <w:sz w:val="20"/>
                <w:vertAlign w:val="superscript"/>
              </w:rPr>
              <w:t>c</w:t>
            </w:r>
            <w:r>
              <w:rPr>
                <w:color w:val="000000"/>
                <w:sz w:val="20"/>
              </w:rPr>
              <w:t xml:space="preserve"> (</w:t>
            </w:r>
            <w:proofErr w:type="spellStart"/>
            <w:r>
              <w:rPr>
                <w:color w:val="000000"/>
                <w:sz w:val="20"/>
              </w:rPr>
              <w:t>CPyAB</w:t>
            </w:r>
            <w:proofErr w:type="spellEnd"/>
            <w:r>
              <w:rPr>
                <w:color w:val="000000"/>
                <w:sz w:val="20"/>
              </w:rPr>
              <w:t>)</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2a TMC</w:t>
            </w:r>
            <w:r w:rsidRPr="00582E54">
              <w:rPr>
                <w:b/>
                <w:bCs/>
                <w:color w:val="000000"/>
                <w:sz w:val="20"/>
                <w:vertAlign w:val="subscript"/>
              </w:rPr>
              <w:t>16</w:t>
            </w:r>
            <w:r w:rsidRPr="00582E54">
              <w:rPr>
                <w:b/>
                <w:bCs/>
                <w:color w:val="000000"/>
                <w:sz w:val="20"/>
              </w:rPr>
              <w:t>OH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113.2</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20.8</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150.2</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46.8</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212.3</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65.2</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217</w:t>
            </w:r>
            <w:r w:rsidRPr="00582E54">
              <w:rPr>
                <w:color w:val="000000"/>
                <w:sz w:val="20"/>
                <w:vertAlign w:val="superscript"/>
              </w:rPr>
              <w:t>c</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230</w:t>
            </w:r>
            <w:r w:rsidRPr="00582E54">
              <w:rPr>
                <w:color w:val="000000"/>
                <w:sz w:val="20"/>
                <w:vertAlign w:val="superscript"/>
              </w:rPr>
              <w:t>c</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2b TEtC</w:t>
            </w:r>
            <w:r w:rsidRPr="00582E54">
              <w:rPr>
                <w:b/>
                <w:bCs/>
                <w:color w:val="000000"/>
                <w:sz w:val="20"/>
                <w:vertAlign w:val="subscript"/>
              </w:rPr>
              <w:t>16</w:t>
            </w:r>
            <w:r w:rsidRPr="00582E54">
              <w:rPr>
                <w:b/>
                <w:bCs/>
                <w:color w:val="000000"/>
                <w:sz w:val="20"/>
              </w:rPr>
              <w:t>OH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130.9</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22.8</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159</w:t>
            </w:r>
            <w:r w:rsidRPr="00582E54">
              <w:rPr>
                <w:color w:val="000000"/>
                <w:sz w:val="20"/>
                <w:vertAlign w:val="superscript"/>
              </w:rPr>
              <w:t>c</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177</w:t>
            </w:r>
            <w:r w:rsidRPr="00582E54">
              <w:rPr>
                <w:color w:val="000000"/>
                <w:sz w:val="20"/>
                <w:vertAlign w:val="superscript"/>
              </w:rPr>
              <w:t>c</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2c TPrC</w:t>
            </w:r>
            <w:r w:rsidRPr="00582E54">
              <w:rPr>
                <w:b/>
                <w:bCs/>
                <w:color w:val="000000"/>
                <w:sz w:val="20"/>
                <w:vertAlign w:val="subscript"/>
              </w:rPr>
              <w:t>16</w:t>
            </w:r>
            <w:r w:rsidRPr="00582E54">
              <w:rPr>
                <w:b/>
                <w:bCs/>
                <w:color w:val="000000"/>
                <w:sz w:val="20"/>
              </w:rPr>
              <w:t>OH</w:t>
            </w:r>
          </w:p>
        </w:tc>
        <w:tc>
          <w:tcPr>
            <w:tcW w:w="770"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85.7</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104.8</w:t>
            </w:r>
          </w:p>
        </w:tc>
        <w:tc>
          <w:tcPr>
            <w:tcW w:w="752"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25"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w:t>
            </w:r>
          </w:p>
        </w:tc>
        <w:tc>
          <w:tcPr>
            <w:tcW w:w="769" w:type="dxa"/>
            <w:tcBorders>
              <w:bottom w:val="nil"/>
            </w:tcBorders>
            <w:shd w:val="clear" w:color="auto" w:fill="C0C0C0"/>
          </w:tcPr>
          <w:p w:rsidR="007200D1" w:rsidRPr="00582E54" w:rsidRDefault="007200D1" w:rsidP="00C00FD7">
            <w:pPr>
              <w:pStyle w:val="TCTableBody"/>
              <w:spacing w:line="360" w:lineRule="auto"/>
              <w:jc w:val="center"/>
              <w:rPr>
                <w:color w:val="000000"/>
                <w:sz w:val="20"/>
              </w:rPr>
            </w:pPr>
            <w:proofErr w:type="spellStart"/>
            <w:r w:rsidRPr="00582E54">
              <w:rPr>
                <w:color w:val="000000"/>
                <w:sz w:val="20"/>
              </w:rPr>
              <w:t>na</w:t>
            </w:r>
            <w:proofErr w:type="spellEnd"/>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120</w:t>
            </w:r>
            <w:r w:rsidRPr="00582E54">
              <w:rPr>
                <w:color w:val="000000"/>
                <w:sz w:val="20"/>
                <w:vertAlign w:val="superscript"/>
              </w:rPr>
              <w:t>d</w:t>
            </w:r>
          </w:p>
        </w:tc>
      </w:tr>
      <w:tr w:rsidR="007200D1" w:rsidRPr="00756FE4" w:rsidTr="00C70438">
        <w:tc>
          <w:tcPr>
            <w:tcW w:w="0" w:type="auto"/>
          </w:tcPr>
          <w:p w:rsidR="007200D1" w:rsidRPr="00582E54" w:rsidRDefault="007200D1" w:rsidP="00C00FD7">
            <w:pPr>
              <w:pStyle w:val="TCTableBody"/>
              <w:spacing w:line="360" w:lineRule="auto"/>
              <w:rPr>
                <w:b/>
                <w:bCs/>
                <w:color w:val="000000"/>
                <w:sz w:val="20"/>
              </w:rPr>
            </w:pPr>
            <w:r w:rsidRPr="00582E54">
              <w:rPr>
                <w:b/>
                <w:bCs/>
                <w:color w:val="000000"/>
                <w:sz w:val="20"/>
              </w:rPr>
              <w:t>2d PyC</w:t>
            </w:r>
            <w:r w:rsidRPr="00582E54">
              <w:rPr>
                <w:b/>
                <w:bCs/>
                <w:color w:val="000000"/>
                <w:sz w:val="20"/>
                <w:vertAlign w:val="subscript"/>
              </w:rPr>
              <w:t>16</w:t>
            </w:r>
            <w:r w:rsidRPr="00582E54">
              <w:rPr>
                <w:b/>
                <w:bCs/>
                <w:color w:val="000000"/>
                <w:sz w:val="20"/>
              </w:rPr>
              <w:t>OH</w:t>
            </w:r>
          </w:p>
        </w:tc>
        <w:tc>
          <w:tcPr>
            <w:tcW w:w="770" w:type="dxa"/>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92.6</w:t>
            </w:r>
          </w:p>
        </w:tc>
        <w:tc>
          <w:tcPr>
            <w:tcW w:w="851" w:type="dxa"/>
          </w:tcPr>
          <w:p w:rsidR="007200D1" w:rsidRPr="00582E54" w:rsidRDefault="007200D1" w:rsidP="00C00FD7">
            <w:pPr>
              <w:pStyle w:val="TCTableBody"/>
              <w:spacing w:line="360" w:lineRule="auto"/>
              <w:jc w:val="center"/>
              <w:rPr>
                <w:color w:val="000000"/>
                <w:sz w:val="20"/>
              </w:rPr>
            </w:pPr>
            <w:r w:rsidRPr="00582E54">
              <w:rPr>
                <w:color w:val="000000"/>
                <w:sz w:val="20"/>
              </w:rPr>
              <w:t>38.6</w:t>
            </w:r>
          </w:p>
        </w:tc>
        <w:tc>
          <w:tcPr>
            <w:tcW w:w="752" w:type="dxa"/>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132.0</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13.8</w:t>
            </w:r>
          </w:p>
        </w:tc>
        <w:tc>
          <w:tcPr>
            <w:tcW w:w="725" w:type="dxa"/>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150.5</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1.22</w:t>
            </w:r>
          </w:p>
        </w:tc>
        <w:tc>
          <w:tcPr>
            <w:tcW w:w="769" w:type="dxa"/>
            <w:shd w:val="clear" w:color="auto" w:fill="C0C0C0"/>
          </w:tcPr>
          <w:p w:rsidR="007200D1" w:rsidRPr="00582E54" w:rsidRDefault="007200D1" w:rsidP="00C00FD7">
            <w:pPr>
              <w:pStyle w:val="TCTableBody"/>
              <w:spacing w:line="360" w:lineRule="auto"/>
              <w:jc w:val="center"/>
              <w:rPr>
                <w:color w:val="000000"/>
                <w:sz w:val="20"/>
              </w:rPr>
            </w:pPr>
            <w:r w:rsidRPr="00582E54">
              <w:rPr>
                <w:color w:val="000000"/>
                <w:sz w:val="20"/>
              </w:rPr>
              <w:t>155</w:t>
            </w:r>
            <w:r w:rsidRPr="00582E54">
              <w:rPr>
                <w:color w:val="000000"/>
                <w:sz w:val="20"/>
                <w:vertAlign w:val="superscript"/>
              </w:rPr>
              <w:t>c</w:t>
            </w:r>
          </w:p>
        </w:tc>
        <w:tc>
          <w:tcPr>
            <w:tcW w:w="0" w:type="auto"/>
          </w:tcPr>
          <w:p w:rsidR="007200D1" w:rsidRPr="00582E54" w:rsidRDefault="007200D1" w:rsidP="00C00FD7">
            <w:pPr>
              <w:pStyle w:val="TCTableBody"/>
              <w:spacing w:line="360" w:lineRule="auto"/>
              <w:jc w:val="center"/>
              <w:rPr>
                <w:color w:val="000000"/>
                <w:sz w:val="20"/>
              </w:rPr>
            </w:pPr>
            <w:r w:rsidRPr="00582E54">
              <w:rPr>
                <w:color w:val="000000"/>
                <w:sz w:val="20"/>
              </w:rPr>
              <w:t>70</w:t>
            </w:r>
            <w:r w:rsidRPr="00582E54">
              <w:rPr>
                <w:color w:val="000000"/>
                <w:sz w:val="20"/>
                <w:vertAlign w:val="superscript"/>
              </w:rPr>
              <w:t>c</w:t>
            </w:r>
          </w:p>
        </w:tc>
      </w:tr>
    </w:tbl>
    <w:p w:rsidR="007200D1" w:rsidRPr="00581C76" w:rsidRDefault="007200D1" w:rsidP="00581C76">
      <w:pPr>
        <w:spacing w:line="360" w:lineRule="auto"/>
        <w:rPr>
          <w:rFonts w:ascii="Times New Roman" w:hAnsi="Times New Roman" w:cs="Times New Roman"/>
          <w:sz w:val="20"/>
        </w:rPr>
      </w:pPr>
      <w:r w:rsidRPr="00581C76">
        <w:rPr>
          <w:rFonts w:ascii="Times New Roman" w:hAnsi="Times New Roman" w:cs="Times New Roman"/>
          <w:sz w:val="20"/>
        </w:rPr>
        <w:t>a.</w:t>
      </w:r>
      <w:r>
        <w:rPr>
          <w:rFonts w:ascii="Times New Roman" w:hAnsi="Times New Roman" w:cs="Times New Roman"/>
          <w:sz w:val="20"/>
        </w:rPr>
        <w:t xml:space="preserve"> </w:t>
      </w:r>
      <w:r w:rsidRPr="00581C76">
        <w:rPr>
          <w:rFonts w:ascii="Times New Roman" w:hAnsi="Times New Roman" w:cs="Times New Roman"/>
          <w:sz w:val="20"/>
        </w:rPr>
        <w:t>Literature melting points of ω-</w:t>
      </w:r>
      <w:proofErr w:type="spellStart"/>
      <w:r w:rsidRPr="00581C76">
        <w:rPr>
          <w:rFonts w:ascii="Times New Roman" w:hAnsi="Times New Roman" w:cs="Times New Roman"/>
          <w:sz w:val="20"/>
        </w:rPr>
        <w:t>hydroxy</w:t>
      </w:r>
      <w:proofErr w:type="spellEnd"/>
      <w:r w:rsidRPr="00581C76">
        <w:rPr>
          <w:rFonts w:ascii="Times New Roman" w:hAnsi="Times New Roman" w:cs="Times New Roman"/>
          <w:sz w:val="20"/>
        </w:rPr>
        <w:t xml:space="preserve"> and ω-</w:t>
      </w:r>
      <w:proofErr w:type="spellStart"/>
      <w:r w:rsidRPr="00581C76">
        <w:rPr>
          <w:rFonts w:ascii="Times New Roman" w:hAnsi="Times New Roman" w:cs="Times New Roman"/>
          <w:sz w:val="20"/>
        </w:rPr>
        <w:t>carboxy</w:t>
      </w:r>
      <w:proofErr w:type="spellEnd"/>
      <w:r w:rsidRPr="00581C76">
        <w:rPr>
          <w:rFonts w:ascii="Times New Roman" w:hAnsi="Times New Roman" w:cs="Times New Roman"/>
          <w:sz w:val="20"/>
        </w:rPr>
        <w:t xml:space="preserve"> </w:t>
      </w:r>
      <w:proofErr w:type="spellStart"/>
      <w:r w:rsidRPr="00581C76">
        <w:rPr>
          <w:rFonts w:ascii="Times New Roman" w:hAnsi="Times New Roman" w:cs="Times New Roman"/>
          <w:sz w:val="20"/>
        </w:rPr>
        <w:t>hexadecyl</w:t>
      </w:r>
      <w:proofErr w:type="spellEnd"/>
      <w:r w:rsidRPr="00581C76">
        <w:rPr>
          <w:rFonts w:ascii="Times New Roman" w:hAnsi="Times New Roman" w:cs="Times New Roman"/>
          <w:sz w:val="20"/>
        </w:rPr>
        <w:t xml:space="preserve"> </w:t>
      </w:r>
      <w:proofErr w:type="spellStart"/>
      <w:r w:rsidRPr="00581C76">
        <w:rPr>
          <w:rFonts w:ascii="Times New Roman" w:hAnsi="Times New Roman" w:cs="Times New Roman"/>
          <w:sz w:val="20"/>
        </w:rPr>
        <w:t>trialkyl</w:t>
      </w:r>
      <w:proofErr w:type="spellEnd"/>
      <w:r w:rsidRPr="00581C76">
        <w:rPr>
          <w:rFonts w:ascii="Times New Roman" w:hAnsi="Times New Roman" w:cs="Times New Roman"/>
          <w:sz w:val="20"/>
        </w:rPr>
        <w:t xml:space="preserve"> (or </w:t>
      </w:r>
      <w:proofErr w:type="spellStart"/>
      <w:r w:rsidRPr="00581C76">
        <w:rPr>
          <w:rFonts w:ascii="Times New Roman" w:hAnsi="Times New Roman" w:cs="Times New Roman"/>
          <w:sz w:val="20"/>
        </w:rPr>
        <w:t>pyridyl</w:t>
      </w:r>
      <w:proofErr w:type="spellEnd"/>
      <w:r w:rsidRPr="00581C76">
        <w:rPr>
          <w:rFonts w:ascii="Times New Roman" w:hAnsi="Times New Roman" w:cs="Times New Roman"/>
          <w:sz w:val="20"/>
        </w:rPr>
        <w:t xml:space="preserve">) ammonium bromides. b. Melting points of </w:t>
      </w:r>
      <w:proofErr w:type="spellStart"/>
      <w:r w:rsidRPr="00581C76">
        <w:rPr>
          <w:rFonts w:ascii="Times New Roman" w:hAnsi="Times New Roman" w:cs="Times New Roman"/>
          <w:sz w:val="20"/>
        </w:rPr>
        <w:t>hexadecyl</w:t>
      </w:r>
      <w:proofErr w:type="spellEnd"/>
      <w:r w:rsidRPr="00581C76">
        <w:rPr>
          <w:rFonts w:ascii="Times New Roman" w:hAnsi="Times New Roman" w:cs="Times New Roman"/>
          <w:sz w:val="20"/>
        </w:rPr>
        <w:t xml:space="preserve"> </w:t>
      </w:r>
      <w:proofErr w:type="spellStart"/>
      <w:r w:rsidRPr="00581C76">
        <w:rPr>
          <w:rFonts w:ascii="Times New Roman" w:hAnsi="Times New Roman" w:cs="Times New Roman"/>
          <w:sz w:val="20"/>
        </w:rPr>
        <w:t>trialkyl</w:t>
      </w:r>
      <w:proofErr w:type="spellEnd"/>
      <w:r w:rsidRPr="00581C76">
        <w:rPr>
          <w:rFonts w:ascii="Times New Roman" w:hAnsi="Times New Roman" w:cs="Times New Roman"/>
          <w:sz w:val="20"/>
        </w:rPr>
        <w:t xml:space="preserve"> (or </w:t>
      </w:r>
      <w:proofErr w:type="spellStart"/>
      <w:r w:rsidRPr="00581C76">
        <w:rPr>
          <w:rFonts w:ascii="Times New Roman" w:hAnsi="Times New Roman" w:cs="Times New Roman"/>
          <w:sz w:val="20"/>
        </w:rPr>
        <w:t>pyridyl</w:t>
      </w:r>
      <w:proofErr w:type="spellEnd"/>
      <w:r w:rsidRPr="00581C76">
        <w:rPr>
          <w:rFonts w:ascii="Times New Roman" w:hAnsi="Times New Roman" w:cs="Times New Roman"/>
          <w:sz w:val="20"/>
        </w:rPr>
        <w:t xml:space="preserve">) ammonium bromides.  c. Taken from </w:t>
      </w:r>
      <w:proofErr w:type="gramStart"/>
      <w:r w:rsidRPr="00581C76">
        <w:rPr>
          <w:rFonts w:ascii="Times New Roman" w:hAnsi="Times New Roman" w:cs="Times New Roman"/>
          <w:sz w:val="20"/>
        </w:rPr>
        <w:t xml:space="preserve">reference </w:t>
      </w:r>
      <w:r>
        <w:rPr>
          <w:rFonts w:ascii="Times New Roman" w:hAnsi="Times New Roman" w:cs="Times New Roman"/>
          <w:noProof/>
          <w:sz w:val="20"/>
          <w:vertAlign w:val="superscript"/>
        </w:rPr>
        <w:t xml:space="preserve"> [</w:t>
      </w:r>
      <w:proofErr w:type="gramEnd"/>
      <w:r>
        <w:rPr>
          <w:rFonts w:ascii="Times New Roman" w:hAnsi="Times New Roman" w:cs="Times New Roman"/>
          <w:noProof/>
          <w:sz w:val="20"/>
          <w:vertAlign w:val="superscript"/>
        </w:rPr>
        <w:t>22]</w:t>
      </w:r>
      <w:r w:rsidRPr="00581C76">
        <w:rPr>
          <w:rFonts w:ascii="Times New Roman" w:hAnsi="Times New Roman" w:cs="Times New Roman"/>
          <w:sz w:val="20"/>
        </w:rPr>
        <w:t>. d. Taken from reference</w:t>
      </w:r>
      <w:r>
        <w:rPr>
          <w:rFonts w:ascii="Times New Roman" w:hAnsi="Times New Roman" w:cs="Times New Roman"/>
          <w:noProof/>
          <w:sz w:val="20"/>
          <w:vertAlign w:val="superscript"/>
        </w:rPr>
        <w:t xml:space="preserve"> [39]</w:t>
      </w:r>
      <w:r w:rsidRPr="00581C76">
        <w:rPr>
          <w:rFonts w:ascii="Times New Roman" w:hAnsi="Times New Roman" w:cs="Times New Roman"/>
          <w:sz w:val="20"/>
        </w:rPr>
        <w:t>.</w:t>
      </w:r>
    </w:p>
    <w:p w:rsidR="007200D1" w:rsidRDefault="007200D1">
      <w:r>
        <w:br w:type="page"/>
      </w:r>
    </w:p>
    <w:p w:rsidR="007200D1" w:rsidRPr="00C00FD7" w:rsidRDefault="007200D1" w:rsidP="00581C76">
      <w:pPr>
        <w:pStyle w:val="VDTableTitle"/>
        <w:spacing w:line="360" w:lineRule="auto"/>
        <w:rPr>
          <w:sz w:val="22"/>
          <w:szCs w:val="22"/>
        </w:rPr>
      </w:pPr>
      <w:proofErr w:type="gramStart"/>
      <w:r w:rsidRPr="00C00FD7">
        <w:rPr>
          <w:b/>
          <w:sz w:val="22"/>
          <w:szCs w:val="22"/>
        </w:rPr>
        <w:t>Table 3.</w:t>
      </w:r>
      <w:proofErr w:type="gramEnd"/>
      <w:r w:rsidRPr="00C00FD7">
        <w:rPr>
          <w:sz w:val="22"/>
          <w:szCs w:val="22"/>
        </w:rPr>
        <w:t xml:space="preserve"> </w:t>
      </w:r>
      <w:proofErr w:type="spellStart"/>
      <w:r w:rsidRPr="00C00FD7">
        <w:rPr>
          <w:sz w:val="22"/>
          <w:szCs w:val="22"/>
        </w:rPr>
        <w:t>Krafft</w:t>
      </w:r>
      <w:proofErr w:type="spellEnd"/>
      <w:r w:rsidRPr="00C00FD7">
        <w:rPr>
          <w:sz w:val="22"/>
          <w:szCs w:val="22"/>
        </w:rPr>
        <w:t xml:space="preserve"> temperatures for compounds </w:t>
      </w:r>
      <w:r w:rsidRPr="00C00FD7">
        <w:rPr>
          <w:b/>
          <w:sz w:val="22"/>
          <w:szCs w:val="22"/>
        </w:rPr>
        <w:t>2a</w:t>
      </w:r>
      <w:r w:rsidRPr="00C00FD7">
        <w:rPr>
          <w:sz w:val="22"/>
          <w:szCs w:val="22"/>
        </w:rPr>
        <w:t xml:space="preserve">, </w:t>
      </w:r>
      <w:r w:rsidRPr="00C00FD7">
        <w:rPr>
          <w:b/>
          <w:sz w:val="22"/>
          <w:szCs w:val="22"/>
        </w:rPr>
        <w:t>2b</w:t>
      </w:r>
      <w:r w:rsidRPr="00C00FD7">
        <w:rPr>
          <w:sz w:val="22"/>
          <w:szCs w:val="22"/>
        </w:rPr>
        <w:t xml:space="preserve">, </w:t>
      </w:r>
      <w:r w:rsidRPr="00C00FD7">
        <w:rPr>
          <w:b/>
          <w:sz w:val="22"/>
          <w:szCs w:val="22"/>
        </w:rPr>
        <w:t>2c</w:t>
      </w:r>
      <w:r w:rsidRPr="00C00FD7">
        <w:rPr>
          <w:sz w:val="22"/>
          <w:szCs w:val="22"/>
        </w:rPr>
        <w:t xml:space="preserve"> and </w:t>
      </w:r>
      <w:r w:rsidRPr="00C00FD7">
        <w:rPr>
          <w:b/>
          <w:sz w:val="22"/>
          <w:szCs w:val="22"/>
        </w:rPr>
        <w:t>1a</w:t>
      </w:r>
      <w:r w:rsidRPr="00C00FD7">
        <w:rPr>
          <w:sz w:val="22"/>
          <w:szCs w:val="22"/>
        </w:rPr>
        <w:t xml:space="preserve"> compared with those in literature.</w:t>
      </w:r>
    </w:p>
    <w:tbl>
      <w:tblPr>
        <w:tblpPr w:leftFromText="180" w:rightFromText="180" w:vertAnchor="text" w:tblpY="1"/>
        <w:tblOverlap w:val="never"/>
        <w:tblW w:w="0" w:type="auto"/>
        <w:tblBorders>
          <w:top w:val="single" w:sz="12" w:space="0" w:color="008000"/>
          <w:bottom w:val="single" w:sz="12" w:space="0" w:color="008000"/>
        </w:tblBorders>
        <w:tblLook w:val="04A0"/>
      </w:tblPr>
      <w:tblGrid>
        <w:gridCol w:w="1809"/>
        <w:gridCol w:w="1276"/>
        <w:gridCol w:w="1276"/>
      </w:tblGrid>
      <w:tr w:rsidR="007200D1" w:rsidRPr="00391328" w:rsidTr="00784292">
        <w:tc>
          <w:tcPr>
            <w:tcW w:w="1809" w:type="dxa"/>
            <w:tcBorders>
              <w:top w:val="single" w:sz="12" w:space="0" w:color="auto"/>
              <w:bottom w:val="single" w:sz="4" w:space="0" w:color="auto"/>
            </w:tcBorders>
            <w:shd w:val="clear" w:color="auto" w:fill="auto"/>
            <w:vAlign w:val="center"/>
          </w:tcPr>
          <w:p w:rsidR="007200D1" w:rsidRPr="00391328" w:rsidRDefault="007200D1" w:rsidP="00784292">
            <w:pPr>
              <w:pStyle w:val="TCTableBody"/>
              <w:spacing w:before="120" w:after="120" w:line="360" w:lineRule="auto"/>
              <w:jc w:val="center"/>
              <w:rPr>
                <w:b/>
                <w:bCs/>
                <w:color w:val="000000"/>
                <w:sz w:val="20"/>
              </w:rPr>
            </w:pPr>
            <w:r w:rsidRPr="00391328">
              <w:rPr>
                <w:b/>
                <w:bCs/>
                <w:color w:val="000000"/>
                <w:sz w:val="20"/>
              </w:rPr>
              <w:t>Compound</w:t>
            </w:r>
          </w:p>
        </w:tc>
        <w:tc>
          <w:tcPr>
            <w:tcW w:w="1276" w:type="dxa"/>
            <w:tcBorders>
              <w:top w:val="single" w:sz="12" w:space="0" w:color="auto"/>
              <w:bottom w:val="single" w:sz="4" w:space="0" w:color="auto"/>
            </w:tcBorders>
            <w:shd w:val="clear" w:color="auto" w:fill="auto"/>
            <w:vAlign w:val="center"/>
          </w:tcPr>
          <w:p w:rsidR="007200D1" w:rsidRPr="00391328" w:rsidRDefault="007200D1" w:rsidP="00784292">
            <w:pPr>
              <w:pStyle w:val="TCTableBody"/>
              <w:spacing w:before="120" w:after="120" w:line="360" w:lineRule="auto"/>
              <w:jc w:val="center"/>
              <w:rPr>
                <w:b/>
                <w:bCs/>
                <w:color w:val="000000"/>
                <w:sz w:val="20"/>
              </w:rPr>
            </w:pPr>
            <w:r w:rsidRPr="00391328">
              <w:rPr>
                <w:b/>
                <w:bCs/>
                <w:color w:val="000000"/>
                <w:sz w:val="20"/>
              </w:rPr>
              <w:t>T</w:t>
            </w:r>
            <w:r w:rsidRPr="00391328">
              <w:rPr>
                <w:b/>
                <w:bCs/>
                <w:color w:val="000000"/>
                <w:sz w:val="20"/>
                <w:vertAlign w:val="subscript"/>
              </w:rPr>
              <w:t>K</w:t>
            </w:r>
            <w:r w:rsidRPr="00391328">
              <w:rPr>
                <w:b/>
                <w:bCs/>
                <w:color w:val="000000"/>
                <w:sz w:val="20"/>
              </w:rPr>
              <w:t xml:space="preserve"> (</w:t>
            </w:r>
            <w:r w:rsidRPr="00391328">
              <w:rPr>
                <w:rFonts w:cs="Times"/>
                <w:b/>
                <w:bCs/>
                <w:color w:val="000000"/>
                <w:sz w:val="20"/>
              </w:rPr>
              <w:t>°</w:t>
            </w:r>
            <w:r w:rsidRPr="00391328">
              <w:rPr>
                <w:b/>
                <w:bCs/>
                <w:color w:val="000000"/>
                <w:sz w:val="20"/>
              </w:rPr>
              <w:t>C) (this work)</w:t>
            </w:r>
          </w:p>
        </w:tc>
        <w:tc>
          <w:tcPr>
            <w:tcW w:w="1276" w:type="dxa"/>
            <w:tcBorders>
              <w:top w:val="single" w:sz="12" w:space="0" w:color="auto"/>
              <w:bottom w:val="single" w:sz="4" w:space="0" w:color="auto"/>
            </w:tcBorders>
            <w:shd w:val="clear" w:color="auto" w:fill="auto"/>
            <w:vAlign w:val="center"/>
          </w:tcPr>
          <w:p w:rsidR="007200D1" w:rsidRPr="00391328" w:rsidRDefault="007200D1" w:rsidP="00784292">
            <w:pPr>
              <w:pStyle w:val="TCTableBody"/>
              <w:spacing w:before="120" w:after="120" w:line="360" w:lineRule="auto"/>
              <w:jc w:val="center"/>
              <w:rPr>
                <w:b/>
                <w:bCs/>
                <w:color w:val="000000"/>
                <w:sz w:val="20"/>
              </w:rPr>
            </w:pPr>
            <w:r w:rsidRPr="00391328">
              <w:rPr>
                <w:b/>
                <w:bCs/>
                <w:color w:val="000000"/>
                <w:sz w:val="20"/>
              </w:rPr>
              <w:t>T</w:t>
            </w:r>
            <w:r w:rsidRPr="00A93645">
              <w:rPr>
                <w:b/>
                <w:bCs/>
                <w:color w:val="000000"/>
                <w:sz w:val="20"/>
                <w:vertAlign w:val="subscript"/>
              </w:rPr>
              <w:t>K</w:t>
            </w:r>
            <w:r w:rsidRPr="00391328">
              <w:rPr>
                <w:b/>
                <w:bCs/>
                <w:color w:val="000000"/>
                <w:sz w:val="20"/>
              </w:rPr>
              <w:t xml:space="preserve"> (</w:t>
            </w:r>
            <w:r w:rsidRPr="00391328">
              <w:rPr>
                <w:rFonts w:cs="Times"/>
                <w:b/>
                <w:bCs/>
                <w:color w:val="000000"/>
                <w:sz w:val="20"/>
              </w:rPr>
              <w:t>°</w:t>
            </w:r>
            <w:r w:rsidRPr="00391328">
              <w:rPr>
                <w:b/>
                <w:bCs/>
                <w:color w:val="000000"/>
                <w:sz w:val="20"/>
              </w:rPr>
              <w:t>C)</w:t>
            </w:r>
            <w:r>
              <w:rPr>
                <w:b/>
                <w:bCs/>
                <w:color w:val="000000"/>
                <w:sz w:val="20"/>
                <w:vertAlign w:val="superscript"/>
              </w:rPr>
              <w:t>a</w:t>
            </w:r>
            <w:r>
              <w:rPr>
                <w:b/>
                <w:bCs/>
                <w:color w:val="000000"/>
                <w:sz w:val="20"/>
              </w:rPr>
              <w:t xml:space="preserve"> </w:t>
            </w:r>
            <w:r w:rsidRPr="00391328">
              <w:rPr>
                <w:b/>
                <w:bCs/>
                <w:color w:val="000000"/>
                <w:sz w:val="20"/>
              </w:rPr>
              <w:t>(literature)</w:t>
            </w:r>
          </w:p>
        </w:tc>
      </w:tr>
      <w:tr w:rsidR="007200D1" w:rsidRPr="00391328" w:rsidTr="00784292">
        <w:tc>
          <w:tcPr>
            <w:tcW w:w="1809" w:type="dxa"/>
            <w:tcBorders>
              <w:top w:val="single" w:sz="4" w:space="0" w:color="auto"/>
            </w:tcBorders>
            <w:shd w:val="clear" w:color="auto" w:fill="auto"/>
          </w:tcPr>
          <w:p w:rsidR="007200D1" w:rsidRPr="00391328" w:rsidRDefault="007200D1" w:rsidP="00784292">
            <w:pPr>
              <w:pStyle w:val="TCTableBody"/>
              <w:spacing w:before="120" w:after="120" w:line="360" w:lineRule="auto"/>
              <w:rPr>
                <w:color w:val="000000"/>
                <w:sz w:val="20"/>
              </w:rPr>
            </w:pPr>
            <w:r w:rsidRPr="00391328">
              <w:rPr>
                <w:b/>
                <w:color w:val="000000"/>
                <w:sz w:val="20"/>
              </w:rPr>
              <w:t>2a</w:t>
            </w:r>
            <w:r w:rsidRPr="00391328">
              <w:rPr>
                <w:color w:val="000000"/>
                <w:sz w:val="20"/>
              </w:rPr>
              <w:t xml:space="preserve"> TMC</w:t>
            </w:r>
            <w:r w:rsidRPr="00F51721">
              <w:rPr>
                <w:color w:val="000000"/>
                <w:sz w:val="20"/>
                <w:vertAlign w:val="subscript"/>
              </w:rPr>
              <w:t>16</w:t>
            </w:r>
            <w:r w:rsidRPr="00391328">
              <w:rPr>
                <w:color w:val="000000"/>
                <w:sz w:val="20"/>
              </w:rPr>
              <w:t>OH</w:t>
            </w:r>
          </w:p>
        </w:tc>
        <w:tc>
          <w:tcPr>
            <w:tcW w:w="1276" w:type="dxa"/>
            <w:tcBorders>
              <w:top w:val="single" w:sz="4" w:space="0" w:color="auto"/>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64.3</w:t>
            </w:r>
          </w:p>
        </w:tc>
        <w:tc>
          <w:tcPr>
            <w:tcW w:w="1276" w:type="dxa"/>
            <w:tcBorders>
              <w:top w:val="single" w:sz="4" w:space="0" w:color="auto"/>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66</w:t>
            </w:r>
          </w:p>
        </w:tc>
      </w:tr>
      <w:tr w:rsidR="007200D1" w:rsidRPr="00391328" w:rsidTr="00784292">
        <w:tc>
          <w:tcPr>
            <w:tcW w:w="1809" w:type="dxa"/>
            <w:shd w:val="clear" w:color="auto" w:fill="auto"/>
          </w:tcPr>
          <w:p w:rsidR="007200D1" w:rsidRPr="00391328" w:rsidRDefault="007200D1" w:rsidP="00784292">
            <w:pPr>
              <w:pStyle w:val="TCTableBody"/>
              <w:spacing w:before="120" w:after="120" w:line="360" w:lineRule="auto"/>
              <w:rPr>
                <w:color w:val="000000"/>
                <w:sz w:val="20"/>
              </w:rPr>
            </w:pPr>
            <w:r w:rsidRPr="00391328">
              <w:rPr>
                <w:b/>
                <w:color w:val="000000"/>
                <w:sz w:val="20"/>
              </w:rPr>
              <w:t>2b</w:t>
            </w:r>
            <w:r w:rsidRPr="00391328">
              <w:rPr>
                <w:color w:val="000000"/>
                <w:sz w:val="20"/>
              </w:rPr>
              <w:t xml:space="preserve"> TEC</w:t>
            </w:r>
            <w:r w:rsidRPr="00F51721">
              <w:rPr>
                <w:color w:val="000000"/>
                <w:sz w:val="20"/>
                <w:vertAlign w:val="subscript"/>
              </w:rPr>
              <w:t>16</w:t>
            </w:r>
            <w:r w:rsidRPr="00391328">
              <w:rPr>
                <w:color w:val="000000"/>
                <w:sz w:val="20"/>
              </w:rPr>
              <w:t>OH</w:t>
            </w:r>
          </w:p>
        </w:tc>
        <w:tc>
          <w:tcPr>
            <w:tcW w:w="1276" w:type="dxa"/>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19.1</w:t>
            </w:r>
          </w:p>
        </w:tc>
        <w:tc>
          <w:tcPr>
            <w:tcW w:w="1276" w:type="dxa"/>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18</w:t>
            </w:r>
          </w:p>
        </w:tc>
      </w:tr>
      <w:tr w:rsidR="007200D1" w:rsidRPr="00391328" w:rsidTr="00784292">
        <w:tc>
          <w:tcPr>
            <w:tcW w:w="1809" w:type="dxa"/>
            <w:tcBorders>
              <w:bottom w:val="nil"/>
            </w:tcBorders>
            <w:shd w:val="clear" w:color="auto" w:fill="auto"/>
          </w:tcPr>
          <w:p w:rsidR="007200D1" w:rsidRPr="00391328" w:rsidRDefault="007200D1" w:rsidP="00784292">
            <w:pPr>
              <w:pStyle w:val="TCTableBody"/>
              <w:spacing w:before="120" w:after="120" w:line="360" w:lineRule="auto"/>
              <w:rPr>
                <w:color w:val="000000"/>
                <w:sz w:val="20"/>
              </w:rPr>
            </w:pPr>
            <w:r w:rsidRPr="00391328">
              <w:rPr>
                <w:b/>
                <w:color w:val="000000"/>
                <w:sz w:val="20"/>
              </w:rPr>
              <w:t>2d</w:t>
            </w:r>
            <w:r w:rsidRPr="00391328">
              <w:rPr>
                <w:color w:val="000000"/>
                <w:sz w:val="20"/>
              </w:rPr>
              <w:t xml:space="preserve"> PyC</w:t>
            </w:r>
            <w:r w:rsidRPr="00F51721">
              <w:rPr>
                <w:color w:val="000000"/>
                <w:sz w:val="20"/>
                <w:vertAlign w:val="subscript"/>
              </w:rPr>
              <w:t>16</w:t>
            </w:r>
            <w:r w:rsidRPr="00391328">
              <w:rPr>
                <w:color w:val="000000"/>
                <w:sz w:val="20"/>
              </w:rPr>
              <w:t>OH</w:t>
            </w:r>
          </w:p>
        </w:tc>
        <w:tc>
          <w:tcPr>
            <w:tcW w:w="1276" w:type="dxa"/>
            <w:tcBorders>
              <w:bottom w:val="nil"/>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57.4</w:t>
            </w:r>
          </w:p>
        </w:tc>
        <w:tc>
          <w:tcPr>
            <w:tcW w:w="1276" w:type="dxa"/>
            <w:tcBorders>
              <w:bottom w:val="nil"/>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55</w:t>
            </w:r>
          </w:p>
        </w:tc>
      </w:tr>
      <w:tr w:rsidR="007200D1" w:rsidRPr="00391328" w:rsidTr="00784292">
        <w:tc>
          <w:tcPr>
            <w:tcW w:w="1809" w:type="dxa"/>
            <w:tcBorders>
              <w:top w:val="nil"/>
              <w:bottom w:val="single" w:sz="12" w:space="0" w:color="000000"/>
            </w:tcBorders>
            <w:shd w:val="clear" w:color="auto" w:fill="auto"/>
          </w:tcPr>
          <w:p w:rsidR="007200D1" w:rsidRPr="00391328" w:rsidRDefault="007200D1" w:rsidP="00784292">
            <w:pPr>
              <w:pStyle w:val="TCTableBody"/>
              <w:spacing w:before="120" w:after="120" w:line="360" w:lineRule="auto"/>
              <w:rPr>
                <w:color w:val="000000"/>
                <w:sz w:val="20"/>
              </w:rPr>
            </w:pPr>
            <w:r w:rsidRPr="00391328">
              <w:rPr>
                <w:b/>
                <w:color w:val="000000"/>
                <w:sz w:val="20"/>
              </w:rPr>
              <w:t>1a</w:t>
            </w:r>
            <w:r w:rsidRPr="00391328">
              <w:rPr>
                <w:color w:val="000000"/>
                <w:sz w:val="20"/>
              </w:rPr>
              <w:t xml:space="preserve"> TMC</w:t>
            </w:r>
            <w:r w:rsidRPr="00F51721">
              <w:rPr>
                <w:color w:val="000000"/>
                <w:sz w:val="20"/>
                <w:vertAlign w:val="subscript"/>
              </w:rPr>
              <w:t>16</w:t>
            </w:r>
            <w:r w:rsidRPr="00391328">
              <w:rPr>
                <w:color w:val="000000"/>
                <w:sz w:val="20"/>
              </w:rPr>
              <w:t>CO</w:t>
            </w:r>
            <w:r w:rsidRPr="00F51721">
              <w:rPr>
                <w:color w:val="000000"/>
                <w:sz w:val="20"/>
                <w:vertAlign w:val="subscript"/>
              </w:rPr>
              <w:t>2</w:t>
            </w:r>
            <w:r w:rsidRPr="00391328">
              <w:rPr>
                <w:color w:val="000000"/>
                <w:sz w:val="20"/>
              </w:rPr>
              <w:t>H</w:t>
            </w:r>
          </w:p>
        </w:tc>
        <w:tc>
          <w:tcPr>
            <w:tcW w:w="1276" w:type="dxa"/>
            <w:tcBorders>
              <w:top w:val="nil"/>
              <w:bottom w:val="single" w:sz="12" w:space="0" w:color="000000"/>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71.8</w:t>
            </w:r>
          </w:p>
        </w:tc>
        <w:tc>
          <w:tcPr>
            <w:tcW w:w="1276" w:type="dxa"/>
            <w:tcBorders>
              <w:top w:val="nil"/>
              <w:bottom w:val="single" w:sz="12" w:space="0" w:color="000000"/>
            </w:tcBorders>
            <w:shd w:val="clear" w:color="auto" w:fill="auto"/>
            <w:vAlign w:val="center"/>
          </w:tcPr>
          <w:p w:rsidR="007200D1" w:rsidRPr="00391328" w:rsidRDefault="007200D1" w:rsidP="00784292">
            <w:pPr>
              <w:pStyle w:val="TCTableBody"/>
              <w:spacing w:before="120" w:after="120" w:line="360" w:lineRule="auto"/>
              <w:jc w:val="center"/>
              <w:rPr>
                <w:color w:val="000000"/>
                <w:sz w:val="20"/>
              </w:rPr>
            </w:pPr>
            <w:r w:rsidRPr="00391328">
              <w:rPr>
                <w:color w:val="000000"/>
                <w:sz w:val="20"/>
              </w:rPr>
              <w:t>65</w:t>
            </w:r>
          </w:p>
        </w:tc>
      </w:tr>
    </w:tbl>
    <w:p w:rsidR="007200D1" w:rsidRDefault="007200D1" w:rsidP="00581C76">
      <w:pPr>
        <w:pStyle w:val="TAMainText"/>
        <w:spacing w:before="240" w:line="360" w:lineRule="auto"/>
        <w:ind w:firstLine="0"/>
        <w:rPr>
          <w:sz w:val="20"/>
        </w:rPr>
      </w:pPr>
      <w:r>
        <w:rPr>
          <w:sz w:val="20"/>
        </w:rPr>
        <w:br w:type="textWrapping" w:clear="all"/>
      </w:r>
      <w:r w:rsidRPr="0064319F">
        <w:rPr>
          <w:sz w:val="20"/>
        </w:rPr>
        <w:t>a.</w:t>
      </w:r>
      <w:r>
        <w:rPr>
          <w:sz w:val="20"/>
        </w:rPr>
        <w:t xml:space="preserve"> Taken from reference </w:t>
      </w:r>
      <w:r w:rsidRPr="008A554E">
        <w:rPr>
          <w:noProof/>
          <w:sz w:val="20"/>
          <w:vertAlign w:val="superscript"/>
        </w:rPr>
        <w:t>22</w:t>
      </w:r>
      <w:r>
        <w:rPr>
          <w:noProof/>
          <w:sz w:val="20"/>
          <w:vertAlign w:val="superscript"/>
        </w:rPr>
        <w:t xml:space="preserve"> [22]</w:t>
      </w:r>
      <w:r>
        <w:rPr>
          <w:sz w:val="20"/>
        </w:rPr>
        <w:t>.</w:t>
      </w:r>
    </w:p>
    <w:p w:rsidR="007200D1" w:rsidRPr="00D96A36" w:rsidRDefault="007200D1" w:rsidP="00581C76">
      <w:pPr>
        <w:pStyle w:val="TAMainText"/>
        <w:spacing w:before="240" w:line="360" w:lineRule="auto"/>
        <w:ind w:firstLine="0"/>
        <w:rPr>
          <w:szCs w:val="24"/>
        </w:rPr>
      </w:pPr>
    </w:p>
    <w:p w:rsidR="007200D1" w:rsidRPr="00C00FD7" w:rsidRDefault="007200D1" w:rsidP="00581C76">
      <w:pPr>
        <w:rPr>
          <w:lang w:val="en-US"/>
        </w:rPr>
      </w:pPr>
    </w:p>
    <w:p w:rsidR="007200D1" w:rsidRDefault="007200D1" w:rsidP="00581C76">
      <w:pPr>
        <w:spacing w:after="0" w:line="360" w:lineRule="auto"/>
        <w:rPr>
          <w:rFonts w:ascii="Times New Roman" w:hAnsi="Times New Roman" w:cs="Times New Roman"/>
          <w:b/>
        </w:rPr>
      </w:pPr>
      <w:proofErr w:type="gramStart"/>
      <w:r w:rsidRPr="00315369">
        <w:rPr>
          <w:rFonts w:ascii="Times New Roman" w:hAnsi="Times New Roman" w:cs="Times New Roman"/>
          <w:b/>
        </w:rPr>
        <w:t>Table 4.</w:t>
      </w:r>
      <w:proofErr w:type="gramEnd"/>
      <w:r w:rsidRPr="00315369">
        <w:rPr>
          <w:rFonts w:ascii="Times New Roman" w:hAnsi="Times New Roman" w:cs="Times New Roman"/>
        </w:rPr>
        <w:t xml:space="preserve"> Critical micelle concentrations </w:t>
      </w:r>
      <w:r w:rsidRPr="00315369">
        <w:rPr>
          <w:rFonts w:ascii="Times New Roman" w:hAnsi="Times New Roman" w:cs="Times New Roman"/>
          <w:b/>
        </w:rPr>
        <w:t>1a</w:t>
      </w:r>
      <w:proofErr w:type="gramStart"/>
      <w:r w:rsidRPr="00315369">
        <w:rPr>
          <w:rFonts w:ascii="Times New Roman" w:hAnsi="Times New Roman" w:cs="Times New Roman"/>
        </w:rPr>
        <w:t>,</w:t>
      </w:r>
      <w:r w:rsidRPr="00315369">
        <w:rPr>
          <w:rFonts w:ascii="Times New Roman" w:hAnsi="Times New Roman" w:cs="Times New Roman"/>
          <w:b/>
        </w:rPr>
        <w:t>c</w:t>
      </w:r>
      <w:r w:rsidRPr="00315369">
        <w:rPr>
          <w:rFonts w:ascii="Times New Roman" w:hAnsi="Times New Roman" w:cs="Times New Roman"/>
        </w:rPr>
        <w:t>,</w:t>
      </w:r>
      <w:r w:rsidRPr="00315369">
        <w:rPr>
          <w:rFonts w:ascii="Times New Roman" w:hAnsi="Times New Roman" w:cs="Times New Roman"/>
          <w:b/>
        </w:rPr>
        <w:t>d</w:t>
      </w:r>
      <w:proofErr w:type="gramEnd"/>
      <w:r w:rsidRPr="00315369">
        <w:rPr>
          <w:rFonts w:ascii="Times New Roman" w:hAnsi="Times New Roman" w:cs="Times New Roman"/>
        </w:rPr>
        <w:t xml:space="preserve"> and </w:t>
      </w:r>
      <w:r w:rsidRPr="00315369">
        <w:rPr>
          <w:rFonts w:ascii="Times New Roman" w:hAnsi="Times New Roman" w:cs="Times New Roman"/>
          <w:b/>
        </w:rPr>
        <w:t>2a-2d.</w:t>
      </w:r>
    </w:p>
    <w:p w:rsidR="007200D1" w:rsidRPr="00315369" w:rsidRDefault="007200D1" w:rsidP="00581C76">
      <w:pPr>
        <w:spacing w:after="0" w:line="360" w:lineRule="auto"/>
        <w:rPr>
          <w:rFonts w:ascii="Times New Roman" w:hAnsi="Times New Roman" w:cs="Times New Roman"/>
          <w:szCs w:val="24"/>
        </w:rPr>
      </w:pPr>
    </w:p>
    <w:tbl>
      <w:tblPr>
        <w:tblW w:w="0" w:type="auto"/>
        <w:tblBorders>
          <w:top w:val="single" w:sz="8" w:space="0" w:color="000000"/>
          <w:bottom w:val="single" w:sz="8" w:space="0" w:color="000000"/>
        </w:tblBorders>
        <w:tblLook w:val="04A0"/>
      </w:tblPr>
      <w:tblGrid>
        <w:gridCol w:w="1606"/>
        <w:gridCol w:w="1055"/>
        <w:gridCol w:w="1141"/>
      </w:tblGrid>
      <w:tr w:rsidR="007200D1" w:rsidRPr="001E4489" w:rsidTr="00784292">
        <w:trPr>
          <w:trHeight w:val="203"/>
        </w:trPr>
        <w:tc>
          <w:tcPr>
            <w:tcW w:w="0" w:type="auto"/>
            <w:vMerge w:val="restart"/>
            <w:tcBorders>
              <w:top w:val="single" w:sz="12" w:space="0" w:color="000000"/>
              <w:bottom w:val="nil"/>
            </w:tcBorders>
            <w:vAlign w:val="center"/>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Compound</w:t>
            </w:r>
          </w:p>
        </w:tc>
        <w:tc>
          <w:tcPr>
            <w:tcW w:w="0" w:type="auto"/>
            <w:gridSpan w:val="2"/>
            <w:tcBorders>
              <w:top w:val="single" w:sz="12" w:space="0" w:color="000000"/>
              <w:bottom w:val="single" w:sz="4" w:space="0" w:color="auto"/>
            </w:tcBorders>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proofErr w:type="spellStart"/>
            <w:r w:rsidRPr="001E4489">
              <w:rPr>
                <w:rFonts w:ascii="Times New Roman" w:hAnsi="Times New Roman"/>
                <w:b/>
                <w:bCs/>
                <w:color w:val="000000"/>
                <w:sz w:val="20"/>
                <w:lang w:eastAsia="en-GB"/>
              </w:rPr>
              <w:t>Cmc</w:t>
            </w:r>
            <w:proofErr w:type="spellEnd"/>
            <w:r w:rsidRPr="001E4489">
              <w:rPr>
                <w:rFonts w:ascii="Times New Roman" w:hAnsi="Times New Roman"/>
                <w:b/>
                <w:bCs/>
                <w:color w:val="000000"/>
                <w:sz w:val="20"/>
                <w:lang w:eastAsia="en-GB"/>
              </w:rPr>
              <w:t>/</w:t>
            </w:r>
            <w:proofErr w:type="spellStart"/>
            <w:r w:rsidRPr="001E4489">
              <w:rPr>
                <w:rFonts w:ascii="Times New Roman" w:hAnsi="Times New Roman"/>
                <w:b/>
                <w:bCs/>
                <w:color w:val="000000"/>
                <w:sz w:val="20"/>
                <w:lang w:eastAsia="en-GB"/>
              </w:rPr>
              <w:t>mmol</w:t>
            </w:r>
            <w:proofErr w:type="spellEnd"/>
            <w:r w:rsidRPr="001E4489">
              <w:rPr>
                <w:rFonts w:ascii="Times New Roman" w:hAnsi="Times New Roman"/>
                <w:b/>
                <w:bCs/>
                <w:color w:val="000000"/>
                <w:sz w:val="20"/>
                <w:lang w:eastAsia="en-GB"/>
              </w:rPr>
              <w:t xml:space="preserve"> dm</w:t>
            </w:r>
            <w:r w:rsidRPr="001E4489">
              <w:rPr>
                <w:rFonts w:ascii="Times New Roman" w:hAnsi="Times New Roman"/>
                <w:b/>
                <w:bCs/>
                <w:color w:val="000000"/>
                <w:sz w:val="20"/>
                <w:vertAlign w:val="superscript"/>
                <w:lang w:eastAsia="en-GB"/>
              </w:rPr>
              <w:t>-3</w:t>
            </w:r>
          </w:p>
        </w:tc>
      </w:tr>
      <w:tr w:rsidR="007200D1" w:rsidRPr="001E4489" w:rsidTr="00784292">
        <w:trPr>
          <w:trHeight w:val="202"/>
        </w:trPr>
        <w:tc>
          <w:tcPr>
            <w:tcW w:w="0" w:type="auto"/>
            <w:vMerge/>
            <w:tcBorders>
              <w:top w:val="nil"/>
              <w:bottom w:val="single" w:sz="4" w:space="0" w:color="auto"/>
            </w:tcBorders>
          </w:tcPr>
          <w:p w:rsidR="007200D1" w:rsidRPr="001E4489" w:rsidRDefault="007200D1" w:rsidP="00784292">
            <w:pPr>
              <w:spacing w:before="120" w:after="120" w:line="360" w:lineRule="auto"/>
              <w:contextualSpacing/>
              <w:rPr>
                <w:rFonts w:ascii="Times New Roman" w:hAnsi="Times New Roman"/>
                <w:b/>
                <w:bCs/>
                <w:color w:val="000000"/>
                <w:sz w:val="20"/>
                <w:lang w:eastAsia="en-GB"/>
              </w:rPr>
            </w:pPr>
          </w:p>
        </w:tc>
        <w:tc>
          <w:tcPr>
            <w:tcW w:w="0" w:type="auto"/>
            <w:tcBorders>
              <w:top w:val="single" w:sz="4" w:space="0" w:color="auto"/>
              <w:bottom w:val="single" w:sz="4" w:space="0" w:color="auto"/>
            </w:tcBorders>
            <w:shd w:val="clear" w:color="auto" w:fill="auto"/>
          </w:tcPr>
          <w:p w:rsidR="007200D1" w:rsidRPr="001E4489" w:rsidRDefault="007200D1" w:rsidP="00784292">
            <w:pPr>
              <w:spacing w:before="120" w:after="120" w:line="360" w:lineRule="auto"/>
              <w:contextualSpacing/>
              <w:jc w:val="center"/>
              <w:rPr>
                <w:rFonts w:ascii="Times New Roman" w:hAnsi="Times New Roman"/>
                <w:color w:val="000000"/>
                <w:sz w:val="20"/>
                <w:lang w:eastAsia="en-GB"/>
              </w:rPr>
            </w:pPr>
            <w:r w:rsidRPr="001E4489">
              <w:rPr>
                <w:rFonts w:ascii="Times New Roman" w:hAnsi="Times New Roman"/>
                <w:color w:val="000000"/>
                <w:sz w:val="20"/>
                <w:lang w:eastAsia="en-GB"/>
              </w:rPr>
              <w:t>This study</w:t>
            </w:r>
          </w:p>
        </w:tc>
        <w:tc>
          <w:tcPr>
            <w:tcW w:w="0" w:type="auto"/>
            <w:tcBorders>
              <w:top w:val="single" w:sz="4" w:space="0" w:color="auto"/>
              <w:bottom w:val="single" w:sz="4" w:space="0" w:color="auto"/>
            </w:tcBorders>
            <w:shd w:val="clear" w:color="auto" w:fill="auto"/>
          </w:tcPr>
          <w:p w:rsidR="007200D1" w:rsidRPr="001E4489" w:rsidRDefault="007200D1" w:rsidP="00784292">
            <w:pPr>
              <w:spacing w:before="120" w:after="120" w:line="360" w:lineRule="auto"/>
              <w:contextualSpacing/>
              <w:jc w:val="center"/>
              <w:rPr>
                <w:rFonts w:ascii="Times New Roman" w:hAnsi="Times New Roman"/>
                <w:color w:val="000000"/>
                <w:sz w:val="20"/>
                <w:lang w:eastAsia="en-GB"/>
              </w:rPr>
            </w:pPr>
            <w:r w:rsidRPr="001E4489">
              <w:rPr>
                <w:rFonts w:ascii="Times New Roman" w:hAnsi="Times New Roman"/>
                <w:color w:val="000000"/>
                <w:sz w:val="20"/>
                <w:lang w:eastAsia="en-GB"/>
              </w:rPr>
              <w:t>Lit.</w:t>
            </w:r>
          </w:p>
        </w:tc>
      </w:tr>
      <w:tr w:rsidR="007200D1" w:rsidRPr="001E4489" w:rsidTr="00784292">
        <w:trPr>
          <w:trHeight w:val="403"/>
        </w:trPr>
        <w:tc>
          <w:tcPr>
            <w:tcW w:w="0" w:type="auto"/>
            <w:tcBorders>
              <w:top w:val="single" w:sz="4" w:space="0" w:color="auto"/>
            </w:tcBorders>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CTAB</w:t>
            </w:r>
          </w:p>
        </w:tc>
        <w:tc>
          <w:tcPr>
            <w:tcW w:w="0" w:type="auto"/>
            <w:tcBorders>
              <w:top w:val="single" w:sz="4" w:space="0" w:color="auto"/>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c>
          <w:tcPr>
            <w:tcW w:w="0" w:type="auto"/>
            <w:tcBorders>
              <w:top w:val="single" w:sz="4" w:space="0" w:color="auto"/>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rFonts w:eastAsia="Calibri"/>
                <w:bCs/>
                <w:color w:val="000000"/>
                <w:sz w:val="20"/>
                <w:lang w:val="en-GB"/>
              </w:rPr>
              <w:t>0.86 - 1.55</w:t>
            </w:r>
            <w:r w:rsidRPr="00474A1B">
              <w:rPr>
                <w:rFonts w:eastAsia="Calibri"/>
                <w:bCs/>
                <w:color w:val="000000"/>
                <w:sz w:val="20"/>
                <w:vertAlign w:val="superscript"/>
                <w:lang w:val="en-GB"/>
              </w:rPr>
              <w:t>a</w:t>
            </w:r>
          </w:p>
        </w:tc>
      </w:tr>
      <w:tr w:rsidR="007200D1" w:rsidRPr="001E4489" w:rsidTr="00784292">
        <w:trPr>
          <w:trHeight w:val="403"/>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CTEAB</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rFonts w:eastAsia="Calibri"/>
                <w:bCs/>
                <w:color w:val="000000"/>
                <w:sz w:val="20"/>
                <w:lang w:val="en-GB"/>
              </w:rPr>
              <w:t>0.73</w:t>
            </w:r>
            <w:r>
              <w:rPr>
                <w:rFonts w:eastAsia="Calibri"/>
                <w:bCs/>
                <w:color w:val="000000"/>
                <w:sz w:val="20"/>
                <w:vertAlign w:val="superscript"/>
                <w:lang w:val="en-GB"/>
              </w:rPr>
              <w:t>b</w:t>
            </w:r>
          </w:p>
        </w:tc>
      </w:tr>
      <w:tr w:rsidR="007200D1" w:rsidRPr="001E4489" w:rsidTr="00784292">
        <w:trPr>
          <w:trHeight w:val="403"/>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CTPAB</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Pr>
                <w:bCs/>
                <w:color w:val="000000"/>
                <w:sz w:val="20"/>
                <w:lang w:val="en-GB" w:eastAsia="en-GB"/>
              </w:rPr>
              <w:t>0.14-0.58</w:t>
            </w:r>
            <w:r w:rsidRPr="00834343">
              <w:rPr>
                <w:bCs/>
                <w:color w:val="000000"/>
                <w:sz w:val="20"/>
                <w:vertAlign w:val="superscript"/>
                <w:lang w:val="en-GB" w:eastAsia="en-GB"/>
              </w:rPr>
              <w:t>c</w:t>
            </w:r>
          </w:p>
        </w:tc>
      </w:tr>
      <w:tr w:rsidR="007200D1" w:rsidRPr="001E4489" w:rsidTr="00784292">
        <w:trPr>
          <w:trHeight w:val="403"/>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PyC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Cl</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rFonts w:eastAsia="Calibri"/>
                <w:bCs/>
                <w:color w:val="000000"/>
                <w:sz w:val="20"/>
                <w:lang w:val="en-GB"/>
              </w:rPr>
              <w:t>0.67-1.</w:t>
            </w:r>
            <w:r>
              <w:rPr>
                <w:rFonts w:eastAsia="Calibri"/>
                <w:bCs/>
                <w:color w:val="000000"/>
                <w:sz w:val="20"/>
                <w:lang w:val="en-GB"/>
              </w:rPr>
              <w:t>38</w:t>
            </w:r>
            <w:r>
              <w:rPr>
                <w:rFonts w:eastAsia="Calibri"/>
                <w:bCs/>
                <w:color w:val="000000"/>
                <w:sz w:val="20"/>
                <w:vertAlign w:val="superscript"/>
                <w:lang w:val="en-GB"/>
              </w:rPr>
              <w:t>d</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1a TMC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7.4</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9.7</w:t>
            </w:r>
            <w:r w:rsidRPr="00834343">
              <w:rPr>
                <w:bCs/>
                <w:color w:val="000000"/>
                <w:sz w:val="20"/>
                <w:vertAlign w:val="superscript"/>
                <w:lang w:val="en-GB" w:eastAsia="en-GB"/>
              </w:rPr>
              <w:t>e</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1b TEtC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1c TPrC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5.4</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1d PyC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6.0</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2a TMC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8.6</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9.4</w:t>
            </w:r>
            <w:r w:rsidRPr="00834343">
              <w:rPr>
                <w:bCs/>
                <w:color w:val="000000"/>
                <w:sz w:val="20"/>
                <w:vertAlign w:val="superscript"/>
                <w:lang w:val="en-GB" w:eastAsia="en-GB"/>
              </w:rPr>
              <w:t>e</w:t>
            </w:r>
          </w:p>
        </w:tc>
      </w:tr>
      <w:tr w:rsidR="007200D1" w:rsidRPr="001E4489" w:rsidTr="00784292">
        <w:trPr>
          <w:trHeight w:val="416"/>
        </w:trPr>
        <w:tc>
          <w:tcPr>
            <w:tcW w:w="0" w:type="auto"/>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2b TEtC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6.2</w:t>
            </w:r>
          </w:p>
        </w:tc>
        <w:tc>
          <w:tcPr>
            <w:tcW w:w="0" w:type="auto"/>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6.2</w:t>
            </w:r>
            <w:r w:rsidRPr="00834343">
              <w:rPr>
                <w:bCs/>
                <w:color w:val="000000"/>
                <w:sz w:val="20"/>
                <w:vertAlign w:val="superscript"/>
                <w:lang w:val="en-GB" w:eastAsia="en-GB"/>
              </w:rPr>
              <w:t>e</w:t>
            </w:r>
          </w:p>
        </w:tc>
      </w:tr>
      <w:tr w:rsidR="007200D1" w:rsidRPr="001E4489" w:rsidTr="00784292">
        <w:trPr>
          <w:trHeight w:val="416"/>
        </w:trPr>
        <w:tc>
          <w:tcPr>
            <w:tcW w:w="0" w:type="auto"/>
            <w:tcBorders>
              <w:bottom w:val="nil"/>
            </w:tcBorders>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2c TPrC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0" w:type="auto"/>
            <w:tcBorders>
              <w:bottom w:val="nil"/>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5.4</w:t>
            </w:r>
          </w:p>
        </w:tc>
        <w:tc>
          <w:tcPr>
            <w:tcW w:w="0" w:type="auto"/>
            <w:tcBorders>
              <w:bottom w:val="nil"/>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w:t>
            </w:r>
          </w:p>
        </w:tc>
      </w:tr>
      <w:tr w:rsidR="007200D1" w:rsidRPr="001E4489" w:rsidTr="00784292">
        <w:trPr>
          <w:trHeight w:val="416"/>
        </w:trPr>
        <w:tc>
          <w:tcPr>
            <w:tcW w:w="0" w:type="auto"/>
            <w:tcBorders>
              <w:top w:val="nil"/>
              <w:bottom w:val="single" w:sz="12" w:space="0" w:color="000000"/>
            </w:tcBorders>
          </w:tcPr>
          <w:p w:rsidR="007200D1" w:rsidRPr="001E4489" w:rsidRDefault="007200D1" w:rsidP="00784292">
            <w:pPr>
              <w:spacing w:before="120"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2d PyC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0" w:type="auto"/>
            <w:tcBorders>
              <w:top w:val="nil"/>
              <w:bottom w:val="single" w:sz="12" w:space="0" w:color="000000"/>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6.0</w:t>
            </w:r>
          </w:p>
        </w:tc>
        <w:tc>
          <w:tcPr>
            <w:tcW w:w="0" w:type="auto"/>
            <w:tcBorders>
              <w:top w:val="nil"/>
              <w:bottom w:val="single" w:sz="12" w:space="0" w:color="000000"/>
            </w:tcBorders>
            <w:vAlign w:val="center"/>
          </w:tcPr>
          <w:p w:rsidR="007200D1" w:rsidRPr="001E4489" w:rsidRDefault="007200D1" w:rsidP="00784292">
            <w:pPr>
              <w:pStyle w:val="TCTableBody"/>
              <w:spacing w:after="0" w:line="360" w:lineRule="auto"/>
              <w:jc w:val="center"/>
              <w:rPr>
                <w:bCs/>
                <w:color w:val="000000"/>
                <w:sz w:val="20"/>
                <w:lang w:val="en-GB" w:eastAsia="en-GB"/>
              </w:rPr>
            </w:pPr>
            <w:r w:rsidRPr="001E4489">
              <w:rPr>
                <w:bCs/>
                <w:color w:val="000000"/>
                <w:sz w:val="20"/>
                <w:lang w:val="en-GB" w:eastAsia="en-GB"/>
              </w:rPr>
              <w:t>5.9</w:t>
            </w:r>
            <w:r w:rsidRPr="00834343">
              <w:rPr>
                <w:bCs/>
                <w:color w:val="000000"/>
                <w:sz w:val="20"/>
                <w:vertAlign w:val="superscript"/>
                <w:lang w:val="en-GB" w:eastAsia="en-GB"/>
              </w:rPr>
              <w:t>e</w:t>
            </w:r>
          </w:p>
        </w:tc>
      </w:tr>
    </w:tbl>
    <w:p w:rsidR="007200D1" w:rsidRPr="00581C76" w:rsidRDefault="007200D1" w:rsidP="00581C76">
      <w:pPr>
        <w:pStyle w:val="TAMainText"/>
        <w:spacing w:before="240" w:line="360" w:lineRule="auto"/>
        <w:ind w:firstLine="0"/>
        <w:rPr>
          <w:sz w:val="20"/>
        </w:rPr>
      </w:pPr>
      <w:r>
        <w:rPr>
          <w:sz w:val="20"/>
        </w:rPr>
        <w:t xml:space="preserve">a. Taken from </w:t>
      </w:r>
      <w:proofErr w:type="gramStart"/>
      <w:r>
        <w:rPr>
          <w:sz w:val="20"/>
        </w:rPr>
        <w:t>references</w:t>
      </w:r>
      <w:r>
        <w:rPr>
          <w:noProof/>
          <w:sz w:val="20"/>
        </w:rPr>
        <w:t>[</w:t>
      </w:r>
      <w:proofErr w:type="gramEnd"/>
      <w:r>
        <w:rPr>
          <w:noProof/>
          <w:sz w:val="20"/>
        </w:rPr>
        <w:t>21]</w:t>
      </w:r>
      <w:r w:rsidRPr="00834343">
        <w:rPr>
          <w:noProof/>
          <w:sz w:val="20"/>
          <w:vertAlign w:val="superscript"/>
        </w:rPr>
        <w:t xml:space="preserve">, </w:t>
      </w:r>
      <w:r>
        <w:rPr>
          <w:noProof/>
          <w:sz w:val="20"/>
          <w:vertAlign w:val="superscript"/>
        </w:rPr>
        <w:t>[30]</w:t>
      </w:r>
      <w:r w:rsidRPr="00834343">
        <w:rPr>
          <w:noProof/>
          <w:sz w:val="20"/>
          <w:vertAlign w:val="superscript"/>
        </w:rPr>
        <w:t xml:space="preserve">, </w:t>
      </w:r>
      <w:r>
        <w:rPr>
          <w:noProof/>
          <w:sz w:val="20"/>
          <w:vertAlign w:val="superscript"/>
        </w:rPr>
        <w:t>[68]</w:t>
      </w:r>
      <w:r>
        <w:rPr>
          <w:sz w:val="20"/>
        </w:rPr>
        <w:t xml:space="preserve">. b. Taken from references </w:t>
      </w:r>
      <w:r>
        <w:rPr>
          <w:noProof/>
          <w:sz w:val="20"/>
        </w:rPr>
        <w:t>[51, 63]</w:t>
      </w:r>
      <w:r>
        <w:rPr>
          <w:sz w:val="20"/>
        </w:rPr>
        <w:t xml:space="preserve">. c. Taken from references </w:t>
      </w:r>
      <w:r>
        <w:rPr>
          <w:noProof/>
          <w:sz w:val="20"/>
        </w:rPr>
        <w:t>[51, 69, 70]</w:t>
      </w:r>
      <w:r>
        <w:rPr>
          <w:sz w:val="20"/>
        </w:rPr>
        <w:t xml:space="preserve">. d. Taken from references </w:t>
      </w:r>
      <w:r>
        <w:rPr>
          <w:noProof/>
          <w:sz w:val="20"/>
        </w:rPr>
        <w:t>[21]</w:t>
      </w:r>
      <w:r w:rsidRPr="00834343">
        <w:rPr>
          <w:noProof/>
          <w:sz w:val="20"/>
          <w:vertAlign w:val="superscript"/>
        </w:rPr>
        <w:t>,</w:t>
      </w:r>
      <w:r>
        <w:rPr>
          <w:noProof/>
          <w:sz w:val="20"/>
          <w:vertAlign w:val="superscript"/>
        </w:rPr>
        <w:t>[68]</w:t>
      </w:r>
      <w:r>
        <w:rPr>
          <w:sz w:val="20"/>
        </w:rPr>
        <w:t xml:space="preserve">.  e. Taken from reference </w:t>
      </w:r>
      <w:r>
        <w:rPr>
          <w:noProof/>
          <w:sz w:val="20"/>
        </w:rPr>
        <w:t>[21]</w:t>
      </w:r>
      <w:r>
        <w:rPr>
          <w:sz w:val="20"/>
        </w:rPr>
        <w:t>.</w:t>
      </w:r>
    </w:p>
    <w:p w:rsidR="007200D1" w:rsidRPr="009566BD" w:rsidRDefault="007200D1" w:rsidP="006A3D4D">
      <w:pPr>
        <w:pStyle w:val="VDTableTitle"/>
        <w:spacing w:line="360" w:lineRule="auto"/>
      </w:pPr>
      <w:proofErr w:type="gramStart"/>
      <w:r>
        <w:rPr>
          <w:b/>
        </w:rPr>
        <w:t>Table 5</w:t>
      </w:r>
      <w:r w:rsidRPr="0092483C">
        <w:rPr>
          <w:b/>
        </w:rPr>
        <w:t>.</w:t>
      </w:r>
      <w:proofErr w:type="gramEnd"/>
      <w:r>
        <w:t xml:space="preserve"> A</w:t>
      </w:r>
      <w:r w:rsidRPr="007F312A">
        <w:t xml:space="preserve">ggregation numbers </w:t>
      </w:r>
      <w:r>
        <w:t xml:space="preserve">measured by NMR and taken from literature sources, apparent </w:t>
      </w:r>
      <w:r w:rsidRPr="007F312A">
        <w:t>aggregate diameters (D</w:t>
      </w:r>
      <w:r w:rsidRPr="005F7135">
        <w:rPr>
          <w:vertAlign w:val="subscript"/>
        </w:rPr>
        <w:t>H</w:t>
      </w:r>
      <w:r w:rsidRPr="007F312A">
        <w:t>) determined from DLS for compounds</w:t>
      </w:r>
      <w:r>
        <w:t>,</w:t>
      </w:r>
      <w:r w:rsidRPr="007F312A">
        <w:t xml:space="preserve"> </w:t>
      </w:r>
      <w:r>
        <w:t xml:space="preserve">calculated volumes </w:t>
      </w:r>
      <w:r w:rsidRPr="005F7135">
        <w:t xml:space="preserve">and </w:t>
      </w:r>
      <w:r>
        <w:t>theoretical</w:t>
      </w:r>
      <w:r w:rsidRPr="007F312A">
        <w:t xml:space="preserve"> </w:t>
      </w:r>
      <w:r>
        <w:t>aggregation numbers.</w:t>
      </w:r>
    </w:p>
    <w:tbl>
      <w:tblPr>
        <w:tblW w:w="4917" w:type="pct"/>
        <w:tblBorders>
          <w:top w:val="single" w:sz="8" w:space="0" w:color="000000"/>
          <w:bottom w:val="single" w:sz="8" w:space="0" w:color="000000"/>
        </w:tblBorders>
        <w:tblLook w:val="04A0"/>
      </w:tblPr>
      <w:tblGrid>
        <w:gridCol w:w="1480"/>
        <w:gridCol w:w="708"/>
        <w:gridCol w:w="780"/>
        <w:gridCol w:w="949"/>
        <w:gridCol w:w="1011"/>
        <w:gridCol w:w="821"/>
        <w:gridCol w:w="775"/>
        <w:gridCol w:w="822"/>
        <w:gridCol w:w="954"/>
        <w:gridCol w:w="789"/>
      </w:tblGrid>
      <w:tr w:rsidR="007200D1" w:rsidRPr="001E4489" w:rsidTr="00784292">
        <w:trPr>
          <w:trHeight w:val="203"/>
        </w:trPr>
        <w:tc>
          <w:tcPr>
            <w:tcW w:w="826" w:type="pct"/>
            <w:vMerge w:val="restart"/>
            <w:tcBorders>
              <w:top w:val="single" w:sz="12" w:space="0" w:color="000000"/>
              <w:bottom w:val="nil"/>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Compound</w:t>
            </w:r>
          </w:p>
        </w:tc>
        <w:tc>
          <w:tcPr>
            <w:tcW w:w="843" w:type="pct"/>
            <w:gridSpan w:val="2"/>
            <w:tcBorders>
              <w:top w:val="single" w:sz="12" w:space="0" w:color="000000"/>
              <w:bottom w:val="single" w:sz="4" w:space="0" w:color="auto"/>
            </w:tcBorders>
            <w:vAlign w:val="center"/>
          </w:tcPr>
          <w:p w:rsidR="007200D1" w:rsidRPr="001E4489" w:rsidRDefault="007200D1" w:rsidP="00784292">
            <w:pPr>
              <w:spacing w:after="0" w:line="360" w:lineRule="auto"/>
              <w:contextualSpacing/>
              <w:jc w:val="center"/>
              <w:rPr>
                <w:rFonts w:ascii="Times New Roman" w:hAnsi="Times New Roman"/>
                <w:b/>
                <w:bCs/>
                <w:i/>
                <w:color w:val="000000"/>
                <w:sz w:val="20"/>
                <w:lang w:eastAsia="en-GB"/>
              </w:rPr>
            </w:pPr>
            <w:proofErr w:type="spellStart"/>
            <w:r w:rsidRPr="001E4489">
              <w:rPr>
                <w:rFonts w:ascii="Times New Roman" w:hAnsi="Times New Roman"/>
                <w:b/>
                <w:bCs/>
                <w:color w:val="000000"/>
                <w:sz w:val="20"/>
                <w:lang w:eastAsia="en-GB"/>
              </w:rPr>
              <w:t>N</w:t>
            </w:r>
            <w:r w:rsidRPr="001E4489">
              <w:rPr>
                <w:rFonts w:ascii="Times New Roman" w:hAnsi="Times New Roman"/>
                <w:b/>
                <w:bCs/>
                <w:color w:val="000000"/>
                <w:sz w:val="20"/>
                <w:vertAlign w:val="subscript"/>
                <w:lang w:eastAsia="en-GB"/>
              </w:rPr>
              <w:t>agg</w:t>
            </w:r>
            <w:proofErr w:type="spellEnd"/>
            <w:r w:rsidRPr="001E4489">
              <w:rPr>
                <w:rFonts w:ascii="Times New Roman" w:hAnsi="Times New Roman"/>
                <w:b/>
                <w:bCs/>
                <w:color w:val="000000"/>
                <w:sz w:val="20"/>
                <w:lang w:eastAsia="en-GB"/>
              </w:rPr>
              <w:t xml:space="preserve"> </w:t>
            </w:r>
            <w:r w:rsidRPr="001E4489">
              <w:rPr>
                <w:rFonts w:ascii="Times New Roman" w:hAnsi="Times New Roman"/>
                <w:b/>
                <w:bCs/>
                <w:i/>
                <w:color w:val="000000"/>
                <w:sz w:val="20"/>
                <w:lang w:eastAsia="en-GB"/>
              </w:rPr>
              <w:t>(NMR)</w:t>
            </w:r>
          </w:p>
        </w:tc>
        <w:tc>
          <w:tcPr>
            <w:tcW w:w="534" w:type="pct"/>
            <w:vMerge w:val="restart"/>
            <w:tcBorders>
              <w:top w:val="single" w:sz="12" w:space="0" w:color="000000"/>
              <w:bottom w:val="nil"/>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b/>
                <w:bCs/>
                <w:color w:val="000000"/>
                <w:sz w:val="20"/>
                <w:vertAlign w:val="superscript"/>
                <w:lang w:eastAsia="en-GB"/>
              </w:rPr>
            </w:pPr>
            <w:r w:rsidRPr="001E4489">
              <w:rPr>
                <w:rFonts w:ascii="Times New Roman" w:hAnsi="Times New Roman"/>
                <w:b/>
                <w:bCs/>
                <w:color w:val="000000"/>
                <w:sz w:val="20"/>
                <w:lang w:eastAsia="en-GB"/>
              </w:rPr>
              <w:t>D</w:t>
            </w:r>
            <w:r w:rsidRPr="001E4489">
              <w:rPr>
                <w:rFonts w:ascii="Times New Roman" w:hAnsi="Times New Roman"/>
                <w:b/>
                <w:bCs/>
                <w:color w:val="000000"/>
                <w:sz w:val="20"/>
                <w:vertAlign w:val="subscript"/>
                <w:lang w:eastAsia="en-GB"/>
              </w:rPr>
              <w:t>H</w:t>
            </w:r>
            <w:r w:rsidRPr="001E4489">
              <w:rPr>
                <w:rFonts w:ascii="Times New Roman" w:hAnsi="Times New Roman"/>
                <w:b/>
                <w:bCs/>
                <w:color w:val="000000"/>
                <w:sz w:val="20"/>
                <w:lang w:eastAsia="en-GB"/>
              </w:rPr>
              <w:t>/Å</w:t>
            </w:r>
            <w:r>
              <w:rPr>
                <w:rFonts w:ascii="Times New Roman" w:hAnsi="Times New Roman"/>
                <w:b/>
                <w:bCs/>
                <w:color w:val="000000"/>
                <w:sz w:val="20"/>
                <w:lang w:eastAsia="en-GB"/>
              </w:rPr>
              <w:t xml:space="preserve"> </w:t>
            </w:r>
            <w:r>
              <w:rPr>
                <w:rFonts w:ascii="Times New Roman" w:hAnsi="Times New Roman"/>
                <w:b/>
                <w:bCs/>
                <w:i/>
                <w:color w:val="000000"/>
                <w:sz w:val="20"/>
                <w:vertAlign w:val="superscript"/>
                <w:lang w:eastAsia="en-GB"/>
              </w:rPr>
              <w:t>c</w:t>
            </w:r>
          </w:p>
        </w:tc>
        <w:tc>
          <w:tcPr>
            <w:tcW w:w="568" w:type="pct"/>
            <w:vMerge w:val="restart"/>
            <w:tcBorders>
              <w:top w:val="single" w:sz="12" w:space="0" w:color="000000"/>
              <w:bottom w:val="nil"/>
            </w:tcBorders>
            <w:vAlign w:val="center"/>
          </w:tcPr>
          <w:p w:rsidR="007200D1" w:rsidRDefault="007200D1" w:rsidP="00784292">
            <w:pPr>
              <w:spacing w:after="0" w:line="360" w:lineRule="auto"/>
              <w:contextualSpacing/>
              <w:jc w:val="center"/>
              <w:rPr>
                <w:rFonts w:ascii="Times New Roman" w:hAnsi="Times New Roman"/>
                <w:b/>
                <w:bCs/>
                <w:color w:val="000000"/>
                <w:sz w:val="20"/>
                <w:vertAlign w:val="subscript"/>
                <w:lang w:eastAsia="en-GB"/>
              </w:rPr>
            </w:pPr>
            <w:r w:rsidRPr="001E4489">
              <w:rPr>
                <w:rFonts w:ascii="Times New Roman" w:hAnsi="Times New Roman"/>
                <w:b/>
                <w:bCs/>
                <w:color w:val="000000"/>
                <w:sz w:val="20"/>
                <w:lang w:eastAsia="en-GB"/>
              </w:rPr>
              <w:t>V</w:t>
            </w:r>
            <w:r w:rsidRPr="00B40A8D">
              <w:rPr>
                <w:rFonts w:ascii="Times New Roman" w:hAnsi="Times New Roman"/>
                <w:b/>
                <w:bCs/>
                <w:color w:val="000000"/>
                <w:sz w:val="20"/>
                <w:vertAlign w:val="superscript"/>
                <w:lang w:eastAsia="en-GB"/>
              </w:rPr>
              <w:t>1</w:t>
            </w:r>
            <w:r w:rsidRPr="001E4489">
              <w:rPr>
                <w:rFonts w:ascii="Times New Roman" w:hAnsi="Times New Roman"/>
                <w:b/>
                <w:bCs/>
                <w:color w:val="000000"/>
                <w:sz w:val="20"/>
                <w:vertAlign w:val="subscript"/>
                <w:lang w:eastAsia="en-GB"/>
              </w:rPr>
              <w:t>calc</w:t>
            </w:r>
          </w:p>
          <w:p w:rsidR="007200D1" w:rsidRPr="001E4489" w:rsidRDefault="007200D1" w:rsidP="00784292">
            <w:pPr>
              <w:spacing w:after="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w:t>
            </w:r>
            <w:r>
              <w:rPr>
                <w:rFonts w:ascii="Times New Roman" w:hAnsi="Times New Roman"/>
                <w:b/>
                <w:bCs/>
                <w:color w:val="000000"/>
                <w:sz w:val="20"/>
                <w:lang w:eastAsia="en-GB"/>
              </w:rPr>
              <w:t>nm</w:t>
            </w:r>
            <w:r w:rsidRPr="001E4489">
              <w:rPr>
                <w:rFonts w:ascii="Times New Roman" w:hAnsi="Times New Roman"/>
                <w:b/>
                <w:bCs/>
                <w:color w:val="000000"/>
                <w:sz w:val="20"/>
                <w:vertAlign w:val="superscript"/>
                <w:lang w:eastAsia="en-GB"/>
              </w:rPr>
              <w:t>3</w:t>
            </w:r>
            <w:r>
              <w:rPr>
                <w:rFonts w:ascii="Times New Roman" w:hAnsi="Times New Roman"/>
                <w:b/>
                <w:bCs/>
                <w:color w:val="000000"/>
                <w:sz w:val="20"/>
                <w:vertAlign w:val="superscript"/>
                <w:lang w:eastAsia="en-GB"/>
              </w:rPr>
              <w:t xml:space="preserve"> d</w:t>
            </w:r>
          </w:p>
        </w:tc>
        <w:tc>
          <w:tcPr>
            <w:tcW w:w="464" w:type="pct"/>
            <w:vMerge w:val="restart"/>
            <w:tcBorders>
              <w:top w:val="single" w:sz="12" w:space="0" w:color="000000"/>
              <w:bottom w:val="nil"/>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b/>
                <w:bCs/>
                <w:color w:val="000000"/>
                <w:sz w:val="20"/>
                <w:lang w:eastAsia="en-GB"/>
              </w:rPr>
            </w:pPr>
            <w:proofErr w:type="spellStart"/>
            <w:r>
              <w:rPr>
                <w:rFonts w:ascii="Times New Roman" w:hAnsi="Times New Roman"/>
                <w:b/>
                <w:bCs/>
                <w:color w:val="000000"/>
                <w:sz w:val="20"/>
                <w:lang w:eastAsia="en-GB"/>
              </w:rPr>
              <w:t>Theor</w:t>
            </w:r>
            <w:proofErr w:type="spellEnd"/>
            <w:r>
              <w:rPr>
                <w:rFonts w:ascii="Times New Roman" w:hAnsi="Times New Roman"/>
                <w:b/>
                <w:bCs/>
                <w:color w:val="000000"/>
                <w:sz w:val="20"/>
                <w:lang w:eastAsia="en-GB"/>
              </w:rPr>
              <w:t xml:space="preserve">. </w:t>
            </w:r>
            <w:r w:rsidRPr="001E4489">
              <w:rPr>
                <w:rFonts w:ascii="Times New Roman" w:hAnsi="Times New Roman"/>
                <w:b/>
                <w:bCs/>
                <w:color w:val="000000"/>
                <w:sz w:val="20"/>
                <w:lang w:eastAsia="en-GB"/>
              </w:rPr>
              <w:t>N</w:t>
            </w:r>
            <w:r w:rsidRPr="00B40A8D">
              <w:rPr>
                <w:rFonts w:ascii="Times New Roman" w:hAnsi="Times New Roman"/>
                <w:b/>
                <w:bCs/>
                <w:color w:val="000000"/>
                <w:sz w:val="20"/>
                <w:vertAlign w:val="superscript"/>
                <w:lang w:eastAsia="en-GB"/>
              </w:rPr>
              <w:t>1</w:t>
            </w:r>
            <w:r w:rsidRPr="001E4489">
              <w:rPr>
                <w:rFonts w:ascii="Times New Roman" w:hAnsi="Times New Roman"/>
                <w:b/>
                <w:bCs/>
                <w:color w:val="000000"/>
                <w:sz w:val="20"/>
                <w:vertAlign w:val="subscript"/>
                <w:lang w:eastAsia="en-GB"/>
              </w:rPr>
              <w:t>agg</w:t>
            </w:r>
            <w:r w:rsidRPr="0047670F">
              <w:rPr>
                <w:rFonts w:ascii="Times New Roman" w:hAnsi="Times New Roman"/>
                <w:b/>
                <w:bCs/>
                <w:color w:val="000000"/>
                <w:sz w:val="20"/>
                <w:vertAlign w:val="superscript"/>
                <w:lang w:eastAsia="en-GB"/>
              </w:rPr>
              <w:t xml:space="preserve"> </w:t>
            </w:r>
            <w:r>
              <w:rPr>
                <w:rFonts w:ascii="Times New Roman" w:hAnsi="Times New Roman"/>
                <w:b/>
                <w:bCs/>
                <w:color w:val="000000"/>
                <w:sz w:val="20"/>
                <w:vertAlign w:val="superscript"/>
                <w:lang w:eastAsia="en-GB"/>
              </w:rPr>
              <w:t>e</w:t>
            </w:r>
          </w:p>
        </w:tc>
        <w:tc>
          <w:tcPr>
            <w:tcW w:w="438" w:type="pct"/>
            <w:vMerge w:val="restart"/>
            <w:tcBorders>
              <w:top w:val="single" w:sz="12" w:space="0" w:color="000000"/>
            </w:tcBorders>
            <w:vAlign w:val="center"/>
          </w:tcPr>
          <w:p w:rsidR="007200D1" w:rsidRDefault="007200D1" w:rsidP="00784292">
            <w:pPr>
              <w:spacing w:after="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V</w:t>
            </w:r>
            <w:r>
              <w:rPr>
                <w:rFonts w:ascii="Times New Roman" w:hAnsi="Times New Roman"/>
                <w:b/>
                <w:bCs/>
                <w:color w:val="000000"/>
                <w:sz w:val="20"/>
                <w:vertAlign w:val="superscript"/>
                <w:lang w:eastAsia="en-GB"/>
              </w:rPr>
              <w:t>2</w:t>
            </w:r>
            <w:r w:rsidRPr="001E4489">
              <w:rPr>
                <w:rFonts w:ascii="Times New Roman" w:hAnsi="Times New Roman"/>
                <w:b/>
                <w:bCs/>
                <w:color w:val="000000"/>
                <w:sz w:val="20"/>
                <w:vertAlign w:val="subscript"/>
                <w:lang w:eastAsia="en-GB"/>
              </w:rPr>
              <w:t>calc</w:t>
            </w:r>
            <w:r>
              <w:rPr>
                <w:rFonts w:ascii="Times New Roman" w:hAnsi="Times New Roman"/>
                <w:b/>
                <w:bCs/>
                <w:color w:val="000000"/>
                <w:sz w:val="20"/>
                <w:vertAlign w:val="subscript"/>
                <w:lang w:eastAsia="en-GB"/>
              </w:rPr>
              <w:t xml:space="preserve"> </w:t>
            </w:r>
            <w:r w:rsidRPr="001E4489">
              <w:rPr>
                <w:rFonts w:ascii="Times New Roman" w:hAnsi="Times New Roman"/>
                <w:b/>
                <w:bCs/>
                <w:color w:val="000000"/>
                <w:sz w:val="20"/>
                <w:lang w:eastAsia="en-GB"/>
              </w:rPr>
              <w:t>/</w:t>
            </w:r>
            <w:r>
              <w:rPr>
                <w:rFonts w:ascii="Times New Roman" w:hAnsi="Times New Roman"/>
                <w:b/>
                <w:bCs/>
                <w:color w:val="000000"/>
                <w:sz w:val="20"/>
                <w:lang w:eastAsia="en-GB"/>
              </w:rPr>
              <w:t>nm</w:t>
            </w:r>
            <w:r w:rsidRPr="001E4489">
              <w:rPr>
                <w:rFonts w:ascii="Times New Roman" w:hAnsi="Times New Roman"/>
                <w:b/>
                <w:bCs/>
                <w:color w:val="000000"/>
                <w:sz w:val="20"/>
                <w:vertAlign w:val="superscript"/>
                <w:lang w:eastAsia="en-GB"/>
              </w:rPr>
              <w:t>3</w:t>
            </w:r>
            <w:r>
              <w:rPr>
                <w:rFonts w:ascii="Times New Roman" w:hAnsi="Times New Roman"/>
                <w:b/>
                <w:bCs/>
                <w:color w:val="000000"/>
                <w:sz w:val="20"/>
                <w:vertAlign w:val="superscript"/>
                <w:lang w:eastAsia="en-GB"/>
              </w:rPr>
              <w:t xml:space="preserve"> </w:t>
            </w:r>
            <w:r>
              <w:rPr>
                <w:rFonts w:ascii="Times New Roman" w:hAnsi="Times New Roman"/>
                <w:b/>
                <w:bCs/>
                <w:i/>
                <w:color w:val="000000"/>
                <w:sz w:val="20"/>
                <w:vertAlign w:val="superscript"/>
                <w:lang w:eastAsia="en-GB"/>
              </w:rPr>
              <w:t>f</w:t>
            </w:r>
          </w:p>
        </w:tc>
        <w:tc>
          <w:tcPr>
            <w:tcW w:w="464" w:type="pct"/>
            <w:vMerge w:val="restart"/>
            <w:tcBorders>
              <w:top w:val="single" w:sz="12" w:space="0" w:color="000000"/>
            </w:tcBorders>
            <w:shd w:val="clear" w:color="auto" w:fill="D9D9D9"/>
            <w:vAlign w:val="center"/>
          </w:tcPr>
          <w:p w:rsidR="007200D1" w:rsidRDefault="007200D1" w:rsidP="00784292">
            <w:pPr>
              <w:spacing w:after="0" w:line="360" w:lineRule="auto"/>
              <w:contextualSpacing/>
              <w:jc w:val="center"/>
              <w:rPr>
                <w:rFonts w:ascii="Times New Roman" w:hAnsi="Times New Roman"/>
                <w:b/>
                <w:bCs/>
                <w:color w:val="000000"/>
                <w:sz w:val="20"/>
                <w:lang w:eastAsia="en-GB"/>
              </w:rPr>
            </w:pPr>
            <w:proofErr w:type="spellStart"/>
            <w:r>
              <w:rPr>
                <w:rFonts w:ascii="Times New Roman" w:hAnsi="Times New Roman"/>
                <w:b/>
                <w:bCs/>
                <w:color w:val="000000"/>
                <w:sz w:val="20"/>
                <w:lang w:eastAsia="en-GB"/>
              </w:rPr>
              <w:t>Theor</w:t>
            </w:r>
            <w:proofErr w:type="spellEnd"/>
            <w:r>
              <w:rPr>
                <w:rFonts w:ascii="Times New Roman" w:hAnsi="Times New Roman"/>
                <w:b/>
                <w:bCs/>
                <w:color w:val="000000"/>
                <w:sz w:val="20"/>
                <w:lang w:eastAsia="en-GB"/>
              </w:rPr>
              <w:t xml:space="preserve">. </w:t>
            </w:r>
            <w:r w:rsidRPr="001E4489">
              <w:rPr>
                <w:rFonts w:ascii="Times New Roman" w:hAnsi="Times New Roman"/>
                <w:b/>
                <w:bCs/>
                <w:color w:val="000000"/>
                <w:sz w:val="20"/>
                <w:lang w:eastAsia="en-GB"/>
              </w:rPr>
              <w:t>N</w:t>
            </w:r>
            <w:r>
              <w:rPr>
                <w:rFonts w:ascii="Times New Roman" w:hAnsi="Times New Roman"/>
                <w:b/>
                <w:bCs/>
                <w:color w:val="000000"/>
                <w:sz w:val="20"/>
                <w:vertAlign w:val="superscript"/>
                <w:lang w:eastAsia="en-GB"/>
              </w:rPr>
              <w:t>2</w:t>
            </w:r>
            <w:r w:rsidRPr="001E4489">
              <w:rPr>
                <w:rFonts w:ascii="Times New Roman" w:hAnsi="Times New Roman"/>
                <w:b/>
                <w:bCs/>
                <w:color w:val="000000"/>
                <w:sz w:val="20"/>
                <w:vertAlign w:val="subscript"/>
                <w:lang w:eastAsia="en-GB"/>
              </w:rPr>
              <w:t>agg</w:t>
            </w:r>
            <w:r w:rsidRPr="0047670F">
              <w:rPr>
                <w:rFonts w:ascii="Times New Roman" w:hAnsi="Times New Roman"/>
                <w:b/>
                <w:bCs/>
                <w:color w:val="000000"/>
                <w:sz w:val="20"/>
                <w:vertAlign w:val="superscript"/>
                <w:lang w:eastAsia="en-GB"/>
              </w:rPr>
              <w:t xml:space="preserve"> </w:t>
            </w:r>
            <w:r>
              <w:rPr>
                <w:rFonts w:ascii="Times New Roman" w:hAnsi="Times New Roman"/>
                <w:b/>
                <w:bCs/>
                <w:color w:val="000000"/>
                <w:sz w:val="20"/>
                <w:vertAlign w:val="superscript"/>
                <w:lang w:eastAsia="en-GB"/>
              </w:rPr>
              <w:t>g</w:t>
            </w:r>
          </w:p>
        </w:tc>
        <w:tc>
          <w:tcPr>
            <w:tcW w:w="472" w:type="pct"/>
            <w:vMerge w:val="restart"/>
            <w:tcBorders>
              <w:top w:val="single" w:sz="12" w:space="0" w:color="000000"/>
            </w:tcBorders>
            <w:shd w:val="clear" w:color="auto" w:fill="FFFFFF"/>
            <w:vAlign w:val="center"/>
          </w:tcPr>
          <w:p w:rsidR="007200D1" w:rsidRDefault="007200D1" w:rsidP="00784292">
            <w:pPr>
              <w:spacing w:after="0" w:line="360" w:lineRule="auto"/>
              <w:contextualSpacing/>
              <w:jc w:val="center"/>
              <w:rPr>
                <w:rFonts w:ascii="Times New Roman" w:hAnsi="Times New Roman"/>
                <w:b/>
                <w:bCs/>
                <w:color w:val="000000"/>
                <w:sz w:val="20"/>
                <w:lang w:eastAsia="en-GB"/>
              </w:rPr>
            </w:pPr>
            <w:proofErr w:type="spellStart"/>
            <w:r>
              <w:rPr>
                <w:rFonts w:ascii="Times New Roman" w:hAnsi="Times New Roman"/>
                <w:b/>
                <w:bCs/>
                <w:color w:val="000000"/>
                <w:sz w:val="20"/>
                <w:lang w:eastAsia="en-GB"/>
              </w:rPr>
              <w:t>A</w:t>
            </w:r>
            <w:r w:rsidRPr="00A5268B">
              <w:rPr>
                <w:rFonts w:ascii="Times New Roman" w:hAnsi="Times New Roman"/>
                <w:b/>
                <w:bCs/>
                <w:color w:val="000000"/>
                <w:sz w:val="20"/>
                <w:vertAlign w:val="subscript"/>
                <w:lang w:eastAsia="en-GB"/>
              </w:rPr>
              <w:t>agg</w:t>
            </w:r>
            <w:proofErr w:type="spellEnd"/>
            <w:r>
              <w:rPr>
                <w:rFonts w:ascii="Times New Roman" w:hAnsi="Times New Roman"/>
                <w:b/>
                <w:bCs/>
                <w:color w:val="000000"/>
                <w:sz w:val="20"/>
                <w:lang w:eastAsia="en-GB"/>
              </w:rPr>
              <w:t>/nm</w:t>
            </w:r>
            <w:r w:rsidRPr="00A5268B">
              <w:rPr>
                <w:rFonts w:ascii="Times New Roman" w:hAnsi="Times New Roman"/>
                <w:b/>
                <w:bCs/>
                <w:color w:val="000000"/>
                <w:sz w:val="20"/>
                <w:vertAlign w:val="superscript"/>
                <w:lang w:eastAsia="en-GB"/>
              </w:rPr>
              <w:t>2</w:t>
            </w:r>
            <w:r>
              <w:rPr>
                <w:rFonts w:ascii="Times New Roman" w:hAnsi="Times New Roman"/>
                <w:b/>
                <w:bCs/>
                <w:color w:val="000000"/>
                <w:sz w:val="20"/>
                <w:vertAlign w:val="superscript"/>
                <w:lang w:eastAsia="en-GB"/>
              </w:rPr>
              <w:t xml:space="preserve"> h</w:t>
            </w:r>
          </w:p>
        </w:tc>
        <w:tc>
          <w:tcPr>
            <w:tcW w:w="391" w:type="pct"/>
            <w:vMerge w:val="restart"/>
            <w:tcBorders>
              <w:top w:val="single" w:sz="12" w:space="0" w:color="000000"/>
            </w:tcBorders>
            <w:shd w:val="clear" w:color="auto" w:fill="D9D9D9"/>
            <w:vAlign w:val="center"/>
          </w:tcPr>
          <w:p w:rsidR="007200D1" w:rsidRDefault="007200D1" w:rsidP="00784292">
            <w:pPr>
              <w:spacing w:after="0" w:line="360" w:lineRule="auto"/>
              <w:contextualSpacing/>
              <w:jc w:val="center"/>
              <w:rPr>
                <w:rFonts w:ascii="Times New Roman" w:hAnsi="Times New Roman"/>
                <w:b/>
                <w:bCs/>
                <w:color w:val="000000"/>
                <w:sz w:val="20"/>
                <w:lang w:eastAsia="en-GB"/>
              </w:rPr>
            </w:pPr>
            <w:proofErr w:type="spellStart"/>
            <w:r>
              <w:rPr>
                <w:rFonts w:ascii="Times New Roman" w:hAnsi="Times New Roman"/>
                <w:b/>
                <w:bCs/>
                <w:color w:val="000000"/>
                <w:sz w:val="20"/>
                <w:lang w:eastAsia="en-GB"/>
              </w:rPr>
              <w:t>Theor</w:t>
            </w:r>
            <w:proofErr w:type="spellEnd"/>
            <w:r>
              <w:rPr>
                <w:rFonts w:ascii="Times New Roman" w:hAnsi="Times New Roman"/>
                <w:b/>
                <w:bCs/>
                <w:color w:val="000000"/>
                <w:sz w:val="20"/>
                <w:lang w:eastAsia="en-GB"/>
              </w:rPr>
              <w:t>. N</w:t>
            </w:r>
            <w:r w:rsidRPr="00965350">
              <w:rPr>
                <w:rFonts w:ascii="Times New Roman" w:hAnsi="Times New Roman"/>
                <w:b/>
                <w:bCs/>
                <w:color w:val="000000"/>
                <w:sz w:val="20"/>
                <w:vertAlign w:val="superscript"/>
                <w:lang w:eastAsia="en-GB"/>
              </w:rPr>
              <w:t>3</w:t>
            </w:r>
            <w:r w:rsidRPr="00965350">
              <w:rPr>
                <w:rFonts w:ascii="Times New Roman" w:hAnsi="Times New Roman"/>
                <w:b/>
                <w:bCs/>
                <w:color w:val="000000"/>
                <w:sz w:val="20"/>
                <w:vertAlign w:val="subscript"/>
                <w:lang w:eastAsia="en-GB"/>
              </w:rPr>
              <w:t>agg</w:t>
            </w:r>
            <w:r>
              <w:rPr>
                <w:rFonts w:ascii="Times New Roman" w:hAnsi="Times New Roman"/>
                <w:b/>
                <w:bCs/>
                <w:color w:val="000000"/>
                <w:sz w:val="20"/>
                <w:vertAlign w:val="subscript"/>
                <w:lang w:eastAsia="en-GB"/>
              </w:rPr>
              <w:t xml:space="preserve"> </w:t>
            </w:r>
            <w:proofErr w:type="spellStart"/>
            <w:r>
              <w:rPr>
                <w:rFonts w:ascii="Times New Roman" w:hAnsi="Times New Roman"/>
                <w:b/>
                <w:bCs/>
                <w:color w:val="000000"/>
                <w:sz w:val="20"/>
                <w:vertAlign w:val="superscript"/>
                <w:lang w:eastAsia="en-GB"/>
              </w:rPr>
              <w:t>i</w:t>
            </w:r>
            <w:proofErr w:type="spellEnd"/>
          </w:p>
        </w:tc>
      </w:tr>
      <w:tr w:rsidR="007200D1" w:rsidRPr="001E4489" w:rsidTr="00784292">
        <w:trPr>
          <w:trHeight w:val="202"/>
        </w:trPr>
        <w:tc>
          <w:tcPr>
            <w:tcW w:w="826" w:type="pct"/>
            <w:vMerge/>
            <w:tcBorders>
              <w:top w:val="nil"/>
              <w:bottom w:val="single" w:sz="4" w:space="0" w:color="auto"/>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b/>
                <w:bCs/>
                <w:color w:val="000000"/>
                <w:sz w:val="20"/>
                <w:lang w:eastAsia="en-GB"/>
              </w:rPr>
            </w:pPr>
          </w:p>
        </w:tc>
        <w:tc>
          <w:tcPr>
            <w:tcW w:w="393" w:type="pct"/>
            <w:tcBorders>
              <w:top w:val="single" w:sz="4" w:space="0" w:color="auto"/>
              <w:bottom w:val="single" w:sz="4" w:space="0" w:color="auto"/>
            </w:tcBorders>
            <w:shd w:val="clear" w:color="auto" w:fill="auto"/>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r w:rsidRPr="001E4489">
              <w:rPr>
                <w:rFonts w:ascii="Times New Roman" w:hAnsi="Times New Roman"/>
                <w:color w:val="000000"/>
                <w:sz w:val="20"/>
                <w:lang w:eastAsia="en-GB"/>
              </w:rPr>
              <w:t xml:space="preserve">This </w:t>
            </w:r>
            <w:proofErr w:type="spellStart"/>
            <w:r w:rsidRPr="001E4489">
              <w:rPr>
                <w:rFonts w:ascii="Times New Roman" w:hAnsi="Times New Roman"/>
                <w:color w:val="000000"/>
                <w:sz w:val="20"/>
                <w:lang w:eastAsia="en-GB"/>
              </w:rPr>
              <w:t>study</w:t>
            </w:r>
            <w:r w:rsidRPr="00C87D30">
              <w:rPr>
                <w:rFonts w:ascii="Times New Roman" w:hAnsi="Times New Roman"/>
                <w:color w:val="000000"/>
                <w:sz w:val="20"/>
                <w:vertAlign w:val="superscript"/>
                <w:lang w:eastAsia="en-GB"/>
              </w:rPr>
              <w:t>a</w:t>
            </w:r>
            <w:proofErr w:type="spellEnd"/>
          </w:p>
        </w:tc>
        <w:tc>
          <w:tcPr>
            <w:tcW w:w="450" w:type="pct"/>
            <w:tcBorders>
              <w:top w:val="single" w:sz="4" w:space="0" w:color="auto"/>
              <w:bottom w:val="single" w:sz="4" w:space="0" w:color="auto"/>
            </w:tcBorders>
            <w:shd w:val="clear" w:color="auto" w:fill="auto"/>
            <w:vAlign w:val="center"/>
          </w:tcPr>
          <w:p w:rsidR="007200D1" w:rsidRPr="001E4489" w:rsidRDefault="007200D1" w:rsidP="00784292">
            <w:pPr>
              <w:spacing w:after="0" w:line="360" w:lineRule="auto"/>
              <w:contextualSpacing/>
              <w:jc w:val="center"/>
              <w:rPr>
                <w:rFonts w:ascii="Times New Roman" w:hAnsi="Times New Roman"/>
                <w:i/>
                <w:color w:val="000000"/>
                <w:sz w:val="20"/>
                <w:lang w:eastAsia="en-GB"/>
              </w:rPr>
            </w:pPr>
            <w:proofErr w:type="spellStart"/>
            <w:r w:rsidRPr="001E4489">
              <w:rPr>
                <w:rFonts w:ascii="Times New Roman" w:hAnsi="Times New Roman"/>
                <w:color w:val="000000"/>
                <w:sz w:val="20"/>
                <w:lang w:eastAsia="en-GB"/>
              </w:rPr>
              <w:t>Lit.</w:t>
            </w:r>
            <w:r w:rsidRPr="00C87D30">
              <w:rPr>
                <w:rFonts w:ascii="Times New Roman" w:hAnsi="Times New Roman"/>
                <w:i/>
                <w:color w:val="000000"/>
                <w:sz w:val="20"/>
                <w:vertAlign w:val="superscript"/>
                <w:lang w:eastAsia="en-GB"/>
              </w:rPr>
              <w:t>b</w:t>
            </w:r>
            <w:proofErr w:type="spellEnd"/>
          </w:p>
        </w:tc>
        <w:tc>
          <w:tcPr>
            <w:tcW w:w="534" w:type="pct"/>
            <w:vMerge/>
            <w:tcBorders>
              <w:top w:val="nil"/>
              <w:bottom w:val="single" w:sz="4" w:space="0" w:color="auto"/>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568" w:type="pct"/>
            <w:vMerge/>
            <w:tcBorders>
              <w:top w:val="nil"/>
              <w:bottom w:val="single" w:sz="4" w:space="0" w:color="auto"/>
            </w:tcBorders>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464" w:type="pct"/>
            <w:vMerge/>
            <w:tcBorders>
              <w:top w:val="nil"/>
              <w:bottom w:val="single" w:sz="4" w:space="0" w:color="auto"/>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438" w:type="pct"/>
            <w:vMerge/>
            <w:tcBorders>
              <w:bottom w:val="single" w:sz="4" w:space="0" w:color="auto"/>
            </w:tcBorders>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464" w:type="pct"/>
            <w:vMerge/>
            <w:tcBorders>
              <w:bottom w:val="single" w:sz="4" w:space="0" w:color="auto"/>
            </w:tcBorders>
            <w:shd w:val="clear" w:color="auto" w:fill="D9D9D9"/>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472" w:type="pct"/>
            <w:vMerge/>
            <w:tcBorders>
              <w:bottom w:val="single" w:sz="4" w:space="0" w:color="auto"/>
            </w:tcBorders>
            <w:shd w:val="clear" w:color="auto" w:fill="FFFFFF"/>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c>
          <w:tcPr>
            <w:tcW w:w="391" w:type="pct"/>
            <w:vMerge/>
            <w:tcBorders>
              <w:bottom w:val="single" w:sz="4" w:space="0" w:color="auto"/>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color w:val="000000"/>
                <w:sz w:val="20"/>
                <w:lang w:eastAsia="en-GB"/>
              </w:rPr>
            </w:pPr>
          </w:p>
        </w:tc>
      </w:tr>
      <w:tr w:rsidR="007200D1" w:rsidRPr="001E4489" w:rsidTr="00784292">
        <w:trPr>
          <w:trHeight w:val="403"/>
        </w:trPr>
        <w:tc>
          <w:tcPr>
            <w:tcW w:w="826" w:type="pct"/>
            <w:tcBorders>
              <w:top w:val="single" w:sz="4" w:space="0" w:color="auto"/>
            </w:tcBorders>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CTAB</w:t>
            </w:r>
          </w:p>
        </w:tc>
        <w:tc>
          <w:tcPr>
            <w:tcW w:w="393" w:type="pct"/>
            <w:tcBorders>
              <w:top w:val="single" w:sz="4" w:space="0" w:color="auto"/>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450" w:type="pct"/>
            <w:tcBorders>
              <w:top w:val="single" w:sz="4" w:space="0" w:color="auto"/>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88-104, 61</w:t>
            </w:r>
            <w:r>
              <w:rPr>
                <w:rFonts w:ascii="Times New Roman" w:hAnsi="Times New Roman"/>
                <w:bCs/>
                <w:color w:val="000000"/>
                <w:sz w:val="20"/>
                <w:lang w:val="en-GB" w:eastAsia="en-GB"/>
              </w:rPr>
              <w:t>, 69</w:t>
            </w:r>
          </w:p>
        </w:tc>
        <w:tc>
          <w:tcPr>
            <w:tcW w:w="534" w:type="pct"/>
            <w:tcBorders>
              <w:top w:val="single" w:sz="4" w:space="0" w:color="auto"/>
            </w:tcBorders>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568" w:type="pct"/>
            <w:tcBorders>
              <w:top w:val="single" w:sz="4" w:space="0" w:color="auto"/>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tcBorders>
              <w:top w:val="single" w:sz="4" w:space="0" w:color="auto"/>
            </w:tcBorders>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38" w:type="pct"/>
            <w:tcBorders>
              <w:top w:val="single" w:sz="4" w:space="0" w:color="auto"/>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tcBorders>
              <w:top w:val="single" w:sz="4" w:space="0" w:color="auto"/>
            </w:tcBorders>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72" w:type="pct"/>
            <w:tcBorders>
              <w:top w:val="single" w:sz="4" w:space="0" w:color="auto"/>
            </w:tcBorders>
            <w:shd w:val="clear" w:color="auto" w:fill="FFFFFF"/>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c>
          <w:tcPr>
            <w:tcW w:w="391" w:type="pct"/>
            <w:tcBorders>
              <w:top w:val="single" w:sz="4" w:space="0" w:color="auto"/>
            </w:tcBorders>
            <w:shd w:val="clear" w:color="auto" w:fill="D9D9D9"/>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r>
      <w:tr w:rsidR="007200D1" w:rsidRPr="001E4489" w:rsidTr="00784292">
        <w:trPr>
          <w:trHeight w:val="403"/>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proofErr w:type="spellStart"/>
            <w:r w:rsidRPr="001E4489">
              <w:rPr>
                <w:rFonts w:ascii="Times New Roman" w:hAnsi="Times New Roman"/>
                <w:b/>
                <w:bCs/>
                <w:color w:val="000000"/>
                <w:sz w:val="20"/>
                <w:lang w:eastAsia="en-GB"/>
              </w:rPr>
              <w:t>CTE</w:t>
            </w:r>
            <w:r>
              <w:rPr>
                <w:rFonts w:ascii="Times New Roman" w:hAnsi="Times New Roman"/>
                <w:b/>
                <w:bCs/>
                <w:color w:val="000000"/>
                <w:sz w:val="20"/>
                <w:lang w:eastAsia="en-GB"/>
              </w:rPr>
              <w:t>t</w:t>
            </w:r>
            <w:r w:rsidRPr="001E4489">
              <w:rPr>
                <w:rFonts w:ascii="Times New Roman" w:hAnsi="Times New Roman"/>
                <w:b/>
                <w:bCs/>
                <w:color w:val="000000"/>
                <w:sz w:val="20"/>
                <w:lang w:eastAsia="en-GB"/>
              </w:rPr>
              <w:t>AB</w:t>
            </w:r>
            <w:proofErr w:type="spellEnd"/>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43</w:t>
            </w:r>
            <w:r>
              <w:rPr>
                <w:rFonts w:ascii="Times New Roman" w:hAnsi="Times New Roman"/>
                <w:bCs/>
                <w:color w:val="000000"/>
                <w:sz w:val="20"/>
                <w:lang w:val="en-GB" w:eastAsia="en-GB"/>
              </w:rPr>
              <w:t>, 60</w:t>
            </w:r>
          </w:p>
        </w:tc>
        <w:tc>
          <w:tcPr>
            <w:tcW w:w="53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56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3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72" w:type="pct"/>
            <w:shd w:val="clear" w:color="auto" w:fill="FFFFFF"/>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c>
          <w:tcPr>
            <w:tcW w:w="391" w:type="pct"/>
            <w:shd w:val="clear" w:color="auto" w:fill="D9D9D9"/>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r>
      <w:tr w:rsidR="007200D1" w:rsidRPr="001E4489" w:rsidTr="00784292">
        <w:trPr>
          <w:trHeight w:val="403"/>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proofErr w:type="spellStart"/>
            <w:r w:rsidRPr="001E4489">
              <w:rPr>
                <w:rFonts w:ascii="Times New Roman" w:hAnsi="Times New Roman"/>
                <w:b/>
                <w:bCs/>
                <w:color w:val="000000"/>
                <w:sz w:val="20"/>
                <w:lang w:eastAsia="en-GB"/>
              </w:rPr>
              <w:t>CTP</w:t>
            </w:r>
            <w:r>
              <w:rPr>
                <w:rFonts w:ascii="Times New Roman" w:hAnsi="Times New Roman"/>
                <w:b/>
                <w:bCs/>
                <w:color w:val="000000"/>
                <w:sz w:val="20"/>
                <w:lang w:eastAsia="en-GB"/>
              </w:rPr>
              <w:t>r</w:t>
            </w:r>
            <w:r w:rsidRPr="001E4489">
              <w:rPr>
                <w:rFonts w:ascii="Times New Roman" w:hAnsi="Times New Roman"/>
                <w:b/>
                <w:bCs/>
                <w:color w:val="000000"/>
                <w:sz w:val="20"/>
                <w:lang w:eastAsia="en-GB"/>
              </w:rPr>
              <w:t>AB</w:t>
            </w:r>
            <w:proofErr w:type="spellEnd"/>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40-70, 53</w:t>
            </w:r>
          </w:p>
        </w:tc>
        <w:tc>
          <w:tcPr>
            <w:tcW w:w="53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56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3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72" w:type="pct"/>
            <w:shd w:val="clear" w:color="auto" w:fill="FFFFFF"/>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c>
          <w:tcPr>
            <w:tcW w:w="391" w:type="pct"/>
            <w:shd w:val="clear" w:color="auto" w:fill="D9D9D9"/>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r>
      <w:tr w:rsidR="007200D1" w:rsidRPr="001E4489" w:rsidTr="00784292">
        <w:trPr>
          <w:trHeight w:val="403"/>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proofErr w:type="spellStart"/>
            <w:r>
              <w:rPr>
                <w:rFonts w:ascii="Times New Roman" w:hAnsi="Times New Roman"/>
                <w:b/>
                <w:bCs/>
                <w:color w:val="000000"/>
                <w:sz w:val="20"/>
                <w:lang w:eastAsia="en-GB"/>
              </w:rPr>
              <w:t>C</w:t>
            </w:r>
            <w:r w:rsidRPr="001E4489">
              <w:rPr>
                <w:rFonts w:ascii="Times New Roman" w:hAnsi="Times New Roman"/>
                <w:b/>
                <w:bCs/>
                <w:color w:val="000000"/>
                <w:sz w:val="20"/>
                <w:lang w:eastAsia="en-GB"/>
              </w:rPr>
              <w:t>Py</w:t>
            </w:r>
            <w:r>
              <w:rPr>
                <w:rFonts w:ascii="Times New Roman" w:hAnsi="Times New Roman"/>
                <w:b/>
                <w:bCs/>
                <w:color w:val="000000"/>
                <w:sz w:val="20"/>
                <w:lang w:eastAsia="en-GB"/>
              </w:rPr>
              <w:t>AB</w:t>
            </w:r>
            <w:proofErr w:type="spellEnd"/>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95</w:t>
            </w:r>
          </w:p>
        </w:tc>
        <w:tc>
          <w:tcPr>
            <w:tcW w:w="53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56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38"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64" w:type="pct"/>
            <w:shd w:val="clear" w:color="auto" w:fill="D9D9D9"/>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Pr>
                <w:rFonts w:ascii="Times New Roman" w:hAnsi="Times New Roman"/>
                <w:bCs/>
                <w:color w:val="000000"/>
                <w:sz w:val="20"/>
                <w:lang w:val="en-GB" w:eastAsia="en-GB"/>
              </w:rPr>
              <w:t>-</w:t>
            </w:r>
          </w:p>
        </w:tc>
        <w:tc>
          <w:tcPr>
            <w:tcW w:w="472" w:type="pct"/>
            <w:shd w:val="clear" w:color="auto" w:fill="FFFFFF"/>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c>
          <w:tcPr>
            <w:tcW w:w="391" w:type="pct"/>
            <w:shd w:val="clear" w:color="auto" w:fill="D9D9D9"/>
            <w:vAlign w:val="center"/>
          </w:tcPr>
          <w:p w:rsidR="007200D1" w:rsidRDefault="007200D1" w:rsidP="00784292">
            <w:pPr>
              <w:pStyle w:val="TCTableBody"/>
              <w:spacing w:after="120" w:line="360" w:lineRule="auto"/>
              <w:jc w:val="center"/>
              <w:rPr>
                <w:rFonts w:ascii="Times New Roman" w:hAnsi="Times New Roman"/>
                <w:bCs/>
                <w:color w:val="000000"/>
                <w:sz w:val="20"/>
                <w:lang w:val="en-GB" w:eastAsia="en-GB"/>
              </w:rPr>
            </w:pPr>
          </w:p>
        </w:tc>
      </w:tr>
      <w:tr w:rsidR="007200D1" w:rsidRPr="007A0152" w:rsidTr="00784292">
        <w:trPr>
          <w:trHeight w:val="416"/>
        </w:trPr>
        <w:tc>
          <w:tcPr>
            <w:tcW w:w="826" w:type="pct"/>
            <w:shd w:val="clear" w:color="auto" w:fill="D9D9D9"/>
            <w:vAlign w:val="center"/>
          </w:tcPr>
          <w:p w:rsidR="007200D1" w:rsidRPr="007A0152" w:rsidRDefault="007200D1" w:rsidP="00784292">
            <w:pPr>
              <w:spacing w:after="120" w:line="360" w:lineRule="auto"/>
              <w:contextualSpacing/>
              <w:jc w:val="center"/>
              <w:rPr>
                <w:rFonts w:ascii="Times New Roman" w:hAnsi="Times New Roman"/>
                <w:b/>
                <w:bCs/>
                <w:sz w:val="20"/>
                <w:lang w:eastAsia="en-GB"/>
              </w:rPr>
            </w:pPr>
            <w:r w:rsidRPr="007A0152">
              <w:rPr>
                <w:rFonts w:ascii="Times New Roman" w:hAnsi="Times New Roman"/>
                <w:b/>
                <w:bCs/>
                <w:sz w:val="20"/>
                <w:lang w:eastAsia="en-GB"/>
              </w:rPr>
              <w:t>1a TMC</w:t>
            </w:r>
            <w:r w:rsidRPr="007A0152">
              <w:rPr>
                <w:rFonts w:ascii="Times New Roman" w:hAnsi="Times New Roman"/>
                <w:b/>
                <w:bCs/>
                <w:sz w:val="20"/>
                <w:vertAlign w:val="subscript"/>
                <w:lang w:eastAsia="en-GB"/>
              </w:rPr>
              <w:t>16</w:t>
            </w:r>
            <w:r w:rsidRPr="007A0152">
              <w:rPr>
                <w:rFonts w:ascii="Times New Roman" w:hAnsi="Times New Roman"/>
                <w:b/>
                <w:bCs/>
                <w:sz w:val="20"/>
                <w:lang w:eastAsia="en-GB"/>
              </w:rPr>
              <w:t>CO</w:t>
            </w:r>
            <w:r w:rsidRPr="007A0152">
              <w:rPr>
                <w:rFonts w:ascii="Times New Roman" w:hAnsi="Times New Roman"/>
                <w:b/>
                <w:bCs/>
                <w:sz w:val="20"/>
                <w:vertAlign w:val="subscript"/>
                <w:lang w:eastAsia="en-GB"/>
              </w:rPr>
              <w:t>2</w:t>
            </w:r>
            <w:r w:rsidRPr="007A0152">
              <w:rPr>
                <w:rFonts w:ascii="Times New Roman" w:hAnsi="Times New Roman"/>
                <w:b/>
                <w:bCs/>
                <w:sz w:val="20"/>
                <w:lang w:eastAsia="en-GB"/>
              </w:rPr>
              <w:t>H</w:t>
            </w:r>
          </w:p>
        </w:tc>
        <w:tc>
          <w:tcPr>
            <w:tcW w:w="393" w:type="pct"/>
            <w:vAlign w:val="center"/>
          </w:tcPr>
          <w:p w:rsidR="007200D1" w:rsidRPr="007A0152" w:rsidRDefault="007200D1" w:rsidP="00784292">
            <w:pPr>
              <w:pStyle w:val="TCTableBody"/>
              <w:spacing w:after="120" w:line="360" w:lineRule="auto"/>
              <w:jc w:val="center"/>
              <w:rPr>
                <w:rFonts w:ascii="Times New Roman" w:hAnsi="Times New Roman"/>
                <w:bCs/>
                <w:sz w:val="20"/>
                <w:lang w:val="en-GB" w:eastAsia="en-GB"/>
              </w:rPr>
            </w:pPr>
            <w:r w:rsidRPr="007A0152">
              <w:rPr>
                <w:rFonts w:ascii="Times New Roman" w:hAnsi="Times New Roman"/>
                <w:bCs/>
                <w:sz w:val="20"/>
                <w:lang w:val="en-GB" w:eastAsia="en-GB"/>
              </w:rPr>
              <w:t>3.9 (0.1)</w:t>
            </w:r>
          </w:p>
        </w:tc>
        <w:tc>
          <w:tcPr>
            <w:tcW w:w="450" w:type="pct"/>
            <w:vAlign w:val="center"/>
          </w:tcPr>
          <w:p w:rsidR="007200D1" w:rsidRPr="007A0152" w:rsidRDefault="007200D1" w:rsidP="00784292">
            <w:pPr>
              <w:pStyle w:val="TCTableBody"/>
              <w:spacing w:after="120" w:line="360" w:lineRule="auto"/>
              <w:jc w:val="center"/>
              <w:rPr>
                <w:rFonts w:ascii="Times New Roman" w:hAnsi="Times New Roman"/>
                <w:bCs/>
                <w:sz w:val="20"/>
                <w:lang w:val="en-GB" w:eastAsia="en-GB"/>
              </w:rPr>
            </w:pPr>
            <w:r w:rsidRPr="007A0152">
              <w:rPr>
                <w:rFonts w:ascii="Times New Roman" w:hAnsi="Times New Roman"/>
                <w:bCs/>
                <w:sz w:val="20"/>
                <w:lang w:val="en-GB" w:eastAsia="en-GB"/>
              </w:rPr>
              <w:t>6±4</w:t>
            </w:r>
          </w:p>
        </w:tc>
        <w:tc>
          <w:tcPr>
            <w:tcW w:w="534" w:type="pct"/>
            <w:shd w:val="clear" w:color="auto" w:fill="D9D9D9"/>
            <w:vAlign w:val="center"/>
          </w:tcPr>
          <w:p w:rsidR="007200D1" w:rsidRPr="007A0152" w:rsidRDefault="007200D1" w:rsidP="00784292">
            <w:pPr>
              <w:spacing w:after="120" w:line="360" w:lineRule="auto"/>
              <w:jc w:val="center"/>
              <w:rPr>
                <w:rFonts w:ascii="Times New Roman" w:hAnsi="Times New Roman"/>
                <w:sz w:val="20"/>
              </w:rPr>
            </w:pPr>
            <w:r w:rsidRPr="007A0152">
              <w:rPr>
                <w:rFonts w:ascii="Times New Roman" w:hAnsi="Times New Roman"/>
                <w:sz w:val="20"/>
              </w:rPr>
              <w:t>2.33 (</w:t>
            </w:r>
            <w:r w:rsidRPr="007A0152">
              <w:rPr>
                <w:rFonts w:ascii="Times New Roman" w:hAnsi="Times New Roman"/>
                <w:sz w:val="20"/>
                <w:lang w:eastAsia="en-GB"/>
              </w:rPr>
              <w:t>0.58)</w:t>
            </w:r>
          </w:p>
        </w:tc>
        <w:tc>
          <w:tcPr>
            <w:tcW w:w="568" w:type="pct"/>
            <w:vAlign w:val="center"/>
          </w:tcPr>
          <w:p w:rsidR="007200D1" w:rsidRPr="007A0152" w:rsidRDefault="007200D1" w:rsidP="00784292">
            <w:pPr>
              <w:spacing w:after="120" w:line="360" w:lineRule="auto"/>
              <w:jc w:val="center"/>
              <w:rPr>
                <w:rFonts w:ascii="Times New Roman" w:hAnsi="Times New Roman"/>
                <w:sz w:val="20"/>
              </w:rPr>
            </w:pPr>
            <w:r w:rsidRPr="007A0152">
              <w:rPr>
                <w:rFonts w:ascii="Times New Roman" w:hAnsi="Times New Roman"/>
                <w:sz w:val="20"/>
              </w:rPr>
              <w:t>0.356</w:t>
            </w:r>
          </w:p>
        </w:tc>
        <w:tc>
          <w:tcPr>
            <w:tcW w:w="464" w:type="pct"/>
            <w:shd w:val="clear" w:color="auto" w:fill="D9D9D9"/>
            <w:vAlign w:val="center"/>
          </w:tcPr>
          <w:p w:rsidR="007200D1" w:rsidRPr="007A0152" w:rsidRDefault="007200D1" w:rsidP="00784292">
            <w:pPr>
              <w:spacing w:after="120" w:line="360" w:lineRule="auto"/>
              <w:jc w:val="center"/>
              <w:rPr>
                <w:rFonts w:ascii="Times New Roman" w:hAnsi="Times New Roman"/>
                <w:bCs/>
                <w:sz w:val="20"/>
              </w:rPr>
            </w:pPr>
            <w:r w:rsidRPr="007A0152">
              <w:rPr>
                <w:rFonts w:ascii="Times New Roman" w:hAnsi="Times New Roman"/>
                <w:bCs/>
                <w:sz w:val="20"/>
              </w:rPr>
              <w:t>18.7</w:t>
            </w:r>
          </w:p>
        </w:tc>
        <w:tc>
          <w:tcPr>
            <w:tcW w:w="438" w:type="pct"/>
            <w:vAlign w:val="center"/>
          </w:tcPr>
          <w:p w:rsidR="007200D1" w:rsidRPr="007A0152" w:rsidRDefault="007200D1" w:rsidP="00784292">
            <w:pPr>
              <w:spacing w:after="120" w:line="360" w:lineRule="auto"/>
              <w:jc w:val="center"/>
              <w:rPr>
                <w:rFonts w:ascii="Times New Roman" w:hAnsi="Times New Roman"/>
                <w:sz w:val="20"/>
              </w:rPr>
            </w:pPr>
            <w:r w:rsidRPr="007A0152">
              <w:rPr>
                <w:rFonts w:ascii="Times New Roman" w:hAnsi="Times New Roman"/>
                <w:sz w:val="20"/>
              </w:rPr>
              <w:t>0.228</w:t>
            </w:r>
          </w:p>
        </w:tc>
        <w:tc>
          <w:tcPr>
            <w:tcW w:w="464" w:type="pct"/>
            <w:shd w:val="clear" w:color="auto" w:fill="D9D9D9"/>
            <w:vAlign w:val="center"/>
          </w:tcPr>
          <w:p w:rsidR="007200D1" w:rsidRPr="007A0152" w:rsidRDefault="007200D1" w:rsidP="00784292">
            <w:pPr>
              <w:spacing w:after="120" w:line="360" w:lineRule="auto"/>
              <w:jc w:val="center"/>
              <w:rPr>
                <w:rFonts w:ascii="Times New Roman" w:hAnsi="Times New Roman"/>
                <w:bCs/>
                <w:sz w:val="20"/>
              </w:rPr>
            </w:pPr>
            <w:r w:rsidRPr="007A0152">
              <w:rPr>
                <w:rFonts w:ascii="Times New Roman" w:hAnsi="Times New Roman"/>
                <w:bCs/>
                <w:sz w:val="20"/>
              </w:rPr>
              <w:t>28.3</w:t>
            </w:r>
          </w:p>
        </w:tc>
        <w:tc>
          <w:tcPr>
            <w:tcW w:w="472" w:type="pct"/>
            <w:shd w:val="clear" w:color="auto" w:fill="FFFFFF"/>
            <w:vAlign w:val="center"/>
          </w:tcPr>
          <w:p w:rsidR="007200D1" w:rsidRPr="007A0152" w:rsidRDefault="007200D1" w:rsidP="00784292">
            <w:pPr>
              <w:spacing w:after="120" w:line="360" w:lineRule="auto"/>
              <w:jc w:val="center"/>
              <w:rPr>
                <w:rFonts w:ascii="Times New Roman" w:hAnsi="Times New Roman"/>
                <w:sz w:val="20"/>
              </w:rPr>
            </w:pPr>
            <w:r w:rsidRPr="007A0152">
              <w:rPr>
                <w:rFonts w:ascii="Times New Roman" w:hAnsi="Times New Roman"/>
                <w:sz w:val="20"/>
              </w:rPr>
              <w:t>17.1</w:t>
            </w:r>
          </w:p>
        </w:tc>
        <w:tc>
          <w:tcPr>
            <w:tcW w:w="391" w:type="pct"/>
            <w:shd w:val="clear" w:color="auto" w:fill="D9D9D9"/>
            <w:vAlign w:val="center"/>
          </w:tcPr>
          <w:p w:rsidR="007200D1" w:rsidRPr="007A0152" w:rsidRDefault="007200D1" w:rsidP="00784292">
            <w:pPr>
              <w:spacing w:after="120" w:line="360" w:lineRule="auto"/>
              <w:jc w:val="center"/>
              <w:rPr>
                <w:rFonts w:ascii="Times New Roman" w:hAnsi="Times New Roman"/>
                <w:sz w:val="20"/>
              </w:rPr>
            </w:pPr>
            <w:r w:rsidRPr="007A0152">
              <w:rPr>
                <w:rFonts w:ascii="Times New Roman" w:hAnsi="Times New Roman"/>
                <w:sz w:val="20"/>
              </w:rPr>
              <w:t>28.0</w:t>
            </w:r>
          </w:p>
        </w:tc>
      </w:tr>
      <w:tr w:rsidR="007200D1" w:rsidRPr="001E4489" w:rsidTr="00784292">
        <w:trPr>
          <w:trHeight w:val="416"/>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1b TEtC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534" w:type="pct"/>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w:t>
            </w:r>
          </w:p>
        </w:tc>
        <w:tc>
          <w:tcPr>
            <w:tcW w:w="568" w:type="pct"/>
            <w:vAlign w:val="center"/>
          </w:tcPr>
          <w:p w:rsidR="007200D1" w:rsidRPr="00C87D30" w:rsidRDefault="007200D1" w:rsidP="00784292">
            <w:pPr>
              <w:spacing w:after="120" w:line="360" w:lineRule="auto"/>
              <w:jc w:val="center"/>
              <w:rPr>
                <w:rFonts w:ascii="Times New Roman" w:hAnsi="Times New Roman"/>
                <w:color w:val="000000"/>
                <w:sz w:val="20"/>
              </w:rPr>
            </w:pPr>
            <w:r w:rsidRPr="00C87D30">
              <w:rPr>
                <w:rFonts w:ascii="Times New Roman" w:hAnsi="Times New Roman"/>
                <w:color w:val="000000"/>
                <w:sz w:val="20"/>
              </w:rPr>
              <w:t>-</w:t>
            </w:r>
          </w:p>
        </w:tc>
        <w:tc>
          <w:tcPr>
            <w:tcW w:w="464" w:type="pct"/>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w:t>
            </w:r>
          </w:p>
        </w:tc>
        <w:tc>
          <w:tcPr>
            <w:tcW w:w="438" w:type="pct"/>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w:t>
            </w:r>
          </w:p>
        </w:tc>
        <w:tc>
          <w:tcPr>
            <w:tcW w:w="464" w:type="pct"/>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Pr>
                <w:rFonts w:ascii="Times New Roman" w:hAnsi="Times New Roman"/>
                <w:bCs/>
                <w:color w:val="000000"/>
                <w:sz w:val="20"/>
              </w:rPr>
              <w:t>-</w:t>
            </w:r>
          </w:p>
        </w:tc>
        <w:tc>
          <w:tcPr>
            <w:tcW w:w="472" w:type="pct"/>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w:t>
            </w:r>
          </w:p>
        </w:tc>
        <w:tc>
          <w:tcPr>
            <w:tcW w:w="391" w:type="pct"/>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w:t>
            </w:r>
          </w:p>
        </w:tc>
      </w:tr>
      <w:tr w:rsidR="007200D1" w:rsidRPr="001E4489" w:rsidTr="00784292">
        <w:trPr>
          <w:trHeight w:val="416"/>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1c TPrC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3.5 (0.8)</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534" w:type="pct"/>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2.10 (</w:t>
            </w:r>
            <w:r w:rsidRPr="00C87D30">
              <w:rPr>
                <w:rFonts w:ascii="Times New Roman" w:hAnsi="Times New Roman"/>
                <w:sz w:val="20"/>
                <w:lang w:eastAsia="en-GB"/>
              </w:rPr>
              <w:t>0.16)</w:t>
            </w:r>
          </w:p>
        </w:tc>
        <w:tc>
          <w:tcPr>
            <w:tcW w:w="568" w:type="pct"/>
            <w:vAlign w:val="center"/>
          </w:tcPr>
          <w:p w:rsidR="007200D1" w:rsidRPr="00C87D3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0.456</w:t>
            </w:r>
          </w:p>
        </w:tc>
        <w:tc>
          <w:tcPr>
            <w:tcW w:w="464" w:type="pct"/>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10.6</w:t>
            </w:r>
          </w:p>
        </w:tc>
        <w:tc>
          <w:tcPr>
            <w:tcW w:w="438" w:type="pct"/>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0.257</w:t>
            </w:r>
          </w:p>
        </w:tc>
        <w:tc>
          <w:tcPr>
            <w:tcW w:w="464" w:type="pct"/>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sidRPr="00B40A8D">
              <w:rPr>
                <w:rFonts w:ascii="Times New Roman" w:hAnsi="Times New Roman"/>
                <w:bCs/>
                <w:color w:val="000000"/>
                <w:sz w:val="20"/>
              </w:rPr>
              <w:t>18.1</w:t>
            </w:r>
          </w:p>
        </w:tc>
        <w:tc>
          <w:tcPr>
            <w:tcW w:w="472" w:type="pct"/>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13.8</w:t>
            </w:r>
          </w:p>
        </w:tc>
        <w:tc>
          <w:tcPr>
            <w:tcW w:w="391" w:type="pct"/>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13.8</w:t>
            </w:r>
          </w:p>
        </w:tc>
      </w:tr>
      <w:tr w:rsidR="007200D1" w:rsidRPr="001E4489" w:rsidTr="00784292">
        <w:trPr>
          <w:trHeight w:val="416"/>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1d PyC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CO</w:t>
            </w:r>
            <w:r w:rsidRPr="001E4489">
              <w:rPr>
                <w:rFonts w:ascii="Times New Roman" w:hAnsi="Times New Roman"/>
                <w:b/>
                <w:bCs/>
                <w:color w:val="000000"/>
                <w:sz w:val="20"/>
                <w:vertAlign w:val="subscript"/>
                <w:lang w:eastAsia="en-GB"/>
              </w:rPr>
              <w:t>2</w:t>
            </w:r>
            <w:r w:rsidRPr="001E4489">
              <w:rPr>
                <w:rFonts w:ascii="Times New Roman" w:hAnsi="Times New Roman"/>
                <w:b/>
                <w:bCs/>
                <w:color w:val="000000"/>
                <w:sz w:val="20"/>
                <w:lang w:eastAsia="en-GB"/>
              </w:rPr>
              <w:t>H</w:t>
            </w:r>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2.9 (0.1)</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534" w:type="pct"/>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2.36 (</w:t>
            </w:r>
            <w:r w:rsidRPr="00C87D30">
              <w:rPr>
                <w:rFonts w:ascii="Times New Roman" w:hAnsi="Times New Roman"/>
                <w:sz w:val="20"/>
                <w:lang w:eastAsia="en-GB"/>
              </w:rPr>
              <w:t>0.03)</w:t>
            </w:r>
          </w:p>
        </w:tc>
        <w:tc>
          <w:tcPr>
            <w:tcW w:w="568" w:type="pct"/>
            <w:vAlign w:val="center"/>
          </w:tcPr>
          <w:p w:rsidR="007200D1" w:rsidRPr="00C87D3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0.358</w:t>
            </w:r>
          </w:p>
        </w:tc>
        <w:tc>
          <w:tcPr>
            <w:tcW w:w="464" w:type="pct"/>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19.3</w:t>
            </w:r>
          </w:p>
        </w:tc>
        <w:tc>
          <w:tcPr>
            <w:tcW w:w="438" w:type="pct"/>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0.288</w:t>
            </w:r>
          </w:p>
        </w:tc>
        <w:tc>
          <w:tcPr>
            <w:tcW w:w="464" w:type="pct"/>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sidRPr="00B40A8D">
              <w:rPr>
                <w:rFonts w:ascii="Times New Roman" w:hAnsi="Times New Roman"/>
                <w:bCs/>
                <w:color w:val="000000"/>
                <w:sz w:val="20"/>
              </w:rPr>
              <w:t>23.0</w:t>
            </w:r>
          </w:p>
        </w:tc>
        <w:tc>
          <w:tcPr>
            <w:tcW w:w="472" w:type="pct"/>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17.6</w:t>
            </w:r>
          </w:p>
        </w:tc>
        <w:tc>
          <w:tcPr>
            <w:tcW w:w="391" w:type="pct"/>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27.4</w:t>
            </w:r>
          </w:p>
        </w:tc>
      </w:tr>
      <w:tr w:rsidR="007200D1" w:rsidRPr="001E4489" w:rsidTr="00784292">
        <w:trPr>
          <w:trHeight w:val="416"/>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2a TMC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5.9 (1.4)</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5±2</w:t>
            </w:r>
          </w:p>
        </w:tc>
        <w:tc>
          <w:tcPr>
            <w:tcW w:w="534" w:type="pct"/>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1.21 (</w:t>
            </w:r>
            <w:r w:rsidRPr="00C87D30">
              <w:rPr>
                <w:rFonts w:ascii="Times New Roman" w:hAnsi="Times New Roman"/>
                <w:sz w:val="20"/>
                <w:lang w:eastAsia="en-GB"/>
              </w:rPr>
              <w:t>0.36)</w:t>
            </w:r>
          </w:p>
        </w:tc>
        <w:tc>
          <w:tcPr>
            <w:tcW w:w="568" w:type="pct"/>
            <w:vAlign w:val="center"/>
          </w:tcPr>
          <w:p w:rsidR="007200D1" w:rsidRPr="00C87D3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0.354</w:t>
            </w:r>
          </w:p>
        </w:tc>
        <w:tc>
          <w:tcPr>
            <w:tcW w:w="464" w:type="pct"/>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2.6</w:t>
            </w:r>
          </w:p>
        </w:tc>
        <w:tc>
          <w:tcPr>
            <w:tcW w:w="438" w:type="pct"/>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0.234</w:t>
            </w:r>
          </w:p>
        </w:tc>
        <w:tc>
          <w:tcPr>
            <w:tcW w:w="464" w:type="pct"/>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sidRPr="00B40A8D">
              <w:rPr>
                <w:rFonts w:ascii="Times New Roman" w:hAnsi="Times New Roman"/>
                <w:bCs/>
                <w:color w:val="000000"/>
                <w:sz w:val="20"/>
              </w:rPr>
              <w:t>4.0</w:t>
            </w:r>
          </w:p>
        </w:tc>
        <w:tc>
          <w:tcPr>
            <w:tcW w:w="472" w:type="pct"/>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4.60</w:t>
            </w:r>
          </w:p>
        </w:tc>
        <w:tc>
          <w:tcPr>
            <w:tcW w:w="391" w:type="pct"/>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7.7</w:t>
            </w:r>
          </w:p>
        </w:tc>
      </w:tr>
      <w:tr w:rsidR="007200D1" w:rsidRPr="001E4489" w:rsidTr="00784292">
        <w:trPr>
          <w:trHeight w:val="416"/>
        </w:trPr>
        <w:tc>
          <w:tcPr>
            <w:tcW w:w="826" w:type="pct"/>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2b TEtC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393"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6.7 (1.7)</w:t>
            </w:r>
          </w:p>
        </w:tc>
        <w:tc>
          <w:tcPr>
            <w:tcW w:w="450" w:type="pct"/>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11±2</w:t>
            </w:r>
          </w:p>
        </w:tc>
        <w:tc>
          <w:tcPr>
            <w:tcW w:w="534" w:type="pct"/>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1.44 (</w:t>
            </w:r>
            <w:r w:rsidRPr="00C87D30">
              <w:rPr>
                <w:rFonts w:ascii="Times New Roman" w:hAnsi="Times New Roman"/>
                <w:sz w:val="20"/>
                <w:lang w:eastAsia="en-GB"/>
              </w:rPr>
              <w:t>0.36)</w:t>
            </w:r>
          </w:p>
        </w:tc>
        <w:tc>
          <w:tcPr>
            <w:tcW w:w="568" w:type="pct"/>
            <w:vAlign w:val="center"/>
          </w:tcPr>
          <w:p w:rsidR="007200D1" w:rsidRPr="00C87D3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0.404</w:t>
            </w:r>
          </w:p>
        </w:tc>
        <w:tc>
          <w:tcPr>
            <w:tcW w:w="464" w:type="pct"/>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3.</w:t>
            </w:r>
            <w:r>
              <w:rPr>
                <w:rFonts w:ascii="Times New Roman" w:hAnsi="Times New Roman"/>
                <w:bCs/>
                <w:color w:val="000000"/>
                <w:sz w:val="20"/>
              </w:rPr>
              <w:t>9</w:t>
            </w:r>
          </w:p>
        </w:tc>
        <w:tc>
          <w:tcPr>
            <w:tcW w:w="438" w:type="pct"/>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0.229</w:t>
            </w:r>
          </w:p>
        </w:tc>
        <w:tc>
          <w:tcPr>
            <w:tcW w:w="464" w:type="pct"/>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sidRPr="00B40A8D">
              <w:rPr>
                <w:rFonts w:ascii="Times New Roman" w:hAnsi="Times New Roman"/>
                <w:bCs/>
                <w:color w:val="000000"/>
                <w:sz w:val="20"/>
              </w:rPr>
              <w:t>6.8</w:t>
            </w:r>
          </w:p>
        </w:tc>
        <w:tc>
          <w:tcPr>
            <w:tcW w:w="472" w:type="pct"/>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6.51</w:t>
            </w:r>
          </w:p>
        </w:tc>
        <w:tc>
          <w:tcPr>
            <w:tcW w:w="391" w:type="pct"/>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7.8</w:t>
            </w:r>
          </w:p>
        </w:tc>
      </w:tr>
      <w:tr w:rsidR="007200D1" w:rsidRPr="001E4489" w:rsidTr="00784292">
        <w:trPr>
          <w:trHeight w:val="416"/>
        </w:trPr>
        <w:tc>
          <w:tcPr>
            <w:tcW w:w="826" w:type="pct"/>
            <w:tcBorders>
              <w:bottom w:val="nil"/>
            </w:tcBorders>
            <w:shd w:val="clear" w:color="auto" w:fill="D9D9D9"/>
            <w:vAlign w:val="center"/>
          </w:tcPr>
          <w:p w:rsidR="007200D1" w:rsidRPr="001E4489" w:rsidRDefault="007200D1" w:rsidP="00784292">
            <w:pPr>
              <w:spacing w:after="12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2c TPrC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393" w:type="pct"/>
            <w:tcBorders>
              <w:bottom w:val="nil"/>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2.9  (0.1)</w:t>
            </w:r>
          </w:p>
        </w:tc>
        <w:tc>
          <w:tcPr>
            <w:tcW w:w="450" w:type="pct"/>
            <w:tcBorders>
              <w:bottom w:val="nil"/>
            </w:tcBorders>
            <w:vAlign w:val="center"/>
          </w:tcPr>
          <w:p w:rsidR="007200D1" w:rsidRPr="00C87D30" w:rsidRDefault="007200D1" w:rsidP="00784292">
            <w:pPr>
              <w:pStyle w:val="TCTableBody"/>
              <w:spacing w:after="12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w:t>
            </w:r>
          </w:p>
        </w:tc>
        <w:tc>
          <w:tcPr>
            <w:tcW w:w="534" w:type="pct"/>
            <w:tcBorders>
              <w:bottom w:val="nil"/>
            </w:tcBorders>
            <w:shd w:val="clear" w:color="auto" w:fill="D9D9D9"/>
            <w:vAlign w:val="center"/>
          </w:tcPr>
          <w:p w:rsidR="007200D1" w:rsidRPr="00C87D30" w:rsidRDefault="007200D1" w:rsidP="00784292">
            <w:pPr>
              <w:spacing w:after="120" w:line="360" w:lineRule="auto"/>
              <w:jc w:val="center"/>
              <w:rPr>
                <w:rFonts w:ascii="Times New Roman" w:hAnsi="Times New Roman"/>
                <w:sz w:val="20"/>
              </w:rPr>
            </w:pPr>
            <w:r w:rsidRPr="00C87D30">
              <w:rPr>
                <w:rFonts w:ascii="Times New Roman" w:hAnsi="Times New Roman"/>
                <w:sz w:val="20"/>
              </w:rPr>
              <w:t>1.07 (</w:t>
            </w:r>
            <w:r w:rsidRPr="00C87D30">
              <w:rPr>
                <w:rFonts w:ascii="Times New Roman" w:hAnsi="Times New Roman"/>
                <w:sz w:val="20"/>
                <w:lang w:eastAsia="en-GB"/>
              </w:rPr>
              <w:t>0.12)</w:t>
            </w:r>
          </w:p>
        </w:tc>
        <w:tc>
          <w:tcPr>
            <w:tcW w:w="568" w:type="pct"/>
            <w:tcBorders>
              <w:bottom w:val="nil"/>
            </w:tcBorders>
            <w:vAlign w:val="center"/>
          </w:tcPr>
          <w:p w:rsidR="007200D1" w:rsidRPr="00C87D30"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0.454</w:t>
            </w:r>
          </w:p>
        </w:tc>
        <w:tc>
          <w:tcPr>
            <w:tcW w:w="464" w:type="pct"/>
            <w:tcBorders>
              <w:bottom w:val="nil"/>
            </w:tcBorders>
            <w:shd w:val="clear" w:color="auto" w:fill="D9D9D9"/>
            <w:vAlign w:val="center"/>
          </w:tcPr>
          <w:p w:rsidR="007200D1" w:rsidRPr="00C87D30" w:rsidRDefault="007200D1" w:rsidP="00784292">
            <w:pPr>
              <w:spacing w:after="120" w:line="360" w:lineRule="auto"/>
              <w:jc w:val="center"/>
              <w:rPr>
                <w:rFonts w:ascii="Times New Roman" w:hAnsi="Times New Roman"/>
                <w:bCs/>
                <w:color w:val="000000"/>
                <w:sz w:val="20"/>
              </w:rPr>
            </w:pPr>
            <w:r w:rsidRPr="00C87D30">
              <w:rPr>
                <w:rFonts w:ascii="Times New Roman" w:hAnsi="Times New Roman"/>
                <w:bCs/>
                <w:color w:val="000000"/>
                <w:sz w:val="20"/>
              </w:rPr>
              <w:t>1.</w:t>
            </w:r>
            <w:r>
              <w:rPr>
                <w:rFonts w:ascii="Times New Roman" w:hAnsi="Times New Roman"/>
                <w:bCs/>
                <w:color w:val="000000"/>
                <w:sz w:val="20"/>
              </w:rPr>
              <w:t>4</w:t>
            </w:r>
          </w:p>
        </w:tc>
        <w:tc>
          <w:tcPr>
            <w:tcW w:w="438" w:type="pct"/>
            <w:tcBorders>
              <w:bottom w:val="nil"/>
            </w:tcBorders>
            <w:vAlign w:val="center"/>
          </w:tcPr>
          <w:p w:rsidR="007200D1" w:rsidRPr="00B40A8D" w:rsidRDefault="007200D1" w:rsidP="00784292">
            <w:pPr>
              <w:spacing w:after="120" w:line="360" w:lineRule="auto"/>
              <w:jc w:val="center"/>
              <w:rPr>
                <w:rFonts w:ascii="Times New Roman" w:hAnsi="Times New Roman"/>
                <w:color w:val="000000"/>
                <w:sz w:val="20"/>
              </w:rPr>
            </w:pPr>
            <w:r>
              <w:rPr>
                <w:rFonts w:ascii="Times New Roman" w:hAnsi="Times New Roman"/>
                <w:color w:val="000000"/>
                <w:sz w:val="20"/>
              </w:rPr>
              <w:t>0.267</w:t>
            </w:r>
          </w:p>
        </w:tc>
        <w:tc>
          <w:tcPr>
            <w:tcW w:w="464" w:type="pct"/>
            <w:tcBorders>
              <w:bottom w:val="nil"/>
            </w:tcBorders>
            <w:shd w:val="clear" w:color="auto" w:fill="D9D9D9"/>
            <w:vAlign w:val="center"/>
          </w:tcPr>
          <w:p w:rsidR="007200D1" w:rsidRPr="00B40A8D" w:rsidRDefault="007200D1" w:rsidP="00784292">
            <w:pPr>
              <w:spacing w:after="120" w:line="360" w:lineRule="auto"/>
              <w:jc w:val="center"/>
              <w:rPr>
                <w:rFonts w:ascii="Times New Roman" w:hAnsi="Times New Roman"/>
                <w:bCs/>
                <w:color w:val="000000"/>
                <w:sz w:val="20"/>
              </w:rPr>
            </w:pPr>
            <w:r w:rsidRPr="00B40A8D">
              <w:rPr>
                <w:rFonts w:ascii="Times New Roman" w:hAnsi="Times New Roman"/>
                <w:bCs/>
                <w:color w:val="000000"/>
                <w:sz w:val="20"/>
              </w:rPr>
              <w:t>2.4</w:t>
            </w:r>
          </w:p>
        </w:tc>
        <w:tc>
          <w:tcPr>
            <w:tcW w:w="472" w:type="pct"/>
            <w:tcBorders>
              <w:bottom w:val="nil"/>
            </w:tcBorders>
            <w:shd w:val="clear" w:color="auto" w:fill="FFFFFF"/>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3.59</w:t>
            </w:r>
          </w:p>
        </w:tc>
        <w:tc>
          <w:tcPr>
            <w:tcW w:w="391" w:type="pct"/>
            <w:tcBorders>
              <w:bottom w:val="nil"/>
            </w:tcBorders>
            <w:shd w:val="clear" w:color="auto" w:fill="D9D9D9"/>
            <w:vAlign w:val="center"/>
          </w:tcPr>
          <w:p w:rsidR="007200D1" w:rsidRPr="00965350" w:rsidRDefault="007200D1" w:rsidP="00784292">
            <w:pPr>
              <w:spacing w:after="120" w:line="360" w:lineRule="auto"/>
              <w:jc w:val="center"/>
              <w:rPr>
                <w:rFonts w:ascii="Times New Roman" w:hAnsi="Times New Roman"/>
                <w:color w:val="000000"/>
                <w:sz w:val="20"/>
              </w:rPr>
            </w:pPr>
            <w:r w:rsidRPr="00965350">
              <w:rPr>
                <w:rFonts w:ascii="Times New Roman" w:hAnsi="Times New Roman"/>
                <w:color w:val="000000"/>
                <w:sz w:val="20"/>
              </w:rPr>
              <w:t>3.6</w:t>
            </w:r>
          </w:p>
        </w:tc>
      </w:tr>
      <w:tr w:rsidR="007200D1" w:rsidRPr="001E4489" w:rsidTr="00784292">
        <w:trPr>
          <w:trHeight w:val="416"/>
        </w:trPr>
        <w:tc>
          <w:tcPr>
            <w:tcW w:w="826" w:type="pct"/>
            <w:tcBorders>
              <w:top w:val="nil"/>
              <w:bottom w:val="single" w:sz="12" w:space="0" w:color="000000"/>
            </w:tcBorders>
            <w:shd w:val="clear" w:color="auto" w:fill="D9D9D9"/>
            <w:vAlign w:val="center"/>
          </w:tcPr>
          <w:p w:rsidR="007200D1" w:rsidRPr="001E4489" w:rsidRDefault="007200D1" w:rsidP="00784292">
            <w:pPr>
              <w:spacing w:after="0" w:line="360" w:lineRule="auto"/>
              <w:contextualSpacing/>
              <w:jc w:val="center"/>
              <w:rPr>
                <w:rFonts w:ascii="Times New Roman" w:hAnsi="Times New Roman"/>
                <w:b/>
                <w:bCs/>
                <w:color w:val="000000"/>
                <w:sz w:val="20"/>
                <w:lang w:eastAsia="en-GB"/>
              </w:rPr>
            </w:pPr>
            <w:r w:rsidRPr="001E4489">
              <w:rPr>
                <w:rFonts w:ascii="Times New Roman" w:hAnsi="Times New Roman"/>
                <w:b/>
                <w:bCs/>
                <w:color w:val="000000"/>
                <w:sz w:val="20"/>
                <w:lang w:eastAsia="en-GB"/>
              </w:rPr>
              <w:t>2d PyC</w:t>
            </w:r>
            <w:r w:rsidRPr="001E4489">
              <w:rPr>
                <w:rFonts w:ascii="Times New Roman" w:hAnsi="Times New Roman"/>
                <w:b/>
                <w:bCs/>
                <w:color w:val="000000"/>
                <w:sz w:val="20"/>
                <w:vertAlign w:val="subscript"/>
                <w:lang w:eastAsia="en-GB"/>
              </w:rPr>
              <w:t>16</w:t>
            </w:r>
            <w:r w:rsidRPr="001E4489">
              <w:rPr>
                <w:rFonts w:ascii="Times New Roman" w:hAnsi="Times New Roman"/>
                <w:b/>
                <w:bCs/>
                <w:color w:val="000000"/>
                <w:sz w:val="20"/>
                <w:lang w:eastAsia="en-GB"/>
              </w:rPr>
              <w:t>OH</w:t>
            </w:r>
          </w:p>
        </w:tc>
        <w:tc>
          <w:tcPr>
            <w:tcW w:w="393" w:type="pct"/>
            <w:tcBorders>
              <w:top w:val="nil"/>
              <w:bottom w:val="single" w:sz="12" w:space="0" w:color="000000"/>
            </w:tcBorders>
            <w:vAlign w:val="center"/>
          </w:tcPr>
          <w:p w:rsidR="007200D1" w:rsidRPr="00C87D30" w:rsidRDefault="007200D1" w:rsidP="00784292">
            <w:pPr>
              <w:pStyle w:val="TCTableBody"/>
              <w:spacing w:after="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4.7 (0.3)</w:t>
            </w:r>
          </w:p>
        </w:tc>
        <w:tc>
          <w:tcPr>
            <w:tcW w:w="450" w:type="pct"/>
            <w:tcBorders>
              <w:top w:val="nil"/>
              <w:bottom w:val="single" w:sz="12" w:space="0" w:color="000000"/>
            </w:tcBorders>
            <w:vAlign w:val="center"/>
          </w:tcPr>
          <w:p w:rsidR="007200D1" w:rsidRPr="00C87D30" w:rsidRDefault="007200D1" w:rsidP="00784292">
            <w:pPr>
              <w:pStyle w:val="TCTableBody"/>
              <w:spacing w:after="0" w:line="360" w:lineRule="auto"/>
              <w:jc w:val="center"/>
              <w:rPr>
                <w:rFonts w:ascii="Times New Roman" w:hAnsi="Times New Roman"/>
                <w:bCs/>
                <w:color w:val="000000"/>
                <w:sz w:val="20"/>
                <w:lang w:val="en-GB" w:eastAsia="en-GB"/>
              </w:rPr>
            </w:pPr>
            <w:r w:rsidRPr="00C87D30">
              <w:rPr>
                <w:rFonts w:ascii="Times New Roman" w:hAnsi="Times New Roman"/>
                <w:bCs/>
                <w:color w:val="000000"/>
                <w:sz w:val="20"/>
                <w:lang w:val="en-GB" w:eastAsia="en-GB"/>
              </w:rPr>
              <w:t>9±2</w:t>
            </w:r>
          </w:p>
        </w:tc>
        <w:tc>
          <w:tcPr>
            <w:tcW w:w="534" w:type="pct"/>
            <w:tcBorders>
              <w:top w:val="nil"/>
              <w:bottom w:val="single" w:sz="12" w:space="0" w:color="000000"/>
            </w:tcBorders>
            <w:shd w:val="clear" w:color="auto" w:fill="D9D9D9"/>
            <w:vAlign w:val="center"/>
          </w:tcPr>
          <w:p w:rsidR="007200D1" w:rsidRPr="00C87D30" w:rsidRDefault="007200D1" w:rsidP="00784292">
            <w:pPr>
              <w:spacing w:after="0" w:line="360" w:lineRule="auto"/>
              <w:jc w:val="center"/>
              <w:rPr>
                <w:rFonts w:ascii="Times New Roman" w:hAnsi="Times New Roman"/>
                <w:sz w:val="20"/>
              </w:rPr>
            </w:pPr>
            <w:r w:rsidRPr="00C87D30">
              <w:rPr>
                <w:rFonts w:ascii="Times New Roman" w:hAnsi="Times New Roman"/>
                <w:sz w:val="20"/>
              </w:rPr>
              <w:t>1.00 (</w:t>
            </w:r>
            <w:r w:rsidRPr="00C87D30">
              <w:rPr>
                <w:rFonts w:ascii="Times New Roman" w:hAnsi="Times New Roman"/>
                <w:sz w:val="20"/>
                <w:lang w:eastAsia="en-GB"/>
              </w:rPr>
              <w:t>0.02)</w:t>
            </w:r>
          </w:p>
        </w:tc>
        <w:tc>
          <w:tcPr>
            <w:tcW w:w="568" w:type="pct"/>
            <w:tcBorders>
              <w:top w:val="nil"/>
              <w:bottom w:val="single" w:sz="12" w:space="0" w:color="000000"/>
            </w:tcBorders>
            <w:vAlign w:val="center"/>
          </w:tcPr>
          <w:p w:rsidR="007200D1" w:rsidRPr="00C87D30" w:rsidRDefault="007200D1" w:rsidP="00784292">
            <w:pPr>
              <w:spacing w:after="0" w:line="360" w:lineRule="auto"/>
              <w:jc w:val="center"/>
              <w:rPr>
                <w:rFonts w:ascii="Times New Roman" w:hAnsi="Times New Roman"/>
                <w:color w:val="000000"/>
                <w:sz w:val="20"/>
              </w:rPr>
            </w:pPr>
            <w:r>
              <w:rPr>
                <w:rFonts w:ascii="Times New Roman" w:hAnsi="Times New Roman"/>
                <w:color w:val="000000"/>
                <w:sz w:val="20"/>
              </w:rPr>
              <w:t>0.356</w:t>
            </w:r>
          </w:p>
        </w:tc>
        <w:tc>
          <w:tcPr>
            <w:tcW w:w="464" w:type="pct"/>
            <w:tcBorders>
              <w:top w:val="nil"/>
              <w:bottom w:val="single" w:sz="12" w:space="0" w:color="000000"/>
            </w:tcBorders>
            <w:shd w:val="clear" w:color="auto" w:fill="D9D9D9"/>
            <w:vAlign w:val="center"/>
          </w:tcPr>
          <w:p w:rsidR="007200D1" w:rsidRPr="00C87D30" w:rsidRDefault="007200D1" w:rsidP="00784292">
            <w:pPr>
              <w:spacing w:after="0" w:line="360" w:lineRule="auto"/>
              <w:jc w:val="center"/>
              <w:rPr>
                <w:rFonts w:ascii="Times New Roman" w:hAnsi="Times New Roman"/>
                <w:bCs/>
                <w:color w:val="000000"/>
                <w:sz w:val="20"/>
              </w:rPr>
            </w:pPr>
            <w:r w:rsidRPr="00C87D30">
              <w:rPr>
                <w:rFonts w:ascii="Times New Roman" w:hAnsi="Times New Roman"/>
                <w:bCs/>
                <w:color w:val="000000"/>
                <w:sz w:val="20"/>
              </w:rPr>
              <w:t>1.</w:t>
            </w:r>
            <w:r>
              <w:rPr>
                <w:rFonts w:ascii="Times New Roman" w:hAnsi="Times New Roman"/>
                <w:bCs/>
                <w:color w:val="000000"/>
                <w:sz w:val="20"/>
              </w:rPr>
              <w:t>5</w:t>
            </w:r>
          </w:p>
        </w:tc>
        <w:tc>
          <w:tcPr>
            <w:tcW w:w="438" w:type="pct"/>
            <w:tcBorders>
              <w:top w:val="nil"/>
              <w:bottom w:val="single" w:sz="12" w:space="0" w:color="000000"/>
            </w:tcBorders>
            <w:vAlign w:val="center"/>
          </w:tcPr>
          <w:p w:rsidR="007200D1" w:rsidRPr="00B40A8D" w:rsidRDefault="007200D1" w:rsidP="00784292">
            <w:pPr>
              <w:spacing w:after="0" w:line="360" w:lineRule="auto"/>
              <w:jc w:val="center"/>
              <w:rPr>
                <w:rFonts w:ascii="Times New Roman" w:hAnsi="Times New Roman"/>
                <w:color w:val="000000"/>
                <w:sz w:val="20"/>
              </w:rPr>
            </w:pPr>
            <w:r>
              <w:rPr>
                <w:rFonts w:ascii="Times New Roman" w:hAnsi="Times New Roman"/>
                <w:color w:val="000000"/>
                <w:sz w:val="20"/>
              </w:rPr>
              <w:t>0.300</w:t>
            </w:r>
          </w:p>
        </w:tc>
        <w:tc>
          <w:tcPr>
            <w:tcW w:w="464" w:type="pct"/>
            <w:tcBorders>
              <w:top w:val="nil"/>
              <w:bottom w:val="single" w:sz="12" w:space="0" w:color="000000"/>
            </w:tcBorders>
            <w:shd w:val="clear" w:color="auto" w:fill="D9D9D9"/>
            <w:vAlign w:val="center"/>
          </w:tcPr>
          <w:p w:rsidR="007200D1" w:rsidRPr="00B40A8D" w:rsidRDefault="007200D1" w:rsidP="00784292">
            <w:pPr>
              <w:spacing w:after="0" w:line="360" w:lineRule="auto"/>
              <w:jc w:val="center"/>
              <w:rPr>
                <w:rFonts w:ascii="Times New Roman" w:hAnsi="Times New Roman"/>
                <w:bCs/>
                <w:color w:val="000000"/>
                <w:sz w:val="20"/>
              </w:rPr>
            </w:pPr>
            <w:r w:rsidRPr="00B40A8D">
              <w:rPr>
                <w:rFonts w:ascii="Times New Roman" w:hAnsi="Times New Roman"/>
                <w:bCs/>
                <w:color w:val="000000"/>
                <w:sz w:val="20"/>
              </w:rPr>
              <w:t>1.8</w:t>
            </w:r>
          </w:p>
        </w:tc>
        <w:tc>
          <w:tcPr>
            <w:tcW w:w="472" w:type="pct"/>
            <w:tcBorders>
              <w:top w:val="nil"/>
              <w:bottom w:val="single" w:sz="12" w:space="0" w:color="000000"/>
            </w:tcBorders>
            <w:shd w:val="clear" w:color="auto" w:fill="FFFFFF"/>
            <w:vAlign w:val="center"/>
          </w:tcPr>
          <w:p w:rsidR="007200D1" w:rsidRPr="00965350" w:rsidRDefault="007200D1" w:rsidP="00784292">
            <w:pPr>
              <w:spacing w:after="0" w:line="360" w:lineRule="auto"/>
              <w:jc w:val="center"/>
              <w:rPr>
                <w:rFonts w:ascii="Times New Roman" w:hAnsi="Times New Roman"/>
                <w:color w:val="000000"/>
                <w:sz w:val="20"/>
              </w:rPr>
            </w:pPr>
            <w:r w:rsidRPr="00965350">
              <w:rPr>
                <w:rFonts w:ascii="Times New Roman" w:hAnsi="Times New Roman"/>
                <w:color w:val="000000"/>
                <w:sz w:val="20"/>
              </w:rPr>
              <w:t>3.16</w:t>
            </w:r>
          </w:p>
        </w:tc>
        <w:tc>
          <w:tcPr>
            <w:tcW w:w="391" w:type="pct"/>
            <w:tcBorders>
              <w:top w:val="nil"/>
              <w:bottom w:val="single" w:sz="12" w:space="0" w:color="000000"/>
            </w:tcBorders>
            <w:shd w:val="clear" w:color="auto" w:fill="D9D9D9"/>
            <w:vAlign w:val="center"/>
          </w:tcPr>
          <w:p w:rsidR="007200D1" w:rsidRPr="00965350" w:rsidRDefault="007200D1" w:rsidP="00784292">
            <w:pPr>
              <w:spacing w:after="0" w:line="360" w:lineRule="auto"/>
              <w:jc w:val="center"/>
              <w:rPr>
                <w:rFonts w:ascii="Times New Roman" w:hAnsi="Times New Roman"/>
                <w:color w:val="000000"/>
                <w:sz w:val="20"/>
              </w:rPr>
            </w:pPr>
            <w:r w:rsidRPr="00965350">
              <w:rPr>
                <w:rFonts w:ascii="Times New Roman" w:hAnsi="Times New Roman"/>
                <w:color w:val="000000"/>
                <w:sz w:val="20"/>
              </w:rPr>
              <w:t>5.0</w:t>
            </w:r>
          </w:p>
        </w:tc>
      </w:tr>
    </w:tbl>
    <w:p w:rsidR="007200D1" w:rsidRPr="0047670F" w:rsidRDefault="007200D1" w:rsidP="006A3D4D">
      <w:pPr>
        <w:pStyle w:val="TAMainText"/>
        <w:tabs>
          <w:tab w:val="left" w:pos="0"/>
        </w:tabs>
        <w:spacing w:line="360" w:lineRule="auto"/>
        <w:ind w:left="202" w:firstLine="0"/>
        <w:rPr>
          <w:sz w:val="20"/>
        </w:rPr>
      </w:pPr>
      <w:r w:rsidRPr="00C87D30">
        <w:rPr>
          <w:i/>
          <w:sz w:val="20"/>
        </w:rPr>
        <w:t>a.</w:t>
      </w:r>
      <w:r>
        <w:rPr>
          <w:sz w:val="20"/>
        </w:rPr>
        <w:t xml:space="preserve"> </w:t>
      </w:r>
      <w:r w:rsidRPr="00C87D30">
        <w:rPr>
          <w:sz w:val="20"/>
        </w:rPr>
        <w:t>Standard deviation given in brackets.</w:t>
      </w:r>
      <w:r>
        <w:rPr>
          <w:i/>
          <w:sz w:val="20"/>
        </w:rPr>
        <w:t xml:space="preserve"> b</w:t>
      </w:r>
      <w:r w:rsidRPr="0047670F">
        <w:rPr>
          <w:i/>
          <w:sz w:val="20"/>
        </w:rPr>
        <w:t>.</w:t>
      </w:r>
      <w:r w:rsidRPr="0047670F">
        <w:rPr>
          <w:sz w:val="20"/>
        </w:rPr>
        <w:t xml:space="preserve"> </w:t>
      </w:r>
      <w:r>
        <w:rPr>
          <w:sz w:val="20"/>
        </w:rPr>
        <w:t xml:space="preserve">Values taken from </w:t>
      </w:r>
      <w:proofErr w:type="gramStart"/>
      <w:r>
        <w:rPr>
          <w:sz w:val="20"/>
        </w:rPr>
        <w:t>references</w:t>
      </w:r>
      <w:r>
        <w:rPr>
          <w:noProof/>
          <w:sz w:val="20"/>
        </w:rPr>
        <w:t>[</w:t>
      </w:r>
      <w:proofErr w:type="gramEnd"/>
      <w:r>
        <w:rPr>
          <w:noProof/>
          <w:sz w:val="20"/>
        </w:rPr>
        <w:t>30, 31]</w:t>
      </w:r>
      <w:r w:rsidRPr="000F304B">
        <w:rPr>
          <w:noProof/>
          <w:sz w:val="20"/>
          <w:vertAlign w:val="superscript"/>
        </w:rPr>
        <w:t>,</w:t>
      </w:r>
      <w:r>
        <w:rPr>
          <w:noProof/>
          <w:sz w:val="20"/>
          <w:vertAlign w:val="superscript"/>
        </w:rPr>
        <w:t xml:space="preserve">[71, 72] </w:t>
      </w:r>
      <w:r w:rsidRPr="00B40A8D">
        <w:rPr>
          <w:i/>
          <w:sz w:val="20"/>
        </w:rPr>
        <w:t>c.</w:t>
      </w:r>
      <w:r>
        <w:rPr>
          <w:sz w:val="20"/>
        </w:rPr>
        <w:t xml:space="preserve"> Hydrodynamic diameter (volume) measured by DLS (average 3+ measurements) at &gt;5</w:t>
      </w:r>
      <w:r>
        <w:rPr>
          <w:rFonts w:cs="Times"/>
          <w:sz w:val="20"/>
        </w:rPr>
        <w:t>°</w:t>
      </w:r>
      <w:r>
        <w:rPr>
          <w:sz w:val="20"/>
        </w:rPr>
        <w:t>C above T</w:t>
      </w:r>
      <w:r>
        <w:rPr>
          <w:sz w:val="20"/>
          <w:vertAlign w:val="subscript"/>
        </w:rPr>
        <w:t>K</w:t>
      </w:r>
      <w:r>
        <w:rPr>
          <w:sz w:val="20"/>
        </w:rPr>
        <w:t xml:space="preserve">; standard deviation given in brackets. </w:t>
      </w:r>
      <w:r>
        <w:rPr>
          <w:i/>
          <w:sz w:val="20"/>
        </w:rPr>
        <w:t>d</w:t>
      </w:r>
      <w:r w:rsidRPr="0047670F">
        <w:rPr>
          <w:i/>
          <w:sz w:val="20"/>
        </w:rPr>
        <w:t>.</w:t>
      </w:r>
      <w:r>
        <w:rPr>
          <w:sz w:val="20"/>
        </w:rPr>
        <w:t xml:space="preserve"> Molecular volumes of </w:t>
      </w:r>
      <w:proofErr w:type="spellStart"/>
      <w:r>
        <w:rPr>
          <w:sz w:val="20"/>
        </w:rPr>
        <w:t>bolaform</w:t>
      </w:r>
      <w:proofErr w:type="spellEnd"/>
      <w:r>
        <w:rPr>
          <w:sz w:val="20"/>
        </w:rPr>
        <w:t xml:space="preserve"> </w:t>
      </w:r>
      <w:proofErr w:type="spellStart"/>
      <w:r>
        <w:rPr>
          <w:sz w:val="20"/>
        </w:rPr>
        <w:t>amphphiles</w:t>
      </w:r>
      <w:proofErr w:type="spellEnd"/>
      <w:r>
        <w:rPr>
          <w:sz w:val="20"/>
        </w:rPr>
        <w:t xml:space="preserve"> calculated from partial molar volumes in ref </w:t>
      </w:r>
      <w:r>
        <w:rPr>
          <w:noProof/>
          <w:sz w:val="20"/>
        </w:rPr>
        <w:t>[49]</w:t>
      </w:r>
      <w:r w:rsidRPr="0047670F">
        <w:rPr>
          <w:sz w:val="20"/>
        </w:rPr>
        <w:t>.</w:t>
      </w:r>
      <w:r>
        <w:rPr>
          <w:i/>
          <w:sz w:val="20"/>
        </w:rPr>
        <w:t>e</w:t>
      </w:r>
      <w:r>
        <w:rPr>
          <w:sz w:val="20"/>
        </w:rPr>
        <w:t>. N</w:t>
      </w:r>
      <w:r w:rsidRPr="00344B9F">
        <w:rPr>
          <w:sz w:val="20"/>
          <w:vertAlign w:val="superscript"/>
        </w:rPr>
        <w:t>1</w:t>
      </w:r>
      <w:r w:rsidRPr="0047670F">
        <w:rPr>
          <w:sz w:val="20"/>
          <w:vertAlign w:val="subscript"/>
        </w:rPr>
        <w:t>agg</w:t>
      </w:r>
      <w:r>
        <w:rPr>
          <w:sz w:val="20"/>
        </w:rPr>
        <w:t xml:space="preserve"> </w:t>
      </w:r>
      <w:proofErr w:type="gramStart"/>
      <w:r>
        <w:rPr>
          <w:sz w:val="20"/>
        </w:rPr>
        <w:t>=(</w:t>
      </w:r>
      <w:proofErr w:type="gramEnd"/>
      <w:r>
        <w:rPr>
          <w:sz w:val="20"/>
        </w:rPr>
        <w:t xml:space="preserve"> 4/3</w:t>
      </w:r>
      <w:r w:rsidRPr="0047670F">
        <w:rPr>
          <w:rFonts w:ascii="Symbol" w:hAnsi="Symbol"/>
          <w:sz w:val="20"/>
        </w:rPr>
        <w:t></w:t>
      </w:r>
      <w:r>
        <w:rPr>
          <w:sz w:val="20"/>
        </w:rPr>
        <w:t>(D</w:t>
      </w:r>
      <w:r w:rsidRPr="0047670F">
        <w:rPr>
          <w:sz w:val="20"/>
          <w:vertAlign w:val="subscript"/>
        </w:rPr>
        <w:t>H</w:t>
      </w:r>
      <w:r>
        <w:rPr>
          <w:sz w:val="20"/>
        </w:rPr>
        <w:t>/2)</w:t>
      </w:r>
      <w:r w:rsidRPr="0047670F">
        <w:rPr>
          <w:sz w:val="20"/>
          <w:vertAlign w:val="superscript"/>
        </w:rPr>
        <w:t>3</w:t>
      </w:r>
      <w:r>
        <w:rPr>
          <w:sz w:val="20"/>
        </w:rPr>
        <w:t>)/V</w:t>
      </w:r>
      <w:r w:rsidRPr="00344B9F">
        <w:rPr>
          <w:sz w:val="20"/>
          <w:vertAlign w:val="superscript"/>
        </w:rPr>
        <w:t>1</w:t>
      </w:r>
      <w:r w:rsidRPr="0080656B">
        <w:rPr>
          <w:sz w:val="20"/>
          <w:vertAlign w:val="subscript"/>
        </w:rPr>
        <w:t>calc</w:t>
      </w:r>
      <w:r>
        <w:rPr>
          <w:sz w:val="20"/>
        </w:rPr>
        <w:t xml:space="preserve">. </w:t>
      </w:r>
      <w:r w:rsidRPr="00344B9F">
        <w:rPr>
          <w:i/>
          <w:sz w:val="20"/>
        </w:rPr>
        <w:t>f</w:t>
      </w:r>
      <w:r>
        <w:rPr>
          <w:sz w:val="20"/>
        </w:rPr>
        <w:t>. Connelly excluded volumes</w:t>
      </w:r>
      <w:r w:rsidRPr="00344B9F">
        <w:rPr>
          <w:sz w:val="20"/>
        </w:rPr>
        <w:t xml:space="preserve"> </w:t>
      </w:r>
      <w:r>
        <w:rPr>
          <w:sz w:val="20"/>
        </w:rPr>
        <w:t xml:space="preserve">of </w:t>
      </w:r>
      <w:proofErr w:type="spellStart"/>
      <w:r>
        <w:rPr>
          <w:sz w:val="20"/>
        </w:rPr>
        <w:t>bolaform</w:t>
      </w:r>
      <w:proofErr w:type="spellEnd"/>
      <w:r>
        <w:rPr>
          <w:sz w:val="20"/>
        </w:rPr>
        <w:t xml:space="preserve"> </w:t>
      </w:r>
      <w:proofErr w:type="spellStart"/>
      <w:r>
        <w:rPr>
          <w:sz w:val="20"/>
        </w:rPr>
        <w:t>amphphiles</w:t>
      </w:r>
      <w:proofErr w:type="spellEnd"/>
      <w:r>
        <w:rPr>
          <w:sz w:val="20"/>
        </w:rPr>
        <w:t xml:space="preserve"> calculated using Chem3D (</w:t>
      </w:r>
      <w:proofErr w:type="spellStart"/>
      <w:r>
        <w:rPr>
          <w:sz w:val="20"/>
        </w:rPr>
        <w:t>Cambridgesoft</w:t>
      </w:r>
      <w:proofErr w:type="spellEnd"/>
      <w:r>
        <w:rPr>
          <w:sz w:val="20"/>
        </w:rPr>
        <w:t>)</w:t>
      </w:r>
      <w:r w:rsidRPr="0047670F">
        <w:rPr>
          <w:sz w:val="20"/>
        </w:rPr>
        <w:t>.</w:t>
      </w:r>
      <w:r>
        <w:rPr>
          <w:sz w:val="20"/>
        </w:rPr>
        <w:t xml:space="preserve"> </w:t>
      </w:r>
      <w:r w:rsidRPr="00344B9F">
        <w:rPr>
          <w:i/>
          <w:sz w:val="20"/>
        </w:rPr>
        <w:t>g</w:t>
      </w:r>
      <w:r>
        <w:rPr>
          <w:sz w:val="20"/>
        </w:rPr>
        <w:t>.</w:t>
      </w:r>
      <w:r w:rsidRPr="00344B9F">
        <w:rPr>
          <w:sz w:val="20"/>
        </w:rPr>
        <w:t xml:space="preserve"> </w:t>
      </w:r>
      <w:r>
        <w:rPr>
          <w:sz w:val="20"/>
        </w:rPr>
        <w:t>N</w:t>
      </w:r>
      <w:r>
        <w:rPr>
          <w:sz w:val="20"/>
          <w:vertAlign w:val="superscript"/>
        </w:rPr>
        <w:t>2</w:t>
      </w:r>
      <w:r w:rsidRPr="0047670F">
        <w:rPr>
          <w:sz w:val="20"/>
          <w:vertAlign w:val="subscript"/>
        </w:rPr>
        <w:t>agg</w:t>
      </w:r>
      <w:r>
        <w:rPr>
          <w:sz w:val="20"/>
        </w:rPr>
        <w:t xml:space="preserve"> = (4/3</w:t>
      </w:r>
      <w:proofErr w:type="gramStart"/>
      <w:r w:rsidRPr="0047670F">
        <w:rPr>
          <w:rFonts w:ascii="Symbol" w:hAnsi="Symbol"/>
          <w:sz w:val="20"/>
        </w:rPr>
        <w:t></w:t>
      </w:r>
      <w:r>
        <w:rPr>
          <w:sz w:val="20"/>
        </w:rPr>
        <w:t>(</w:t>
      </w:r>
      <w:proofErr w:type="gramEnd"/>
      <w:r>
        <w:rPr>
          <w:sz w:val="20"/>
        </w:rPr>
        <w:t>D</w:t>
      </w:r>
      <w:r w:rsidRPr="0047670F">
        <w:rPr>
          <w:sz w:val="20"/>
          <w:vertAlign w:val="subscript"/>
        </w:rPr>
        <w:t>H</w:t>
      </w:r>
      <w:r>
        <w:rPr>
          <w:sz w:val="20"/>
        </w:rPr>
        <w:t>/2)</w:t>
      </w:r>
      <w:r w:rsidRPr="0047670F">
        <w:rPr>
          <w:sz w:val="20"/>
          <w:vertAlign w:val="superscript"/>
        </w:rPr>
        <w:t>3</w:t>
      </w:r>
      <w:r>
        <w:rPr>
          <w:sz w:val="20"/>
        </w:rPr>
        <w:t>)/V</w:t>
      </w:r>
      <w:r>
        <w:rPr>
          <w:sz w:val="20"/>
          <w:vertAlign w:val="superscript"/>
        </w:rPr>
        <w:t>2</w:t>
      </w:r>
      <w:r w:rsidRPr="0080656B">
        <w:rPr>
          <w:sz w:val="20"/>
          <w:vertAlign w:val="subscript"/>
        </w:rPr>
        <w:t>calc</w:t>
      </w:r>
      <w:r>
        <w:rPr>
          <w:sz w:val="20"/>
        </w:rPr>
        <w:t xml:space="preserve"> </w:t>
      </w:r>
      <w:r>
        <w:rPr>
          <w:i/>
          <w:sz w:val="20"/>
        </w:rPr>
        <w:t>h</w:t>
      </w:r>
      <w:r>
        <w:rPr>
          <w:sz w:val="20"/>
        </w:rPr>
        <w:t xml:space="preserve">. </w:t>
      </w:r>
      <w:proofErr w:type="spellStart"/>
      <w:r>
        <w:rPr>
          <w:sz w:val="20"/>
        </w:rPr>
        <w:t>A</w:t>
      </w:r>
      <w:r w:rsidRPr="00CC05EC">
        <w:rPr>
          <w:sz w:val="20"/>
          <w:vertAlign w:val="subscript"/>
        </w:rPr>
        <w:t>agg</w:t>
      </w:r>
      <w:proofErr w:type="spellEnd"/>
      <w:r>
        <w:rPr>
          <w:sz w:val="20"/>
        </w:rPr>
        <w:t xml:space="preserve"> = 4</w:t>
      </w:r>
      <w:r w:rsidRPr="00CC05EC">
        <w:rPr>
          <w:rFonts w:ascii="Symbol" w:hAnsi="Symbol"/>
          <w:sz w:val="20"/>
        </w:rPr>
        <w:t></w:t>
      </w:r>
      <w:r>
        <w:rPr>
          <w:sz w:val="20"/>
        </w:rPr>
        <w:t>(D</w:t>
      </w:r>
      <w:r w:rsidRPr="00CC05EC">
        <w:rPr>
          <w:sz w:val="20"/>
          <w:vertAlign w:val="subscript"/>
        </w:rPr>
        <w:t>H</w:t>
      </w:r>
      <w:r>
        <w:rPr>
          <w:sz w:val="20"/>
        </w:rPr>
        <w:t>/2)</w:t>
      </w:r>
      <w:r w:rsidRPr="00CC05EC">
        <w:rPr>
          <w:sz w:val="20"/>
          <w:vertAlign w:val="superscript"/>
        </w:rPr>
        <w:t>2</w:t>
      </w:r>
      <w:r>
        <w:rPr>
          <w:sz w:val="20"/>
        </w:rPr>
        <w:t xml:space="preserve"> </w:t>
      </w:r>
      <w:proofErr w:type="spellStart"/>
      <w:r w:rsidRPr="00CC05EC">
        <w:rPr>
          <w:i/>
          <w:sz w:val="20"/>
        </w:rPr>
        <w:t>i</w:t>
      </w:r>
      <w:proofErr w:type="spellEnd"/>
      <w:r>
        <w:rPr>
          <w:sz w:val="20"/>
        </w:rPr>
        <w:t>. N</w:t>
      </w:r>
      <w:r w:rsidRPr="00A5268B">
        <w:rPr>
          <w:sz w:val="20"/>
          <w:vertAlign w:val="superscript"/>
        </w:rPr>
        <w:t>3</w:t>
      </w:r>
      <w:r w:rsidRPr="00A5268B">
        <w:rPr>
          <w:sz w:val="20"/>
          <w:vertAlign w:val="subscript"/>
        </w:rPr>
        <w:t>agg</w:t>
      </w:r>
      <w:r>
        <w:rPr>
          <w:sz w:val="20"/>
        </w:rPr>
        <w:t>=(</w:t>
      </w:r>
      <w:proofErr w:type="spellStart"/>
      <w:r>
        <w:rPr>
          <w:sz w:val="20"/>
        </w:rPr>
        <w:t>A</w:t>
      </w:r>
      <w:r w:rsidRPr="00A5268B">
        <w:rPr>
          <w:sz w:val="20"/>
          <w:vertAlign w:val="subscript"/>
        </w:rPr>
        <w:t>agg</w:t>
      </w:r>
      <w:proofErr w:type="spellEnd"/>
      <w:r>
        <w:rPr>
          <w:sz w:val="20"/>
        </w:rPr>
        <w:t>/</w:t>
      </w:r>
      <w:proofErr w:type="spellStart"/>
      <w:r>
        <w:rPr>
          <w:sz w:val="20"/>
        </w:rPr>
        <w:t>A</w:t>
      </w:r>
      <w:r w:rsidRPr="00A5268B">
        <w:rPr>
          <w:sz w:val="20"/>
          <w:vertAlign w:val="subscript"/>
        </w:rPr>
        <w:t>headgroups</w:t>
      </w:r>
      <w:proofErr w:type="spellEnd"/>
      <w:r>
        <w:rPr>
          <w:sz w:val="20"/>
        </w:rPr>
        <w:t xml:space="preserve">) where </w:t>
      </w:r>
      <w:proofErr w:type="spellStart"/>
      <w:r>
        <w:rPr>
          <w:sz w:val="20"/>
        </w:rPr>
        <w:t>A</w:t>
      </w:r>
      <w:r w:rsidRPr="00A5268B">
        <w:rPr>
          <w:sz w:val="20"/>
          <w:vertAlign w:val="subscript"/>
        </w:rPr>
        <w:t>headgroup</w:t>
      </w:r>
      <w:proofErr w:type="spellEnd"/>
      <w:r>
        <w:rPr>
          <w:sz w:val="20"/>
        </w:rPr>
        <w:t xml:space="preserve"> = head group limiting areas taken from </w:t>
      </w:r>
      <w:r>
        <w:rPr>
          <w:noProof/>
          <w:sz w:val="20"/>
        </w:rPr>
        <w:t>[60]</w:t>
      </w:r>
      <w:r w:rsidRPr="000F304B">
        <w:rPr>
          <w:noProof/>
          <w:sz w:val="20"/>
          <w:vertAlign w:val="superscript"/>
        </w:rPr>
        <w:t xml:space="preserve">, </w:t>
      </w:r>
      <w:r>
        <w:rPr>
          <w:noProof/>
          <w:sz w:val="20"/>
          <w:vertAlign w:val="superscript"/>
        </w:rPr>
        <w:t>[52-54]</w:t>
      </w:r>
    </w:p>
    <w:p w:rsidR="007200D1" w:rsidRPr="007200D1" w:rsidRDefault="007200D1" w:rsidP="007200D1">
      <w:pPr>
        <w:spacing w:line="360" w:lineRule="auto"/>
        <w:rPr>
          <w:rFonts w:ascii="Times New Roman" w:hAnsi="Times New Roman" w:cs="Times New Roman"/>
          <w:b/>
        </w:rPr>
      </w:pPr>
      <w:r w:rsidRPr="007200D1">
        <w:rPr>
          <w:rFonts w:ascii="Times New Roman" w:eastAsia="Times New Roman" w:hAnsi="Times New Roman" w:cs="Times New Roman"/>
          <w:b/>
          <w:bCs/>
          <w:sz w:val="24"/>
          <w:szCs w:val="20"/>
          <w:lang w:val="en-US" w:eastAsia="en-GB"/>
        </w:rPr>
        <w:t>References</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w:t>
      </w:r>
      <w:r w:rsidRPr="004F05CC">
        <w:rPr>
          <w:rFonts w:ascii="Times New Roman" w:hAnsi="Times New Roman" w:cs="Times New Roman"/>
          <w:noProof/>
        </w:rPr>
        <w:tab/>
        <w:t xml:space="preserve">J.r.-H. Fuhrhop, T. Wang, </w:t>
      </w:r>
      <w:r>
        <w:rPr>
          <w:rFonts w:ascii="Times New Roman" w:hAnsi="Times New Roman" w:cs="Times New Roman"/>
          <w:noProof/>
        </w:rPr>
        <w:t>Chem. Rev.</w:t>
      </w:r>
      <w:r w:rsidRPr="004F05CC">
        <w:rPr>
          <w:rFonts w:ascii="Times New Roman" w:hAnsi="Times New Roman" w:cs="Times New Roman"/>
          <w:i/>
          <w:noProof/>
        </w:rPr>
        <w:t xml:space="preserve"> </w:t>
      </w:r>
      <w:r w:rsidRPr="004F05CC">
        <w:rPr>
          <w:rFonts w:ascii="Times New Roman" w:hAnsi="Times New Roman" w:cs="Times New Roman"/>
          <w:noProof/>
        </w:rPr>
        <w:t>104 (2004) 2901.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w:t>
      </w:r>
      <w:r w:rsidRPr="004F05CC">
        <w:rPr>
          <w:rFonts w:ascii="Times New Roman" w:hAnsi="Times New Roman" w:cs="Times New Roman"/>
          <w:noProof/>
        </w:rPr>
        <w:tab/>
        <w:t xml:space="preserve">R.M. Fuoss, V.F.H. Chu, </w:t>
      </w:r>
      <w:r>
        <w:rPr>
          <w:rFonts w:ascii="Times New Roman" w:hAnsi="Times New Roman" w:cs="Times New Roman"/>
          <w:noProof/>
        </w:rPr>
        <w:t>J. Amer. Chem. Soc.</w:t>
      </w:r>
      <w:r w:rsidRPr="004F05CC">
        <w:rPr>
          <w:rFonts w:ascii="Times New Roman" w:hAnsi="Times New Roman" w:cs="Times New Roman"/>
          <w:noProof/>
        </w:rPr>
        <w:t>73 (1951) 949.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w:t>
      </w:r>
      <w:r w:rsidRPr="004F05CC">
        <w:rPr>
          <w:rFonts w:ascii="Times New Roman" w:hAnsi="Times New Roman" w:cs="Times New Roman"/>
          <w:noProof/>
        </w:rPr>
        <w:tab/>
        <w:t xml:space="preserve">R.M. Fuoss, D. Edelson, </w:t>
      </w:r>
      <w:r>
        <w:rPr>
          <w:rFonts w:ascii="Times New Roman" w:hAnsi="Times New Roman" w:cs="Times New Roman"/>
          <w:noProof/>
        </w:rPr>
        <w:t>J. Amer. Chem. Soc.</w:t>
      </w:r>
      <w:r w:rsidRPr="004F05CC">
        <w:rPr>
          <w:rFonts w:ascii="Times New Roman" w:hAnsi="Times New Roman" w:cs="Times New Roman"/>
          <w:noProof/>
        </w:rPr>
        <w:t>73 (1951) 269.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w:t>
      </w:r>
      <w:r w:rsidRPr="004F05CC">
        <w:rPr>
          <w:rFonts w:ascii="Times New Roman" w:hAnsi="Times New Roman" w:cs="Times New Roman"/>
          <w:noProof/>
        </w:rPr>
        <w:tab/>
        <w:t>K. Ikeda, A. Khan, K. Meguro, B. Lindman,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133 (1989) 192.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w:t>
      </w:r>
      <w:r w:rsidRPr="004F05CC">
        <w:rPr>
          <w:rFonts w:ascii="Times New Roman" w:hAnsi="Times New Roman" w:cs="Times New Roman"/>
          <w:noProof/>
        </w:rPr>
        <w:tab/>
        <w:t>K. Ikeda, M. Yasuda, M. Ishikawa, K. Esumi, K. Meguro, W. Binanalimbele, R. Zana, Colloid Polym. Sci.</w:t>
      </w:r>
      <w:r w:rsidRPr="004F05CC">
        <w:rPr>
          <w:rFonts w:ascii="Times New Roman" w:hAnsi="Times New Roman" w:cs="Times New Roman"/>
          <w:i/>
          <w:noProof/>
        </w:rPr>
        <w:t xml:space="preserve"> </w:t>
      </w:r>
      <w:r w:rsidRPr="004F05CC">
        <w:rPr>
          <w:rFonts w:ascii="Times New Roman" w:hAnsi="Times New Roman" w:cs="Times New Roman"/>
          <w:noProof/>
        </w:rPr>
        <w:t>267 (1989) 825.</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w:t>
      </w:r>
      <w:r w:rsidRPr="004F05CC">
        <w:rPr>
          <w:rFonts w:ascii="Times New Roman" w:hAnsi="Times New Roman" w:cs="Times New Roman"/>
          <w:noProof/>
        </w:rPr>
        <w:tab/>
        <w:t>T.C. Wong, K. Ikeda, K. Meguro, O. Soderman, U. Olsson, B. Lindman, J. Phys. Chem.</w:t>
      </w:r>
      <w:r w:rsidRPr="004F05CC">
        <w:rPr>
          <w:rFonts w:ascii="Times New Roman" w:hAnsi="Times New Roman" w:cs="Times New Roman"/>
          <w:i/>
          <w:noProof/>
        </w:rPr>
        <w:t xml:space="preserve"> </w:t>
      </w:r>
      <w:r w:rsidRPr="004F05CC">
        <w:rPr>
          <w:rFonts w:ascii="Times New Roman" w:hAnsi="Times New Roman" w:cs="Times New Roman"/>
          <w:noProof/>
        </w:rPr>
        <w:t>93 (1989) 4861.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[7]</w:t>
      </w:r>
      <w:r w:rsidRPr="004F05CC">
        <w:rPr>
          <w:rFonts w:ascii="Times New Roman" w:hAnsi="Times New Roman" w:cs="Times New Roman"/>
          <w:noProof/>
        </w:rPr>
        <w:tab/>
        <w:t>M. Yasuda, K. Ikeda, K. Esumi, K. Meguro, Langmuir</w:t>
      </w:r>
      <w:r w:rsidRPr="004F05CC">
        <w:rPr>
          <w:rFonts w:ascii="Times New Roman" w:hAnsi="Times New Roman" w:cs="Times New Roman"/>
          <w:i/>
          <w:noProof/>
        </w:rPr>
        <w:t xml:space="preserve"> </w:t>
      </w:r>
      <w:r w:rsidRPr="004F05CC">
        <w:rPr>
          <w:rFonts w:ascii="Times New Roman" w:hAnsi="Times New Roman" w:cs="Times New Roman"/>
          <w:noProof/>
        </w:rPr>
        <w:t>6 (1990) 949.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[8]</w:t>
      </w:r>
      <w:r w:rsidRPr="004F05CC">
        <w:rPr>
          <w:rFonts w:ascii="Times New Roman" w:hAnsi="Times New Roman" w:cs="Times New Roman"/>
          <w:noProof/>
        </w:rPr>
        <w:tab/>
        <w:t>M. Yasuda, K. Ikeda, K. Esumi, K. Meguro, Bull. Chem. Soc. Jpn.</w:t>
      </w:r>
      <w:r w:rsidRPr="004F05CC">
        <w:rPr>
          <w:rFonts w:ascii="Times New Roman" w:hAnsi="Times New Roman" w:cs="Times New Roman"/>
          <w:i/>
          <w:noProof/>
        </w:rPr>
        <w:t xml:space="preserve"> </w:t>
      </w:r>
      <w:r w:rsidRPr="004F05CC">
        <w:rPr>
          <w:rFonts w:ascii="Times New Roman" w:hAnsi="Times New Roman" w:cs="Times New Roman"/>
          <w:noProof/>
        </w:rPr>
        <w:t>62 (1989) 3648.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[9]</w:t>
      </w:r>
      <w:r w:rsidRPr="004F05CC">
        <w:rPr>
          <w:rFonts w:ascii="Times New Roman" w:hAnsi="Times New Roman" w:cs="Times New Roman"/>
          <w:noProof/>
        </w:rPr>
        <w:tab/>
        <w:t>M. Yasuda, K. Ikeda, K. Esumi, K. Meguro, Langmuir</w:t>
      </w:r>
      <w:r w:rsidRPr="004F05CC">
        <w:rPr>
          <w:rFonts w:ascii="Times New Roman" w:hAnsi="Times New Roman" w:cs="Times New Roman"/>
          <w:i/>
          <w:noProof/>
        </w:rPr>
        <w:t xml:space="preserve"> </w:t>
      </w:r>
      <w:r w:rsidRPr="004F05CC">
        <w:rPr>
          <w:rFonts w:ascii="Times New Roman" w:hAnsi="Times New Roman" w:cs="Times New Roman"/>
          <w:noProof/>
        </w:rPr>
        <w:t>6 (1990) 949.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[10]</w:t>
      </w:r>
      <w:r w:rsidRPr="004F05CC">
        <w:rPr>
          <w:rFonts w:ascii="Times New Roman" w:hAnsi="Times New Roman" w:cs="Times New Roman"/>
          <w:noProof/>
        </w:rPr>
        <w:tab/>
        <w:t>S. Yiv, R. Zana,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77 (1980) 449.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[11]</w:t>
      </w:r>
      <w:r w:rsidRPr="004F05CC">
        <w:rPr>
          <w:rFonts w:ascii="Times New Roman" w:hAnsi="Times New Roman" w:cs="Times New Roman"/>
          <w:noProof/>
        </w:rPr>
        <w:tab/>
        <w:t>R. Zana, M. Benrraou, R. Rueff, Langmuir</w:t>
      </w:r>
      <w:r w:rsidRPr="004F05CC">
        <w:rPr>
          <w:rFonts w:ascii="Times New Roman" w:hAnsi="Times New Roman" w:cs="Times New Roman"/>
          <w:i/>
          <w:noProof/>
        </w:rPr>
        <w:t xml:space="preserve"> </w:t>
      </w:r>
      <w:r w:rsidRPr="004F05CC">
        <w:rPr>
          <w:rFonts w:ascii="Times New Roman" w:hAnsi="Times New Roman" w:cs="Times New Roman"/>
          <w:noProof/>
        </w:rPr>
        <w:t>7 (1991) 1072.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[12]</w:t>
      </w:r>
      <w:r w:rsidRPr="004F05CC">
        <w:rPr>
          <w:rFonts w:ascii="Times New Roman" w:hAnsi="Times New Roman" w:cs="Times New Roman"/>
          <w:noProof/>
        </w:rPr>
        <w:tab/>
        <w:t>R. Zana, S. Yiv, K.M. Kale,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77 (1980) 456.</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[13]</w:t>
      </w:r>
      <w:r w:rsidRPr="004F05CC">
        <w:rPr>
          <w:rFonts w:ascii="Times New Roman" w:hAnsi="Times New Roman" w:cs="Times New Roman"/>
          <w:noProof/>
        </w:rPr>
        <w:tab/>
        <w:t>M. Nilsson, A.J.M. Valente, G. Olofsson, O. Soderman, M. Bonini, J. Phys. Chem. B</w:t>
      </w:r>
      <w:r w:rsidRPr="004F05CC">
        <w:rPr>
          <w:rFonts w:ascii="Times New Roman" w:hAnsi="Times New Roman" w:cs="Times New Roman"/>
          <w:i/>
          <w:noProof/>
        </w:rPr>
        <w:t xml:space="preserve"> </w:t>
      </w:r>
      <w:r w:rsidRPr="004F05CC">
        <w:rPr>
          <w:rFonts w:ascii="Times New Roman" w:hAnsi="Times New Roman" w:cs="Times New Roman"/>
          <w:noProof/>
        </w:rPr>
        <w:t>112 (2008) 11310.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[14]</w:t>
      </w:r>
      <w:r w:rsidRPr="004F05CC">
        <w:rPr>
          <w:rFonts w:ascii="Times New Roman" w:hAnsi="Times New Roman" w:cs="Times New Roman"/>
          <w:noProof/>
        </w:rPr>
        <w:tab/>
        <w:t>G. Gonzalez-Gaitano, A. Guerrero-Martinez, F. Ortega, G. Tardajos, Langmuir</w:t>
      </w:r>
      <w:r w:rsidRPr="004F05CC">
        <w:rPr>
          <w:rFonts w:ascii="Times New Roman" w:hAnsi="Times New Roman" w:cs="Times New Roman"/>
          <w:i/>
          <w:noProof/>
        </w:rPr>
        <w:t xml:space="preserve"> </w:t>
      </w:r>
      <w:r w:rsidRPr="004F05CC">
        <w:rPr>
          <w:rFonts w:ascii="Times New Roman" w:hAnsi="Times New Roman" w:cs="Times New Roman"/>
          <w:noProof/>
        </w:rPr>
        <w:t>17 (2001) 1392.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[15]</w:t>
      </w:r>
      <w:r w:rsidRPr="004F05CC">
        <w:rPr>
          <w:rFonts w:ascii="Times New Roman" w:hAnsi="Times New Roman" w:cs="Times New Roman"/>
          <w:noProof/>
        </w:rPr>
        <w:tab/>
        <w:t xml:space="preserve">P. Fromherz, </w:t>
      </w:r>
      <w:r>
        <w:rPr>
          <w:rFonts w:ascii="Times New Roman" w:hAnsi="Times New Roman" w:cs="Times New Roman"/>
          <w:noProof/>
        </w:rPr>
        <w:t>J. Phys. Chem.</w:t>
      </w:r>
      <w:r w:rsidRPr="004F05CC">
        <w:rPr>
          <w:rFonts w:ascii="Times New Roman" w:hAnsi="Times New Roman" w:cs="Times New Roman"/>
          <w:noProof/>
        </w:rPr>
        <w:t>93 (1989) 8383.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[16]</w:t>
      </w:r>
      <w:r w:rsidRPr="004F05CC">
        <w:rPr>
          <w:rFonts w:ascii="Times New Roman" w:hAnsi="Times New Roman" w:cs="Times New Roman"/>
          <w:noProof/>
        </w:rPr>
        <w:tab/>
        <w:t xml:space="preserve">J.R. Johnson, R. Fleming, </w:t>
      </w:r>
      <w:r>
        <w:rPr>
          <w:rFonts w:ascii="Times New Roman" w:hAnsi="Times New Roman" w:cs="Times New Roman"/>
          <w:noProof/>
        </w:rPr>
        <w:t>J. Phys. Chem.</w:t>
      </w:r>
      <w:r w:rsidRPr="004F05CC">
        <w:rPr>
          <w:rFonts w:ascii="Times New Roman" w:hAnsi="Times New Roman" w:cs="Times New Roman"/>
          <w:noProof/>
        </w:rPr>
        <w:t>79 (1975) 2327.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[17]</w:t>
      </w:r>
      <w:r w:rsidRPr="004F05CC">
        <w:rPr>
          <w:rFonts w:ascii="Times New Roman" w:hAnsi="Times New Roman" w:cs="Times New Roman"/>
          <w:noProof/>
        </w:rPr>
        <w:tab/>
        <w:t xml:space="preserve">S. Yiv, K.M. Kale, J. Lang, R. Zana, </w:t>
      </w:r>
      <w:r>
        <w:rPr>
          <w:rFonts w:ascii="Times New Roman" w:hAnsi="Times New Roman" w:cs="Times New Roman"/>
          <w:noProof/>
        </w:rPr>
        <w:t>J. Phys. Chem.</w:t>
      </w:r>
      <w:r w:rsidRPr="004F05CC">
        <w:rPr>
          <w:rFonts w:ascii="Times New Roman" w:hAnsi="Times New Roman" w:cs="Times New Roman"/>
          <w:noProof/>
        </w:rPr>
        <w:t>80 (1976) 2651.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[18]</w:t>
      </w:r>
      <w:r w:rsidRPr="004F05CC">
        <w:rPr>
          <w:rFonts w:ascii="Times New Roman" w:hAnsi="Times New Roman" w:cs="Times New Roman"/>
          <w:noProof/>
        </w:rPr>
        <w:tab/>
        <w:t xml:space="preserve">F. Menger, S. Wrenn, </w:t>
      </w:r>
      <w:r>
        <w:rPr>
          <w:rFonts w:ascii="Times New Roman" w:hAnsi="Times New Roman" w:cs="Times New Roman"/>
          <w:noProof/>
        </w:rPr>
        <w:t>J. Phys. Chem.</w:t>
      </w:r>
      <w:r w:rsidRPr="004F05CC">
        <w:rPr>
          <w:rFonts w:ascii="Times New Roman" w:hAnsi="Times New Roman" w:cs="Times New Roman"/>
          <w:noProof/>
        </w:rPr>
        <w:t>78 (1974) 1387.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[19]</w:t>
      </w:r>
      <w:r w:rsidRPr="004F05CC">
        <w:rPr>
          <w:rFonts w:ascii="Times New Roman" w:hAnsi="Times New Roman" w:cs="Times New Roman"/>
          <w:noProof/>
        </w:rPr>
        <w:tab/>
        <w:t>X. Huang, Y.C. Han, Y.X. Wang, Y. Wang, J. Phys. Chem. B</w:t>
      </w:r>
      <w:r w:rsidRPr="004F05CC">
        <w:rPr>
          <w:rFonts w:ascii="Times New Roman" w:hAnsi="Times New Roman" w:cs="Times New Roman"/>
          <w:i/>
          <w:noProof/>
        </w:rPr>
        <w:t xml:space="preserve"> </w:t>
      </w:r>
      <w:r w:rsidRPr="004F05CC">
        <w:rPr>
          <w:rFonts w:ascii="Times New Roman" w:hAnsi="Times New Roman" w:cs="Times New Roman"/>
          <w:noProof/>
        </w:rPr>
        <w:t>111 (2007) 12439.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[20]</w:t>
      </w:r>
      <w:r w:rsidRPr="004F05CC">
        <w:rPr>
          <w:rFonts w:ascii="Times New Roman" w:hAnsi="Times New Roman" w:cs="Times New Roman"/>
          <w:noProof/>
        </w:rPr>
        <w:tab/>
        <w:t>Y.R. Jiang, Z.G. Xu, J.M. Luan, P.Q. Liu, W.H. Qiao, Z.S. Li, J. Surfactants Deterg.</w:t>
      </w:r>
      <w:r w:rsidRPr="004F05CC">
        <w:rPr>
          <w:rFonts w:ascii="Times New Roman" w:hAnsi="Times New Roman" w:cs="Times New Roman"/>
          <w:i/>
          <w:noProof/>
        </w:rPr>
        <w:t xml:space="preserve"> </w:t>
      </w:r>
      <w:r w:rsidRPr="004F05CC">
        <w:rPr>
          <w:rFonts w:ascii="Times New Roman" w:hAnsi="Times New Roman" w:cs="Times New Roman"/>
          <w:noProof/>
        </w:rPr>
        <w:t>11 (2008) 73.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[21]</w:t>
      </w:r>
      <w:r w:rsidRPr="004F05CC">
        <w:rPr>
          <w:rFonts w:ascii="Times New Roman" w:hAnsi="Times New Roman" w:cs="Times New Roman"/>
          <w:noProof/>
        </w:rPr>
        <w:tab/>
        <w:t>T.W. Davey, W.A. Ducker, A.R. Hayman, Langmuir</w:t>
      </w:r>
      <w:r w:rsidRPr="004F05CC">
        <w:rPr>
          <w:rFonts w:ascii="Times New Roman" w:hAnsi="Times New Roman" w:cs="Times New Roman"/>
          <w:i/>
          <w:noProof/>
        </w:rPr>
        <w:t xml:space="preserve"> </w:t>
      </w:r>
      <w:r w:rsidRPr="004F05CC">
        <w:rPr>
          <w:rFonts w:ascii="Times New Roman" w:hAnsi="Times New Roman" w:cs="Times New Roman"/>
          <w:noProof/>
        </w:rPr>
        <w:t>16 (2000) 2430.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[22]</w:t>
      </w:r>
      <w:r w:rsidRPr="004F05CC">
        <w:rPr>
          <w:rFonts w:ascii="Times New Roman" w:hAnsi="Times New Roman" w:cs="Times New Roman"/>
          <w:noProof/>
        </w:rPr>
        <w:tab/>
        <w:t>T.W. Davey, W.A. Ducker, A.R. Hayman, J. Simpson, Langmuir</w:t>
      </w:r>
      <w:r w:rsidRPr="004F05CC">
        <w:rPr>
          <w:rFonts w:ascii="Times New Roman" w:hAnsi="Times New Roman" w:cs="Times New Roman"/>
          <w:i/>
          <w:noProof/>
        </w:rPr>
        <w:t xml:space="preserve"> </w:t>
      </w:r>
      <w:r w:rsidRPr="004F05CC">
        <w:rPr>
          <w:rFonts w:ascii="Times New Roman" w:hAnsi="Times New Roman" w:cs="Times New Roman"/>
          <w:noProof/>
        </w:rPr>
        <w:t>14 (1998) 3210.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[23]</w:t>
      </w:r>
      <w:r w:rsidRPr="004F05CC">
        <w:rPr>
          <w:rFonts w:ascii="Times New Roman" w:hAnsi="Times New Roman" w:cs="Times New Roman"/>
          <w:noProof/>
        </w:rPr>
        <w:tab/>
        <w:t>T.W. Davey, A.R. Hayman, Aust. J. Chem.</w:t>
      </w:r>
      <w:r w:rsidRPr="004F05CC">
        <w:rPr>
          <w:rFonts w:ascii="Times New Roman" w:hAnsi="Times New Roman" w:cs="Times New Roman"/>
          <w:i/>
          <w:noProof/>
        </w:rPr>
        <w:t xml:space="preserve"> </w:t>
      </w:r>
      <w:r w:rsidRPr="004F05CC">
        <w:rPr>
          <w:rFonts w:ascii="Times New Roman" w:hAnsi="Times New Roman" w:cs="Times New Roman"/>
          <w:noProof/>
        </w:rPr>
        <w:t>51 (1998) 581.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[24]</w:t>
      </w:r>
      <w:r w:rsidRPr="004F05CC">
        <w:rPr>
          <w:rFonts w:ascii="Times New Roman" w:hAnsi="Times New Roman" w:cs="Times New Roman"/>
          <w:noProof/>
        </w:rPr>
        <w:tab/>
        <w:t>S.A. Bagshaw, A.R. Hayman, Microporous and Mesoporous Materials</w:t>
      </w:r>
      <w:r w:rsidRPr="004F05CC">
        <w:rPr>
          <w:rFonts w:ascii="Times New Roman" w:hAnsi="Times New Roman" w:cs="Times New Roman"/>
          <w:i/>
          <w:noProof/>
        </w:rPr>
        <w:t xml:space="preserve"> </w:t>
      </w:r>
      <w:r w:rsidRPr="004F05CC">
        <w:rPr>
          <w:rFonts w:ascii="Times New Roman" w:hAnsi="Times New Roman" w:cs="Times New Roman"/>
          <w:noProof/>
        </w:rPr>
        <w:t>44 (2001) 81.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[25]</w:t>
      </w:r>
      <w:r w:rsidRPr="004F05CC">
        <w:rPr>
          <w:rFonts w:ascii="Times New Roman" w:hAnsi="Times New Roman" w:cs="Times New Roman"/>
          <w:noProof/>
        </w:rPr>
        <w:tab/>
        <w:t>S.A. Bagshaw, A.R. Hayman, Advanced Materials</w:t>
      </w:r>
      <w:r w:rsidRPr="004F05CC">
        <w:rPr>
          <w:rFonts w:ascii="Times New Roman" w:hAnsi="Times New Roman" w:cs="Times New Roman"/>
          <w:i/>
          <w:noProof/>
        </w:rPr>
        <w:t xml:space="preserve"> </w:t>
      </w:r>
      <w:r w:rsidRPr="004F05CC">
        <w:rPr>
          <w:rFonts w:ascii="Times New Roman" w:hAnsi="Times New Roman" w:cs="Times New Roman"/>
          <w:noProof/>
        </w:rPr>
        <w:t>13 (2001) 1011.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[26]</w:t>
      </w:r>
      <w:r w:rsidRPr="004F05CC">
        <w:rPr>
          <w:rFonts w:ascii="Times New Roman" w:hAnsi="Times New Roman" w:cs="Times New Roman"/>
          <w:noProof/>
        </w:rPr>
        <w:tab/>
        <w:t xml:space="preserve">S.A. Bagshaw, A.R. Hayman, </w:t>
      </w:r>
      <w:r>
        <w:rPr>
          <w:rFonts w:ascii="Times New Roman" w:hAnsi="Times New Roman" w:cs="Times New Roman"/>
          <w:noProof/>
        </w:rPr>
        <w:t>Chem. Commun.</w:t>
      </w:r>
      <w:r w:rsidRPr="004F05CC">
        <w:rPr>
          <w:rFonts w:ascii="Times New Roman" w:hAnsi="Times New Roman" w:cs="Times New Roman"/>
          <w:noProof/>
        </w:rPr>
        <w:t>(2000) 533.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[27]</w:t>
      </w:r>
      <w:r w:rsidRPr="004F05CC">
        <w:rPr>
          <w:rFonts w:ascii="Times New Roman" w:hAnsi="Times New Roman" w:cs="Times New Roman"/>
          <w:noProof/>
        </w:rPr>
        <w:tab/>
        <w:t>P. Chuit, J. Hausser, Helvetica Chimica Acta</w:t>
      </w:r>
      <w:r w:rsidRPr="004F05CC">
        <w:rPr>
          <w:rFonts w:ascii="Times New Roman" w:hAnsi="Times New Roman" w:cs="Times New Roman"/>
          <w:i/>
          <w:noProof/>
        </w:rPr>
        <w:t xml:space="preserve"> </w:t>
      </w:r>
      <w:r w:rsidRPr="004F05CC">
        <w:rPr>
          <w:rFonts w:ascii="Times New Roman" w:hAnsi="Times New Roman" w:cs="Times New Roman"/>
          <w:noProof/>
        </w:rPr>
        <w:t>12 (1929) 463.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[28]</w:t>
      </w:r>
      <w:r w:rsidRPr="004F05CC">
        <w:rPr>
          <w:rFonts w:ascii="Times New Roman" w:hAnsi="Times New Roman" w:cs="Times New Roman"/>
          <w:noProof/>
        </w:rPr>
        <w:tab/>
        <w:t xml:space="preserve">V.G. DeVries, D.B. Moran, G.R. Allen, S.J. Riggi, </w:t>
      </w:r>
      <w:r>
        <w:rPr>
          <w:rFonts w:ascii="Times New Roman" w:hAnsi="Times New Roman" w:cs="Times New Roman"/>
          <w:noProof/>
        </w:rPr>
        <w:t>J. Med. Chem.</w:t>
      </w:r>
      <w:r w:rsidRPr="004F05CC">
        <w:rPr>
          <w:rFonts w:ascii="Times New Roman" w:hAnsi="Times New Roman" w:cs="Times New Roman"/>
          <w:noProof/>
        </w:rPr>
        <w:t>19 (1976) 946.</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[29]</w:t>
      </w:r>
      <w:r w:rsidRPr="004F05CC">
        <w:rPr>
          <w:rFonts w:ascii="Times New Roman" w:hAnsi="Times New Roman" w:cs="Times New Roman"/>
          <w:noProof/>
        </w:rPr>
        <w:tab/>
        <w:t>D.A. Jaeger, G. Li, W. Subotkowski, K.T. Carron, M.W. Bench, Langmuir</w:t>
      </w:r>
      <w:r w:rsidRPr="004F05CC">
        <w:rPr>
          <w:rFonts w:ascii="Times New Roman" w:hAnsi="Times New Roman" w:cs="Times New Roman"/>
          <w:i/>
          <w:noProof/>
        </w:rPr>
        <w:t xml:space="preserve"> </w:t>
      </w:r>
      <w:r w:rsidRPr="004F05CC">
        <w:rPr>
          <w:rFonts w:ascii="Times New Roman" w:hAnsi="Times New Roman" w:cs="Times New Roman"/>
          <w:noProof/>
        </w:rPr>
        <w:t>13 (1997) 5563.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[30]</w:t>
      </w:r>
      <w:r w:rsidRPr="004F05CC">
        <w:rPr>
          <w:rFonts w:ascii="Times New Roman" w:hAnsi="Times New Roman" w:cs="Times New Roman"/>
          <w:noProof/>
        </w:rPr>
        <w:tab/>
        <w:t>N.M.H. Van Os, J. R.; Haak, L. A. M., Physicochemical Properties of Selected Anionic, Cationic, and Nonionic Surfactants. Elsevier, New York, 1993.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[31]</w:t>
      </w:r>
      <w:r w:rsidRPr="004F05CC">
        <w:rPr>
          <w:rFonts w:ascii="Times New Roman" w:hAnsi="Times New Roman" w:cs="Times New Roman"/>
          <w:noProof/>
        </w:rPr>
        <w:tab/>
        <w:t>V.P. Schnee, C.P. Palmer, ELECTROPHORESIS</w:t>
      </w:r>
      <w:r w:rsidRPr="004F05CC">
        <w:rPr>
          <w:rFonts w:ascii="Times New Roman" w:hAnsi="Times New Roman" w:cs="Times New Roman"/>
          <w:i/>
          <w:noProof/>
        </w:rPr>
        <w:t xml:space="preserve"> </w:t>
      </w:r>
      <w:r w:rsidRPr="004F05CC">
        <w:rPr>
          <w:rFonts w:ascii="Times New Roman" w:hAnsi="Times New Roman" w:cs="Times New Roman"/>
          <w:noProof/>
        </w:rPr>
        <w:t>29 (2008) 767.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[32]</w:t>
      </w:r>
      <w:r w:rsidRPr="004F05CC">
        <w:rPr>
          <w:rFonts w:ascii="Times New Roman" w:hAnsi="Times New Roman" w:cs="Times New Roman"/>
          <w:noProof/>
        </w:rPr>
        <w:tab/>
        <w:t>Q. Dai, J.S. Laskowski, Langmuir</w:t>
      </w:r>
      <w:r w:rsidRPr="004F05CC">
        <w:rPr>
          <w:rFonts w:ascii="Times New Roman" w:hAnsi="Times New Roman" w:cs="Times New Roman"/>
          <w:i/>
          <w:noProof/>
        </w:rPr>
        <w:t xml:space="preserve"> </w:t>
      </w:r>
      <w:r w:rsidRPr="004F05CC">
        <w:rPr>
          <w:rFonts w:ascii="Times New Roman" w:hAnsi="Times New Roman" w:cs="Times New Roman"/>
          <w:noProof/>
        </w:rPr>
        <w:t>7 (1991) 1361.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[33]</w:t>
      </w:r>
      <w:r w:rsidRPr="004F05CC">
        <w:rPr>
          <w:rFonts w:ascii="Times New Roman" w:hAnsi="Times New Roman" w:cs="Times New Roman"/>
          <w:noProof/>
        </w:rPr>
        <w:tab/>
        <w:t>K. Heckmann, R. Schwarz, J. Strnad,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120 (1987) 114.</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[34]</w:t>
      </w:r>
      <w:r w:rsidRPr="004F05CC">
        <w:rPr>
          <w:rFonts w:ascii="Times New Roman" w:hAnsi="Times New Roman" w:cs="Times New Roman"/>
          <w:noProof/>
        </w:rPr>
        <w:tab/>
        <w:t xml:space="preserve">M. Hato, K. Shinoda, </w:t>
      </w:r>
      <w:r>
        <w:rPr>
          <w:rFonts w:ascii="Times New Roman" w:hAnsi="Times New Roman" w:cs="Times New Roman"/>
          <w:noProof/>
        </w:rPr>
        <w:t>J. Phys. Chem.</w:t>
      </w:r>
      <w:r w:rsidRPr="004F05CC">
        <w:rPr>
          <w:rFonts w:ascii="Times New Roman" w:hAnsi="Times New Roman" w:cs="Times New Roman"/>
          <w:noProof/>
        </w:rPr>
        <w:t>77 (1973) 378.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[35]</w:t>
      </w:r>
      <w:r w:rsidRPr="004F05CC">
        <w:rPr>
          <w:rFonts w:ascii="Times New Roman" w:hAnsi="Times New Roman" w:cs="Times New Roman"/>
          <w:noProof/>
        </w:rPr>
        <w:tab/>
        <w:t xml:space="preserve">C. Vautier-Giongo, B.L. Bales, </w:t>
      </w:r>
      <w:r>
        <w:rPr>
          <w:rFonts w:ascii="Times New Roman" w:hAnsi="Times New Roman" w:cs="Times New Roman"/>
          <w:noProof/>
        </w:rPr>
        <w:t>J. Phys. Chem.</w:t>
      </w:r>
      <w:r w:rsidRPr="004F05CC">
        <w:rPr>
          <w:rFonts w:ascii="Times New Roman" w:hAnsi="Times New Roman" w:cs="Times New Roman"/>
          <w:noProof/>
        </w:rPr>
        <w:t>B</w:t>
      </w:r>
      <w:r w:rsidRPr="004F05CC">
        <w:rPr>
          <w:rFonts w:ascii="Times New Roman" w:hAnsi="Times New Roman" w:cs="Times New Roman"/>
          <w:i/>
          <w:noProof/>
        </w:rPr>
        <w:t xml:space="preserve"> </w:t>
      </w:r>
      <w:r w:rsidRPr="004F05CC">
        <w:rPr>
          <w:rFonts w:ascii="Times New Roman" w:hAnsi="Times New Roman" w:cs="Times New Roman"/>
          <w:noProof/>
        </w:rPr>
        <w:t>107 (2003) 5398.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[36]</w:t>
      </w:r>
      <w:r w:rsidRPr="004F05CC">
        <w:rPr>
          <w:rFonts w:ascii="Times New Roman" w:hAnsi="Times New Roman" w:cs="Times New Roman"/>
          <w:noProof/>
        </w:rPr>
        <w:tab/>
        <w:t>J. Zhao, B.M. Fung, Langmuir</w:t>
      </w:r>
      <w:r w:rsidRPr="004F05CC">
        <w:rPr>
          <w:rFonts w:ascii="Times New Roman" w:hAnsi="Times New Roman" w:cs="Times New Roman"/>
          <w:i/>
          <w:noProof/>
        </w:rPr>
        <w:t xml:space="preserve"> </w:t>
      </w:r>
      <w:r w:rsidRPr="004F05CC">
        <w:rPr>
          <w:rFonts w:ascii="Times New Roman" w:hAnsi="Times New Roman" w:cs="Times New Roman"/>
          <w:noProof/>
        </w:rPr>
        <w:t>9 (1993) 1228.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[37]</w:t>
      </w:r>
      <w:r w:rsidRPr="004F05CC">
        <w:rPr>
          <w:rFonts w:ascii="Times New Roman" w:hAnsi="Times New Roman" w:cs="Times New Roman"/>
          <w:noProof/>
        </w:rPr>
        <w:tab/>
        <w:t>Y.S. Lee, K.W. Woo, Bull. Korean Chem. Soc.</w:t>
      </w:r>
      <w:r w:rsidRPr="004F05CC">
        <w:rPr>
          <w:rFonts w:ascii="Times New Roman" w:hAnsi="Times New Roman" w:cs="Times New Roman"/>
          <w:i/>
          <w:noProof/>
        </w:rPr>
        <w:t xml:space="preserve"> </w:t>
      </w:r>
      <w:r w:rsidRPr="004F05CC">
        <w:rPr>
          <w:rFonts w:ascii="Times New Roman" w:hAnsi="Times New Roman" w:cs="Times New Roman"/>
          <w:noProof/>
        </w:rPr>
        <w:t>14 (1993) 392.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[38]</w:t>
      </w:r>
      <w:r w:rsidRPr="004F05CC">
        <w:rPr>
          <w:rFonts w:ascii="Times New Roman" w:hAnsi="Times New Roman" w:cs="Times New Roman"/>
          <w:noProof/>
        </w:rPr>
        <w:tab/>
        <w:t>S. Das, R.G. Bhirud, N. Nayyar, K.S. Narayan, V.V. Kumar, J. Phys. Chem.</w:t>
      </w:r>
      <w:r w:rsidRPr="004F05CC">
        <w:rPr>
          <w:rFonts w:ascii="Times New Roman" w:hAnsi="Times New Roman" w:cs="Times New Roman"/>
          <w:i/>
          <w:noProof/>
        </w:rPr>
        <w:t xml:space="preserve"> </w:t>
      </w:r>
      <w:r w:rsidRPr="004F05CC">
        <w:rPr>
          <w:rFonts w:ascii="Times New Roman" w:hAnsi="Times New Roman" w:cs="Times New Roman"/>
          <w:noProof/>
        </w:rPr>
        <w:t>96 (1992) 7454.</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[39]</w:t>
      </w:r>
      <w:r w:rsidRPr="004F05CC">
        <w:rPr>
          <w:rFonts w:ascii="Times New Roman" w:hAnsi="Times New Roman" w:cs="Times New Roman"/>
          <w:noProof/>
        </w:rPr>
        <w:tab/>
        <w:t>D.M. Eike, J.F. Brennecke, E.J. Maginn, Green Chemistry</w:t>
      </w:r>
      <w:r w:rsidRPr="004F05CC">
        <w:rPr>
          <w:rFonts w:ascii="Times New Roman" w:hAnsi="Times New Roman" w:cs="Times New Roman"/>
          <w:i/>
          <w:noProof/>
        </w:rPr>
        <w:t xml:space="preserve"> </w:t>
      </w:r>
      <w:r w:rsidRPr="004F05CC">
        <w:rPr>
          <w:rFonts w:ascii="Times New Roman" w:hAnsi="Times New Roman" w:cs="Times New Roman"/>
          <w:noProof/>
        </w:rPr>
        <w:t>5 (2003) 323.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[40]</w:t>
      </w:r>
      <w:r w:rsidRPr="004F05CC">
        <w:rPr>
          <w:rFonts w:ascii="Times New Roman" w:hAnsi="Times New Roman" w:cs="Times New Roman"/>
          <w:noProof/>
        </w:rPr>
        <w:tab/>
        <w:t>H.A. Akers, D.G. Gabler, Naturwissenschaften</w:t>
      </w:r>
      <w:r w:rsidRPr="004F05CC">
        <w:rPr>
          <w:rFonts w:ascii="Times New Roman" w:hAnsi="Times New Roman" w:cs="Times New Roman"/>
          <w:i/>
          <w:noProof/>
        </w:rPr>
        <w:t xml:space="preserve"> </w:t>
      </w:r>
      <w:r w:rsidRPr="004F05CC">
        <w:rPr>
          <w:rFonts w:ascii="Times New Roman" w:hAnsi="Times New Roman" w:cs="Times New Roman"/>
          <w:noProof/>
        </w:rPr>
        <w:t>78 (1991) 417.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[41]</w:t>
      </w:r>
      <w:r w:rsidRPr="004F05CC">
        <w:rPr>
          <w:rFonts w:ascii="Times New Roman" w:hAnsi="Times New Roman" w:cs="Times New Roman"/>
          <w:noProof/>
        </w:rPr>
        <w:tab/>
        <w:t xml:space="preserve">B.L. Bales, R. Zana, </w:t>
      </w:r>
      <w:r>
        <w:rPr>
          <w:rFonts w:ascii="Times New Roman" w:hAnsi="Times New Roman" w:cs="Times New Roman"/>
          <w:noProof/>
        </w:rPr>
        <w:t>J. Phys. Chem.</w:t>
      </w:r>
      <w:r w:rsidRPr="004F05CC">
        <w:rPr>
          <w:rFonts w:ascii="Times New Roman" w:hAnsi="Times New Roman" w:cs="Times New Roman"/>
          <w:noProof/>
        </w:rPr>
        <w:t>B</w:t>
      </w:r>
      <w:r w:rsidRPr="004F05CC">
        <w:rPr>
          <w:rFonts w:ascii="Times New Roman" w:hAnsi="Times New Roman" w:cs="Times New Roman"/>
          <w:i/>
          <w:noProof/>
        </w:rPr>
        <w:t xml:space="preserve"> </w:t>
      </w:r>
      <w:r w:rsidRPr="004F05CC">
        <w:rPr>
          <w:rFonts w:ascii="Times New Roman" w:hAnsi="Times New Roman" w:cs="Times New Roman"/>
          <w:noProof/>
        </w:rPr>
        <w:t>106 (2002) 1926.</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[42]</w:t>
      </w:r>
      <w:r w:rsidRPr="004F05CC">
        <w:rPr>
          <w:rFonts w:ascii="Times New Roman" w:hAnsi="Times New Roman" w:cs="Times New Roman"/>
          <w:noProof/>
        </w:rPr>
        <w:tab/>
        <w:t xml:space="preserve">J.B. Hayter, J. Penfold, Colloid </w:t>
      </w:r>
      <w:r>
        <w:rPr>
          <w:rFonts w:ascii="Times New Roman" w:hAnsi="Times New Roman" w:cs="Times New Roman"/>
          <w:noProof/>
        </w:rPr>
        <w:t xml:space="preserve">Polym. </w:t>
      </w:r>
      <w:r w:rsidRPr="004F05CC">
        <w:rPr>
          <w:rFonts w:ascii="Times New Roman" w:hAnsi="Times New Roman" w:cs="Times New Roman"/>
          <w:noProof/>
        </w:rPr>
        <w:t>Sci</w:t>
      </w:r>
      <w:r>
        <w:rPr>
          <w:rFonts w:ascii="Times New Roman" w:hAnsi="Times New Roman" w:cs="Times New Roman"/>
          <w:noProof/>
        </w:rPr>
        <w:t>.</w:t>
      </w:r>
      <w:r w:rsidRPr="004F05CC">
        <w:rPr>
          <w:rFonts w:ascii="Times New Roman" w:hAnsi="Times New Roman" w:cs="Times New Roman"/>
          <w:i/>
          <w:noProof/>
        </w:rPr>
        <w:t xml:space="preserve"> </w:t>
      </w:r>
      <w:r w:rsidRPr="004F05CC">
        <w:rPr>
          <w:rFonts w:ascii="Times New Roman" w:hAnsi="Times New Roman" w:cs="Times New Roman"/>
          <w:noProof/>
        </w:rPr>
        <w:t>261 (1983) 1022.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[43]</w:t>
      </w:r>
      <w:r w:rsidRPr="004F05CC">
        <w:rPr>
          <w:rFonts w:ascii="Times New Roman" w:hAnsi="Times New Roman" w:cs="Times New Roman"/>
          <w:noProof/>
        </w:rPr>
        <w:tab/>
        <w:t xml:space="preserve">L. Hnědkovský, I. Cibulka, </w:t>
      </w:r>
      <w:r>
        <w:rPr>
          <w:rFonts w:ascii="Times New Roman" w:hAnsi="Times New Roman" w:cs="Times New Roman"/>
          <w:noProof/>
        </w:rPr>
        <w:t>Int. J. Thermophys.</w:t>
      </w:r>
      <w:r w:rsidRPr="004F05CC">
        <w:rPr>
          <w:rFonts w:ascii="Times New Roman" w:hAnsi="Times New Roman" w:cs="Times New Roman"/>
          <w:noProof/>
        </w:rPr>
        <w:t>25 (2004) 387.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[44]</w:t>
      </w:r>
      <w:r w:rsidRPr="004F05CC">
        <w:rPr>
          <w:rFonts w:ascii="Times New Roman" w:hAnsi="Times New Roman" w:cs="Times New Roman"/>
          <w:noProof/>
        </w:rPr>
        <w:tab/>
        <w:t xml:space="preserve">M. Klacsová, P. Westh, P. Balgavý, </w:t>
      </w:r>
      <w:r>
        <w:rPr>
          <w:rFonts w:ascii="Times New Roman" w:hAnsi="Times New Roman" w:cs="Times New Roman"/>
          <w:noProof/>
        </w:rPr>
        <w:t>Chem. Phys. Lipids</w:t>
      </w:r>
      <w:r w:rsidRPr="004F05CC">
        <w:rPr>
          <w:rFonts w:ascii="Times New Roman" w:hAnsi="Times New Roman" w:cs="Times New Roman"/>
          <w:i/>
          <w:noProof/>
        </w:rPr>
        <w:t xml:space="preserve"> </w:t>
      </w:r>
      <w:r w:rsidRPr="004F05CC">
        <w:rPr>
          <w:rFonts w:ascii="Times New Roman" w:hAnsi="Times New Roman" w:cs="Times New Roman"/>
          <w:noProof/>
        </w:rPr>
        <w:t>163 (2010) 498.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[45]</w:t>
      </w:r>
      <w:r w:rsidRPr="004F05CC">
        <w:rPr>
          <w:rFonts w:ascii="Times New Roman" w:hAnsi="Times New Roman" w:cs="Times New Roman"/>
          <w:noProof/>
        </w:rPr>
        <w:tab/>
        <w:t>G.n.</w:t>
      </w:r>
      <w:r>
        <w:rPr>
          <w:rFonts w:ascii="Times New Roman" w:hAnsi="Times New Roman" w:cs="Times New Roman"/>
          <w:noProof/>
        </w:rPr>
        <w:t>H. Peters, F.Y. Hansen, M.S. Mo</w:t>
      </w:r>
      <w:r w:rsidRPr="004F05CC">
        <w:rPr>
          <w:rFonts w:ascii="Times New Roman" w:hAnsi="Times New Roman" w:cs="Times New Roman"/>
          <w:noProof/>
        </w:rPr>
        <w:t xml:space="preserve">ller, P. Westh, </w:t>
      </w:r>
      <w:r>
        <w:rPr>
          <w:rFonts w:ascii="Times New Roman" w:hAnsi="Times New Roman" w:cs="Times New Roman"/>
          <w:noProof/>
        </w:rPr>
        <w:t>J. Phys. Chem.</w:t>
      </w:r>
      <w:r w:rsidRPr="004F05CC">
        <w:rPr>
          <w:rFonts w:ascii="Times New Roman" w:hAnsi="Times New Roman" w:cs="Times New Roman"/>
          <w:noProof/>
        </w:rPr>
        <w:t>B</w:t>
      </w:r>
      <w:r w:rsidRPr="004F05CC">
        <w:rPr>
          <w:rFonts w:ascii="Times New Roman" w:hAnsi="Times New Roman" w:cs="Times New Roman"/>
          <w:i/>
          <w:noProof/>
        </w:rPr>
        <w:t xml:space="preserve"> </w:t>
      </w:r>
      <w:r w:rsidRPr="004F05CC">
        <w:rPr>
          <w:rFonts w:ascii="Times New Roman" w:hAnsi="Times New Roman" w:cs="Times New Roman"/>
          <w:noProof/>
        </w:rPr>
        <w:t>113 (2008) 92.</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[46]</w:t>
      </w:r>
      <w:r w:rsidRPr="004F05CC">
        <w:rPr>
          <w:rFonts w:ascii="Times New Roman" w:hAnsi="Times New Roman" w:cs="Times New Roman"/>
          <w:noProof/>
        </w:rPr>
        <w:tab/>
        <w:t xml:space="preserve">A.V. Plyasunov, E.L. Shock, </w:t>
      </w:r>
      <w:r>
        <w:rPr>
          <w:rFonts w:ascii="Times New Roman" w:hAnsi="Times New Roman" w:cs="Times New Roman"/>
          <w:noProof/>
        </w:rPr>
        <w:t xml:space="preserve">Geochim. Cosmochim. Acta </w:t>
      </w:r>
      <w:r w:rsidRPr="004F05CC">
        <w:rPr>
          <w:rFonts w:ascii="Times New Roman" w:hAnsi="Times New Roman" w:cs="Times New Roman"/>
          <w:noProof/>
        </w:rPr>
        <w:t>64 (2000) 439.</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[47]</w:t>
      </w:r>
      <w:r w:rsidRPr="004F05CC">
        <w:rPr>
          <w:rFonts w:ascii="Times New Roman" w:hAnsi="Times New Roman" w:cs="Times New Roman"/>
          <w:noProof/>
        </w:rPr>
        <w:tab/>
        <w:t>C. Tanford, The Hydrophobic Effect: Formation of Micelles and Biological Membrane. 2nd ed., Wiley-Interscience, New York, 1980.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[48]</w:t>
      </w:r>
      <w:r w:rsidRPr="004F05CC">
        <w:rPr>
          <w:rFonts w:ascii="Times New Roman" w:hAnsi="Times New Roman" w:cs="Times New Roman"/>
          <w:noProof/>
        </w:rPr>
        <w:tab/>
        <w:t xml:space="preserve">S.H. Yalkowsky, G. Zografi, </w:t>
      </w:r>
      <w:r>
        <w:rPr>
          <w:rFonts w:ascii="Times New Roman" w:hAnsi="Times New Roman" w:cs="Times New Roman"/>
          <w:noProof/>
        </w:rPr>
        <w:t>J.</w:t>
      </w:r>
      <w:r w:rsidRPr="004F05CC">
        <w:rPr>
          <w:rFonts w:ascii="Times New Roman" w:hAnsi="Times New Roman" w:cs="Times New Roman"/>
          <w:noProof/>
        </w:rPr>
        <w:t xml:space="preserve"> Pharm</w:t>
      </w:r>
      <w:r>
        <w:rPr>
          <w:rFonts w:ascii="Times New Roman" w:hAnsi="Times New Roman" w:cs="Times New Roman"/>
          <w:noProof/>
        </w:rPr>
        <w:t xml:space="preserve">. </w:t>
      </w:r>
      <w:r w:rsidRPr="004F05CC">
        <w:rPr>
          <w:rFonts w:ascii="Times New Roman" w:hAnsi="Times New Roman" w:cs="Times New Roman"/>
          <w:noProof/>
        </w:rPr>
        <w:t>Sci</w:t>
      </w:r>
      <w:r>
        <w:rPr>
          <w:rFonts w:ascii="Times New Roman" w:hAnsi="Times New Roman" w:cs="Times New Roman"/>
          <w:noProof/>
        </w:rPr>
        <w:t>.</w:t>
      </w:r>
      <w:r w:rsidRPr="004F05CC">
        <w:rPr>
          <w:rFonts w:ascii="Times New Roman" w:hAnsi="Times New Roman" w:cs="Times New Roman"/>
          <w:i/>
          <w:noProof/>
        </w:rPr>
        <w:t xml:space="preserve"> </w:t>
      </w:r>
      <w:r w:rsidRPr="004F05CC">
        <w:rPr>
          <w:rFonts w:ascii="Times New Roman" w:hAnsi="Times New Roman" w:cs="Times New Roman"/>
          <w:noProof/>
        </w:rPr>
        <w:t>61 (1972) 793.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[49]</w:t>
      </w:r>
      <w:r w:rsidRPr="004F05CC">
        <w:rPr>
          <w:rFonts w:ascii="Times New Roman" w:hAnsi="Times New Roman" w:cs="Times New Roman"/>
          <w:noProof/>
        </w:rPr>
        <w:tab/>
        <w:t>L. Lepori, P. Gianni, J</w:t>
      </w:r>
      <w:r>
        <w:rPr>
          <w:rFonts w:ascii="Times New Roman" w:hAnsi="Times New Roman" w:cs="Times New Roman"/>
          <w:noProof/>
        </w:rPr>
        <w:t xml:space="preserve">. </w:t>
      </w:r>
      <w:r w:rsidRPr="004F05CC">
        <w:rPr>
          <w:rFonts w:ascii="Times New Roman" w:hAnsi="Times New Roman" w:cs="Times New Roman"/>
          <w:noProof/>
        </w:rPr>
        <w:t xml:space="preserve"> Sol</w:t>
      </w:r>
      <w:r>
        <w:rPr>
          <w:rFonts w:ascii="Times New Roman" w:hAnsi="Times New Roman" w:cs="Times New Roman"/>
          <w:noProof/>
        </w:rPr>
        <w:t>.</w:t>
      </w:r>
      <w:r w:rsidRPr="004F05CC">
        <w:rPr>
          <w:rFonts w:ascii="Times New Roman" w:hAnsi="Times New Roman" w:cs="Times New Roman"/>
          <w:noProof/>
        </w:rPr>
        <w:t xml:space="preserve"> Chem</w:t>
      </w:r>
      <w:r>
        <w:rPr>
          <w:rFonts w:ascii="Times New Roman" w:hAnsi="Times New Roman" w:cs="Times New Roman"/>
          <w:noProof/>
        </w:rPr>
        <w:t>.</w:t>
      </w:r>
      <w:r w:rsidRPr="004F05CC">
        <w:rPr>
          <w:rFonts w:ascii="Times New Roman" w:hAnsi="Times New Roman" w:cs="Times New Roman"/>
          <w:i/>
          <w:noProof/>
        </w:rPr>
        <w:t xml:space="preserve"> </w:t>
      </w:r>
      <w:r w:rsidRPr="004F05CC">
        <w:rPr>
          <w:rFonts w:ascii="Times New Roman" w:hAnsi="Times New Roman" w:cs="Times New Roman"/>
          <w:noProof/>
        </w:rPr>
        <w:t>29 (2000) 405.</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[50]</w:t>
      </w:r>
      <w:r w:rsidRPr="004F05CC">
        <w:rPr>
          <w:rFonts w:ascii="Times New Roman" w:hAnsi="Times New Roman" w:cs="Times New Roman"/>
          <w:noProof/>
        </w:rPr>
        <w:tab/>
        <w:t xml:space="preserve">D.W.R. Gruen, </w:t>
      </w:r>
      <w:r>
        <w:rPr>
          <w:rFonts w:ascii="Times New Roman" w:hAnsi="Times New Roman" w:cs="Times New Roman"/>
          <w:noProof/>
        </w:rPr>
        <w:t>J. Phys. Chem.</w:t>
      </w:r>
      <w:r w:rsidRPr="004F05CC">
        <w:rPr>
          <w:rFonts w:ascii="Times New Roman" w:hAnsi="Times New Roman" w:cs="Times New Roman"/>
          <w:noProof/>
        </w:rPr>
        <w:t>89 (1985) 146.</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[51]</w:t>
      </w:r>
      <w:r w:rsidRPr="004F05CC">
        <w:rPr>
          <w:rFonts w:ascii="Times New Roman" w:hAnsi="Times New Roman" w:cs="Times New Roman"/>
          <w:noProof/>
        </w:rPr>
        <w:tab/>
        <w:t xml:space="preserve">M.A. Rodríguez, M. Muñoz, M.d.M. Graciani, M.S. Fernández Pachón, M.L. Moyá, </w:t>
      </w:r>
      <w:r>
        <w:rPr>
          <w:rFonts w:ascii="Times New Roman" w:hAnsi="Times New Roman" w:cs="Times New Roman"/>
          <w:noProof/>
        </w:rPr>
        <w:t>Colloids Surf., A</w:t>
      </w:r>
      <w:r w:rsidRPr="004F05CC">
        <w:rPr>
          <w:rFonts w:ascii="Times New Roman" w:hAnsi="Times New Roman" w:cs="Times New Roman"/>
          <w:i/>
          <w:noProof/>
        </w:rPr>
        <w:t xml:space="preserve"> </w:t>
      </w:r>
      <w:r w:rsidRPr="004F05CC">
        <w:rPr>
          <w:rFonts w:ascii="Times New Roman" w:hAnsi="Times New Roman" w:cs="Times New Roman"/>
          <w:noProof/>
        </w:rPr>
        <w:t>298 (2007) 177.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[52]</w:t>
      </w:r>
      <w:r w:rsidRPr="004F05CC">
        <w:rPr>
          <w:rFonts w:ascii="Times New Roman" w:hAnsi="Times New Roman" w:cs="Times New Roman"/>
          <w:noProof/>
        </w:rPr>
        <w:tab/>
        <w:t>S.Y. Park, C.H. Chang, D.J. Ahn, E.I. Franses, Langmuir</w:t>
      </w:r>
      <w:r w:rsidRPr="004F05CC">
        <w:rPr>
          <w:rFonts w:ascii="Times New Roman" w:hAnsi="Times New Roman" w:cs="Times New Roman"/>
          <w:i/>
          <w:noProof/>
        </w:rPr>
        <w:t xml:space="preserve"> </w:t>
      </w:r>
      <w:r w:rsidRPr="004F05CC">
        <w:rPr>
          <w:rFonts w:ascii="Times New Roman" w:hAnsi="Times New Roman" w:cs="Times New Roman"/>
          <w:noProof/>
        </w:rPr>
        <w:t>9 (1993) 3640.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[53]</w:t>
      </w:r>
      <w:r w:rsidRPr="004F05CC">
        <w:rPr>
          <w:rFonts w:ascii="Times New Roman" w:hAnsi="Times New Roman" w:cs="Times New Roman"/>
          <w:noProof/>
        </w:rPr>
        <w:tab/>
        <w:t xml:space="preserve">D. Varade, T. Joshi, V.K. Aswal, P.S. Goyal, P.A. Hassan, P. Bahadur, </w:t>
      </w:r>
      <w:r>
        <w:rPr>
          <w:rFonts w:ascii="Times New Roman" w:hAnsi="Times New Roman" w:cs="Times New Roman"/>
          <w:noProof/>
        </w:rPr>
        <w:t>Colloids Surf., A</w:t>
      </w:r>
      <w:r w:rsidRPr="004F05CC">
        <w:rPr>
          <w:rFonts w:ascii="Times New Roman" w:hAnsi="Times New Roman" w:cs="Times New Roman"/>
          <w:i/>
          <w:noProof/>
        </w:rPr>
        <w:t xml:space="preserve"> </w:t>
      </w:r>
      <w:r w:rsidRPr="004F05CC">
        <w:rPr>
          <w:rFonts w:ascii="Times New Roman" w:hAnsi="Times New Roman" w:cs="Times New Roman"/>
          <w:noProof/>
        </w:rPr>
        <w:t>259 (2005) 95.</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[54]</w:t>
      </w:r>
      <w:r w:rsidRPr="004F05CC">
        <w:rPr>
          <w:rFonts w:ascii="Times New Roman" w:hAnsi="Times New Roman" w:cs="Times New Roman"/>
          <w:noProof/>
        </w:rPr>
        <w:tab/>
        <w:t>H.D. Sikes, D.K. Schwartz, Langmuir</w:t>
      </w:r>
      <w:r w:rsidRPr="004F05CC">
        <w:rPr>
          <w:rFonts w:ascii="Times New Roman" w:hAnsi="Times New Roman" w:cs="Times New Roman"/>
          <w:i/>
          <w:noProof/>
        </w:rPr>
        <w:t xml:space="preserve"> </w:t>
      </w:r>
      <w:r w:rsidRPr="004F05CC">
        <w:rPr>
          <w:rFonts w:ascii="Times New Roman" w:hAnsi="Times New Roman" w:cs="Times New Roman"/>
          <w:noProof/>
        </w:rPr>
        <w:t>13 (1997) 4704.</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[55]</w:t>
      </w:r>
      <w:r w:rsidRPr="004F05CC">
        <w:rPr>
          <w:rFonts w:ascii="Times New Roman" w:hAnsi="Times New Roman" w:cs="Times New Roman"/>
          <w:noProof/>
        </w:rPr>
        <w:tab/>
        <w:t>R.S. Karinen, J.A. Linne</w:t>
      </w:r>
      <w:r>
        <w:rPr>
          <w:rFonts w:ascii="Times New Roman" w:hAnsi="Times New Roman" w:cs="Times New Roman"/>
          <w:noProof/>
        </w:rPr>
        <w:t xml:space="preserve">koski, A.O.I. Krause, Catal. </w:t>
      </w:r>
      <w:r w:rsidRPr="004F05CC">
        <w:rPr>
          <w:rFonts w:ascii="Times New Roman" w:hAnsi="Times New Roman" w:cs="Times New Roman"/>
          <w:noProof/>
        </w:rPr>
        <w:t>Lett</w:t>
      </w:r>
      <w:r>
        <w:rPr>
          <w:rFonts w:ascii="Times New Roman" w:hAnsi="Times New Roman" w:cs="Times New Roman"/>
          <w:noProof/>
        </w:rPr>
        <w:t>.</w:t>
      </w:r>
      <w:r w:rsidRPr="004F05CC">
        <w:rPr>
          <w:rFonts w:ascii="Times New Roman" w:hAnsi="Times New Roman" w:cs="Times New Roman"/>
          <w:i/>
          <w:noProof/>
        </w:rPr>
        <w:t xml:space="preserve"> </w:t>
      </w:r>
      <w:r w:rsidRPr="004F05CC">
        <w:rPr>
          <w:rFonts w:ascii="Times New Roman" w:hAnsi="Times New Roman" w:cs="Times New Roman"/>
          <w:noProof/>
        </w:rPr>
        <w:t>76 (2001) 81.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[56]</w:t>
      </w:r>
      <w:r w:rsidRPr="004F05CC">
        <w:rPr>
          <w:rFonts w:ascii="Times New Roman" w:hAnsi="Times New Roman" w:cs="Times New Roman"/>
          <w:noProof/>
        </w:rPr>
        <w:tab/>
        <w:t xml:space="preserve">S. Takahashi, L.A. Cohen, H.K. Miller, E.G. Peake, </w:t>
      </w:r>
      <w:r>
        <w:rPr>
          <w:rFonts w:ascii="Times New Roman" w:hAnsi="Times New Roman" w:cs="Times New Roman"/>
          <w:noProof/>
        </w:rPr>
        <w:t>J. Org. Chem.</w:t>
      </w:r>
      <w:r w:rsidRPr="004F05CC">
        <w:rPr>
          <w:rFonts w:ascii="Times New Roman" w:hAnsi="Times New Roman" w:cs="Times New Roman"/>
          <w:i/>
          <w:noProof/>
        </w:rPr>
        <w:t xml:space="preserve"> </w:t>
      </w:r>
      <w:r w:rsidRPr="004F05CC">
        <w:rPr>
          <w:rFonts w:ascii="Times New Roman" w:hAnsi="Times New Roman" w:cs="Times New Roman"/>
          <w:noProof/>
        </w:rPr>
        <w:t>36 (1971) 1205.</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[57]</w:t>
      </w:r>
      <w:r w:rsidRPr="004F05CC">
        <w:rPr>
          <w:rFonts w:ascii="Times New Roman" w:hAnsi="Times New Roman" w:cs="Times New Roman"/>
          <w:noProof/>
        </w:rPr>
        <w:tab/>
        <w:t>L.P. Burkhard, D.W. Kuehl, G.D. Veith, Chemosphere</w:t>
      </w:r>
      <w:r w:rsidRPr="004F05CC">
        <w:rPr>
          <w:rFonts w:ascii="Times New Roman" w:hAnsi="Times New Roman" w:cs="Times New Roman"/>
          <w:i/>
          <w:noProof/>
        </w:rPr>
        <w:t xml:space="preserve"> </w:t>
      </w:r>
      <w:r w:rsidRPr="004F05CC">
        <w:rPr>
          <w:rFonts w:ascii="Times New Roman" w:hAnsi="Times New Roman" w:cs="Times New Roman"/>
          <w:noProof/>
        </w:rPr>
        <w:t>14 (1985) 1551.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[58]</w:t>
      </w:r>
      <w:r w:rsidRPr="004F05CC">
        <w:rPr>
          <w:rFonts w:ascii="Times New Roman" w:hAnsi="Times New Roman" w:cs="Times New Roman"/>
          <w:noProof/>
        </w:rPr>
        <w:tab/>
        <w:t>J.R. Kanicky, D.O. Shah,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256 (2002) 201.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[59]</w:t>
      </w:r>
      <w:r w:rsidRPr="004F05CC">
        <w:rPr>
          <w:rFonts w:ascii="Times New Roman" w:hAnsi="Times New Roman" w:cs="Times New Roman"/>
          <w:noProof/>
        </w:rPr>
        <w:tab/>
        <w:t xml:space="preserve">C.A. Bunton, M.J. Minch, </w:t>
      </w:r>
      <w:r>
        <w:rPr>
          <w:rFonts w:ascii="Times New Roman" w:hAnsi="Times New Roman" w:cs="Times New Roman"/>
          <w:noProof/>
        </w:rPr>
        <w:t>J. Phys. Chem.</w:t>
      </w:r>
      <w:r w:rsidRPr="004F05CC">
        <w:rPr>
          <w:rFonts w:ascii="Times New Roman" w:hAnsi="Times New Roman" w:cs="Times New Roman"/>
          <w:noProof/>
        </w:rPr>
        <w:t>78 (1974) 1490.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[60]</w:t>
      </w:r>
      <w:r w:rsidRPr="004F05CC">
        <w:rPr>
          <w:rFonts w:ascii="Times New Roman" w:hAnsi="Times New Roman" w:cs="Times New Roman"/>
          <w:noProof/>
        </w:rPr>
        <w:tab/>
        <w:t>K.K. Karukstis, N.D. Dangelo, C.T. Loftus, J. Phys. Chem. B</w:t>
      </w:r>
      <w:r w:rsidRPr="004F05CC">
        <w:rPr>
          <w:rFonts w:ascii="Times New Roman" w:hAnsi="Times New Roman" w:cs="Times New Roman"/>
          <w:i/>
          <w:noProof/>
        </w:rPr>
        <w:t xml:space="preserve"> </w:t>
      </w:r>
      <w:r w:rsidRPr="004F05CC">
        <w:rPr>
          <w:rFonts w:ascii="Times New Roman" w:hAnsi="Times New Roman" w:cs="Times New Roman"/>
          <w:noProof/>
        </w:rPr>
        <w:t>101 (1997) 1968.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[61]</w:t>
      </w:r>
      <w:r w:rsidRPr="004F05CC">
        <w:rPr>
          <w:rFonts w:ascii="Times New Roman" w:hAnsi="Times New Roman" w:cs="Times New Roman"/>
          <w:noProof/>
        </w:rPr>
        <w:tab/>
        <w:t>X.H. Cui, S.Z. Mao, M.L. Liu, H.Z. Yuan, Y.R. Du, Langmuir</w:t>
      </w:r>
      <w:r w:rsidRPr="004F05CC">
        <w:rPr>
          <w:rFonts w:ascii="Times New Roman" w:hAnsi="Times New Roman" w:cs="Times New Roman"/>
          <w:i/>
          <w:noProof/>
        </w:rPr>
        <w:t xml:space="preserve"> </w:t>
      </w:r>
      <w:r w:rsidRPr="004F05CC">
        <w:rPr>
          <w:rFonts w:ascii="Times New Roman" w:hAnsi="Times New Roman" w:cs="Times New Roman"/>
          <w:noProof/>
        </w:rPr>
        <w:t>24 (2008) 10771.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[62]</w:t>
      </w:r>
      <w:r w:rsidRPr="004F05CC">
        <w:rPr>
          <w:rFonts w:ascii="Times New Roman" w:hAnsi="Times New Roman" w:cs="Times New Roman"/>
          <w:noProof/>
        </w:rPr>
        <w:tab/>
        <w:t>R. Zana, J. Colloid Interface Sci.</w:t>
      </w:r>
      <w:r w:rsidRPr="004F05CC">
        <w:rPr>
          <w:rFonts w:ascii="Times New Roman" w:hAnsi="Times New Roman" w:cs="Times New Roman"/>
          <w:i/>
          <w:noProof/>
        </w:rPr>
        <w:t xml:space="preserve"> </w:t>
      </w:r>
      <w:r w:rsidRPr="004F05CC">
        <w:rPr>
          <w:rFonts w:ascii="Times New Roman" w:hAnsi="Times New Roman" w:cs="Times New Roman"/>
          <w:noProof/>
        </w:rPr>
        <w:t>248 (2002) 203.</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[63]</w:t>
      </w:r>
      <w:r w:rsidRPr="004F05CC">
        <w:rPr>
          <w:rFonts w:ascii="Times New Roman" w:hAnsi="Times New Roman" w:cs="Times New Roman"/>
          <w:noProof/>
        </w:rPr>
        <w:tab/>
        <w:t xml:space="preserve">S.A. Buckingham, C.J. Garvey, G.G. Warr, </w:t>
      </w:r>
      <w:r>
        <w:rPr>
          <w:rFonts w:ascii="Times New Roman" w:hAnsi="Times New Roman" w:cs="Times New Roman"/>
          <w:noProof/>
        </w:rPr>
        <w:t>J. Phys. Chem.</w:t>
      </w:r>
      <w:r w:rsidRPr="004F05CC">
        <w:rPr>
          <w:rFonts w:ascii="Times New Roman" w:hAnsi="Times New Roman" w:cs="Times New Roman"/>
          <w:noProof/>
        </w:rPr>
        <w:t>97 (1993) 10236.</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[64]</w:t>
      </w:r>
      <w:r w:rsidRPr="004F05CC">
        <w:rPr>
          <w:rFonts w:ascii="Times New Roman" w:hAnsi="Times New Roman" w:cs="Times New Roman"/>
          <w:noProof/>
        </w:rPr>
        <w:tab/>
        <w:t>R. Hadgiivanova, H. Diamant, J. Phys. Chem. B</w:t>
      </w:r>
      <w:r w:rsidRPr="004F05CC">
        <w:rPr>
          <w:rFonts w:ascii="Times New Roman" w:hAnsi="Times New Roman" w:cs="Times New Roman"/>
          <w:i/>
          <w:noProof/>
        </w:rPr>
        <w:t xml:space="preserve"> </w:t>
      </w:r>
      <w:r w:rsidRPr="004F05CC">
        <w:rPr>
          <w:rFonts w:ascii="Times New Roman" w:hAnsi="Times New Roman" w:cs="Times New Roman"/>
          <w:noProof/>
        </w:rPr>
        <w:t>111 (2007) 8854.</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[65]</w:t>
      </w:r>
      <w:r w:rsidRPr="004F05CC">
        <w:rPr>
          <w:rFonts w:ascii="Times New Roman" w:hAnsi="Times New Roman" w:cs="Times New Roman"/>
          <w:noProof/>
        </w:rPr>
        <w:tab/>
        <w:t>R. Hadgiivanova, H. Diamant, J. Chem. Phys.</w:t>
      </w:r>
      <w:r w:rsidRPr="004F05CC">
        <w:rPr>
          <w:rFonts w:ascii="Times New Roman" w:hAnsi="Times New Roman" w:cs="Times New Roman"/>
          <w:i/>
          <w:noProof/>
        </w:rPr>
        <w:t xml:space="preserve"> </w:t>
      </w:r>
      <w:r w:rsidRPr="004F05CC">
        <w:rPr>
          <w:rFonts w:ascii="Times New Roman" w:hAnsi="Times New Roman" w:cs="Times New Roman"/>
          <w:noProof/>
        </w:rPr>
        <w:t>130 (2009) 5.</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[66]</w:t>
      </w:r>
      <w:r w:rsidRPr="004F05CC">
        <w:rPr>
          <w:rFonts w:ascii="Times New Roman" w:hAnsi="Times New Roman" w:cs="Times New Roman"/>
          <w:noProof/>
        </w:rPr>
        <w:tab/>
        <w:t>J.H. Mathias, M.J. Rosen, L. Davenport, Langmuir</w:t>
      </w:r>
      <w:r w:rsidRPr="004F05CC">
        <w:rPr>
          <w:rFonts w:ascii="Times New Roman" w:hAnsi="Times New Roman" w:cs="Times New Roman"/>
          <w:i/>
          <w:noProof/>
        </w:rPr>
        <w:t xml:space="preserve"> </w:t>
      </w:r>
      <w:r w:rsidRPr="004F05CC">
        <w:rPr>
          <w:rFonts w:ascii="Times New Roman" w:hAnsi="Times New Roman" w:cs="Times New Roman"/>
          <w:noProof/>
        </w:rPr>
        <w:t>17 (2001) 6148.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[67]</w:t>
      </w:r>
      <w:r w:rsidRPr="004F05CC">
        <w:rPr>
          <w:rFonts w:ascii="Times New Roman" w:hAnsi="Times New Roman" w:cs="Times New Roman"/>
          <w:noProof/>
        </w:rPr>
        <w:tab/>
        <w:t>M.J. Rosen, J.H. Mathias, L. Davenport, Langmuir</w:t>
      </w:r>
      <w:r w:rsidRPr="004F05CC">
        <w:rPr>
          <w:rFonts w:ascii="Times New Roman" w:hAnsi="Times New Roman" w:cs="Times New Roman"/>
          <w:i/>
          <w:noProof/>
        </w:rPr>
        <w:t xml:space="preserve"> </w:t>
      </w:r>
      <w:r w:rsidRPr="004F05CC">
        <w:rPr>
          <w:rFonts w:ascii="Times New Roman" w:hAnsi="Times New Roman" w:cs="Times New Roman"/>
          <w:noProof/>
        </w:rPr>
        <w:t>15 (1999) 7340.</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[68]</w:t>
      </w:r>
      <w:r w:rsidRPr="004F05CC">
        <w:rPr>
          <w:rFonts w:ascii="Times New Roman" w:hAnsi="Times New Roman" w:cs="Times New Roman"/>
          <w:noProof/>
        </w:rPr>
        <w:tab/>
        <w:t>D.F. Evans, M. Allen, B.W. Ninham, A. Fouda, J</w:t>
      </w:r>
      <w:r>
        <w:rPr>
          <w:rFonts w:ascii="Times New Roman" w:hAnsi="Times New Roman" w:cs="Times New Roman"/>
          <w:noProof/>
        </w:rPr>
        <w:t>.</w:t>
      </w:r>
      <w:r w:rsidRPr="004F05CC">
        <w:rPr>
          <w:rFonts w:ascii="Times New Roman" w:hAnsi="Times New Roman" w:cs="Times New Roman"/>
          <w:noProof/>
        </w:rPr>
        <w:t xml:space="preserve"> Sol</w:t>
      </w:r>
      <w:r>
        <w:rPr>
          <w:rFonts w:ascii="Times New Roman" w:hAnsi="Times New Roman" w:cs="Times New Roman"/>
          <w:noProof/>
        </w:rPr>
        <w:t>.</w:t>
      </w:r>
      <w:r w:rsidRPr="004F05CC">
        <w:rPr>
          <w:rFonts w:ascii="Times New Roman" w:hAnsi="Times New Roman" w:cs="Times New Roman"/>
          <w:noProof/>
        </w:rPr>
        <w:t>Chem</w:t>
      </w:r>
      <w:r>
        <w:rPr>
          <w:rFonts w:ascii="Times New Roman" w:hAnsi="Times New Roman" w:cs="Times New Roman"/>
          <w:noProof/>
        </w:rPr>
        <w:t>.</w:t>
      </w:r>
      <w:r w:rsidRPr="004F05CC">
        <w:rPr>
          <w:rFonts w:ascii="Times New Roman" w:hAnsi="Times New Roman" w:cs="Times New Roman"/>
          <w:i/>
          <w:noProof/>
        </w:rPr>
        <w:t xml:space="preserve"> </w:t>
      </w:r>
      <w:r w:rsidRPr="004F05CC">
        <w:rPr>
          <w:rFonts w:ascii="Times New Roman" w:hAnsi="Times New Roman" w:cs="Times New Roman"/>
          <w:noProof/>
        </w:rPr>
        <w:t>13 (1984) 87.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[69]</w:t>
      </w:r>
      <w:r w:rsidRPr="004F05CC">
        <w:rPr>
          <w:rFonts w:ascii="Times New Roman" w:hAnsi="Times New Roman" w:cs="Times New Roman"/>
          <w:noProof/>
        </w:rPr>
        <w:tab/>
        <w:t xml:space="preserve">D. Das, S. Roy, R.N. Mitra, A. Dasgupta, P.K. Das, </w:t>
      </w:r>
      <w:r>
        <w:rPr>
          <w:rFonts w:ascii="Times New Roman" w:hAnsi="Times New Roman" w:cs="Times New Roman"/>
          <w:noProof/>
        </w:rPr>
        <w:t xml:space="preserve">Chem. </w:t>
      </w:r>
      <w:r w:rsidRPr="007200D1">
        <w:rPr>
          <w:rFonts w:ascii="Times New Roman" w:hAnsi="Times New Roman" w:cs="Times New Roman"/>
          <w:noProof/>
        </w:rPr>
        <w:t xml:space="preserve">Eur. J. </w:t>
      </w:r>
      <w:r w:rsidRPr="004F05CC">
        <w:rPr>
          <w:rFonts w:ascii="Times New Roman" w:hAnsi="Times New Roman" w:cs="Times New Roman"/>
          <w:noProof/>
        </w:rPr>
        <w:t>11 (2005) 4881.</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[70]</w:t>
      </w:r>
      <w:r w:rsidRPr="004F05CC">
        <w:rPr>
          <w:rFonts w:ascii="Times New Roman" w:hAnsi="Times New Roman" w:cs="Times New Roman"/>
          <w:noProof/>
        </w:rPr>
        <w:tab/>
        <w:t xml:space="preserve">R.L. Venable, R.V. Nauman, </w:t>
      </w:r>
      <w:r>
        <w:rPr>
          <w:rFonts w:ascii="Times New Roman" w:hAnsi="Times New Roman" w:cs="Times New Roman"/>
          <w:noProof/>
        </w:rPr>
        <w:t>J. Phys. Chem.</w:t>
      </w:r>
      <w:r w:rsidRPr="004F05CC">
        <w:rPr>
          <w:rFonts w:ascii="Times New Roman" w:hAnsi="Times New Roman" w:cs="Times New Roman"/>
          <w:noProof/>
        </w:rPr>
        <w:t>68 (1964) 3498.</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[71]</w:t>
      </w:r>
      <w:r w:rsidRPr="004F05CC">
        <w:rPr>
          <w:rFonts w:ascii="Times New Roman" w:hAnsi="Times New Roman" w:cs="Times New Roman"/>
          <w:noProof/>
        </w:rPr>
        <w:tab/>
        <w:t xml:space="preserve">R. Bacaloglu, C.A. Bunton, F. Ortega, </w:t>
      </w:r>
      <w:r>
        <w:rPr>
          <w:rFonts w:ascii="Times New Roman" w:hAnsi="Times New Roman" w:cs="Times New Roman"/>
          <w:noProof/>
        </w:rPr>
        <w:t>J. Phys. Chem.</w:t>
      </w:r>
      <w:r w:rsidRPr="004F05CC">
        <w:rPr>
          <w:rFonts w:ascii="Times New Roman" w:hAnsi="Times New Roman" w:cs="Times New Roman"/>
          <w:noProof/>
        </w:rPr>
        <w:t>93 (1989) 1497.</w:t>
      </w:r>
    </w:p>
    <w:p w:rsidR="007200D1" w:rsidRPr="004F05CC" w:rsidRDefault="007200D1" w:rsidP="007200D1">
      <w:pPr>
        <w:pStyle w:val="ListParagraph"/>
        <w:spacing w:after="0" w:line="480" w:lineRule="auto"/>
        <w:ind w:left="0"/>
        <w:rPr>
          <w:rFonts w:ascii="Times New Roman" w:hAnsi="Times New Roman" w:cs="Times New Roman"/>
          <w:noProof/>
        </w:rPr>
      </w:pPr>
      <w:r w:rsidRPr="004F05CC">
        <w:rPr>
          <w:rFonts w:ascii="Times New Roman" w:hAnsi="Times New Roman" w:cs="Times New Roman"/>
          <w:noProof/>
        </w:rPr>
        <w:t>[72]</w:t>
      </w:r>
      <w:r w:rsidRPr="004F05CC">
        <w:rPr>
          <w:rFonts w:ascii="Times New Roman" w:hAnsi="Times New Roman" w:cs="Times New Roman"/>
          <w:noProof/>
        </w:rPr>
        <w:tab/>
        <w:t>J.H. Fendler, Fendler, E. J., in: (Ed.)^(Eds.); Academic, New York, 1975.</w:t>
      </w:r>
    </w:p>
    <w:p w:rsidR="00B726C8" w:rsidRDefault="00C33566"/>
    <w:sectPr w:rsidR="00B726C8" w:rsidSect="004F05C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0D1" w:rsidRDefault="007200D1" w:rsidP="007200D1">
      <w:pPr>
        <w:spacing w:after="0" w:line="240" w:lineRule="auto"/>
      </w:pPr>
      <w:r>
        <w:separator/>
      </w:r>
    </w:p>
  </w:endnote>
  <w:endnote w:type="continuationSeparator" w:id="0">
    <w:p w:rsidR="007200D1" w:rsidRDefault="007200D1" w:rsidP="00720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0D1" w:rsidRDefault="007200D1" w:rsidP="007200D1">
      <w:pPr>
        <w:spacing w:after="0" w:line="240" w:lineRule="auto"/>
      </w:pPr>
      <w:r>
        <w:separator/>
      </w:r>
    </w:p>
  </w:footnote>
  <w:footnote w:type="continuationSeparator" w:id="0">
    <w:p w:rsidR="007200D1" w:rsidRDefault="007200D1" w:rsidP="007200D1">
      <w:pPr>
        <w:spacing w:after="0" w:line="240" w:lineRule="auto"/>
      </w:pPr>
      <w:r>
        <w:continuationSeparator/>
      </w:r>
    </w:p>
  </w:footnote>
  <w:footnote w:id="1">
    <w:p w:rsidR="007200D1" w:rsidRPr="00A17537" w:rsidRDefault="007200D1" w:rsidP="00A17537">
      <w:pPr>
        <w:spacing w:line="480" w:lineRule="auto"/>
        <w:rPr>
          <w:rFonts w:ascii="Times New Roman" w:hAnsi="Times New Roman" w:cs="Times New Roman"/>
        </w:rPr>
      </w:pPr>
      <w:r w:rsidRPr="00A17537">
        <w:rPr>
          <w:rStyle w:val="FootnoteReference"/>
          <w:rFonts w:ascii="Times New Roman" w:hAnsi="Times New Roman" w:cs="Times New Roman"/>
        </w:rPr>
        <w:footnoteRef/>
      </w:r>
      <w:r w:rsidRPr="00A17537">
        <w:rPr>
          <w:rFonts w:ascii="Times New Roman" w:hAnsi="Times New Roman" w:cs="Times New Roman"/>
        </w:rPr>
        <w:t xml:space="preserve"> </w:t>
      </w:r>
      <w:proofErr w:type="gramStart"/>
      <w:r w:rsidRPr="00A17537">
        <w:rPr>
          <w:rFonts w:ascii="Times New Roman" w:hAnsi="Times New Roman" w:cs="Times New Roman"/>
        </w:rPr>
        <w:t>Corresponding authors.</w:t>
      </w:r>
      <w:proofErr w:type="gramEnd"/>
      <w:r w:rsidRPr="00A17537">
        <w:rPr>
          <w:rFonts w:ascii="Times New Roman" w:hAnsi="Times New Roman" w:cs="Times New Roman"/>
        </w:rPr>
        <w:t xml:space="preserve"> </w:t>
      </w:r>
      <w:hyperlink r:id="rId1" w:history="1">
        <w:r w:rsidRPr="00A17537">
          <w:rPr>
            <w:rStyle w:val="Hyperlink"/>
            <w:rFonts w:ascii="Times New Roman" w:hAnsi="Times New Roman" w:cs="Times New Roman"/>
          </w:rPr>
          <w:t>S.J.Holder@kent.ac.uk</w:t>
        </w:r>
      </w:hyperlink>
      <w:r w:rsidRPr="00A17537">
        <w:rPr>
          <w:rFonts w:ascii="Times New Roman" w:hAnsi="Times New Roman" w:cs="Times New Roman"/>
        </w:rPr>
        <w:t xml:space="preserve">; </w:t>
      </w:r>
      <w:hyperlink r:id="rId2" w:history="1">
        <w:r w:rsidRPr="00A17537">
          <w:rPr>
            <w:rStyle w:val="Hyperlink"/>
            <w:rFonts w:ascii="Times New Roman" w:hAnsi="Times New Roman" w:cs="Times New Roman"/>
          </w:rPr>
          <w:t>I.J.Bruce@kent.ac.uk</w:t>
        </w:r>
      </w:hyperlink>
    </w:p>
    <w:p w:rsidR="007200D1" w:rsidRPr="00A17537" w:rsidRDefault="007200D1">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6BC"/>
    <w:multiLevelType w:val="hybridMultilevel"/>
    <w:tmpl w:val="116A71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E01A0"/>
    <w:multiLevelType w:val="hybridMultilevel"/>
    <w:tmpl w:val="DB6A12EC"/>
    <w:lvl w:ilvl="0" w:tplc="704A6AC0">
      <w:start w:val="1"/>
      <w:numFmt w:val="lowerLetter"/>
      <w:lvlText w:val="%1."/>
      <w:lvlJc w:val="left"/>
      <w:pPr>
        <w:ind w:left="622" w:hanging="360"/>
      </w:pPr>
      <w:rPr>
        <w:rFonts w:hint="default"/>
      </w:rPr>
    </w:lvl>
    <w:lvl w:ilvl="1" w:tplc="08090019" w:tentative="1">
      <w:start w:val="1"/>
      <w:numFmt w:val="lowerLetter"/>
      <w:lvlText w:val="%2."/>
      <w:lvlJc w:val="left"/>
      <w:pPr>
        <w:ind w:left="1342" w:hanging="360"/>
      </w:pPr>
    </w:lvl>
    <w:lvl w:ilvl="2" w:tplc="0809001B" w:tentative="1">
      <w:start w:val="1"/>
      <w:numFmt w:val="lowerRoman"/>
      <w:lvlText w:val="%3."/>
      <w:lvlJc w:val="right"/>
      <w:pPr>
        <w:ind w:left="2062" w:hanging="180"/>
      </w:pPr>
    </w:lvl>
    <w:lvl w:ilvl="3" w:tplc="0809000F" w:tentative="1">
      <w:start w:val="1"/>
      <w:numFmt w:val="decimal"/>
      <w:lvlText w:val="%4."/>
      <w:lvlJc w:val="left"/>
      <w:pPr>
        <w:ind w:left="2782" w:hanging="360"/>
      </w:pPr>
    </w:lvl>
    <w:lvl w:ilvl="4" w:tplc="08090019" w:tentative="1">
      <w:start w:val="1"/>
      <w:numFmt w:val="lowerLetter"/>
      <w:lvlText w:val="%5."/>
      <w:lvlJc w:val="left"/>
      <w:pPr>
        <w:ind w:left="3502" w:hanging="360"/>
      </w:pPr>
    </w:lvl>
    <w:lvl w:ilvl="5" w:tplc="0809001B" w:tentative="1">
      <w:start w:val="1"/>
      <w:numFmt w:val="lowerRoman"/>
      <w:lvlText w:val="%6."/>
      <w:lvlJc w:val="right"/>
      <w:pPr>
        <w:ind w:left="4222" w:hanging="180"/>
      </w:pPr>
    </w:lvl>
    <w:lvl w:ilvl="6" w:tplc="0809000F" w:tentative="1">
      <w:start w:val="1"/>
      <w:numFmt w:val="decimal"/>
      <w:lvlText w:val="%7."/>
      <w:lvlJc w:val="left"/>
      <w:pPr>
        <w:ind w:left="4942" w:hanging="360"/>
      </w:pPr>
    </w:lvl>
    <w:lvl w:ilvl="7" w:tplc="08090019" w:tentative="1">
      <w:start w:val="1"/>
      <w:numFmt w:val="lowerLetter"/>
      <w:lvlText w:val="%8."/>
      <w:lvlJc w:val="left"/>
      <w:pPr>
        <w:ind w:left="5662" w:hanging="360"/>
      </w:pPr>
    </w:lvl>
    <w:lvl w:ilvl="8" w:tplc="0809001B" w:tentative="1">
      <w:start w:val="1"/>
      <w:numFmt w:val="lowerRoman"/>
      <w:lvlText w:val="%9."/>
      <w:lvlJc w:val="right"/>
      <w:pPr>
        <w:ind w:left="6382" w:hanging="180"/>
      </w:pPr>
    </w:lvl>
  </w:abstractNum>
  <w:abstractNum w:abstractNumId="2">
    <w:nsid w:val="1EF12CE1"/>
    <w:multiLevelType w:val="hybridMultilevel"/>
    <w:tmpl w:val="FB94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28C576E"/>
    <w:multiLevelType w:val="hybridMultilevel"/>
    <w:tmpl w:val="95EE718A"/>
    <w:lvl w:ilvl="0" w:tplc="1A1C26E6">
      <w:start w:val="1"/>
      <w:numFmt w:val="lowerLetter"/>
      <w:lvlText w:val="%1."/>
      <w:lvlJc w:val="left"/>
      <w:pPr>
        <w:ind w:left="982" w:hanging="360"/>
      </w:pPr>
      <w:rPr>
        <w:rFonts w:hint="default"/>
      </w:rPr>
    </w:lvl>
    <w:lvl w:ilvl="1" w:tplc="08090019" w:tentative="1">
      <w:start w:val="1"/>
      <w:numFmt w:val="lowerLetter"/>
      <w:lvlText w:val="%2."/>
      <w:lvlJc w:val="left"/>
      <w:pPr>
        <w:ind w:left="1702" w:hanging="360"/>
      </w:pPr>
    </w:lvl>
    <w:lvl w:ilvl="2" w:tplc="0809001B" w:tentative="1">
      <w:start w:val="1"/>
      <w:numFmt w:val="lowerRoman"/>
      <w:lvlText w:val="%3."/>
      <w:lvlJc w:val="right"/>
      <w:pPr>
        <w:ind w:left="2422" w:hanging="180"/>
      </w:pPr>
    </w:lvl>
    <w:lvl w:ilvl="3" w:tplc="0809000F" w:tentative="1">
      <w:start w:val="1"/>
      <w:numFmt w:val="decimal"/>
      <w:lvlText w:val="%4."/>
      <w:lvlJc w:val="left"/>
      <w:pPr>
        <w:ind w:left="3142" w:hanging="360"/>
      </w:pPr>
    </w:lvl>
    <w:lvl w:ilvl="4" w:tplc="08090019" w:tentative="1">
      <w:start w:val="1"/>
      <w:numFmt w:val="lowerLetter"/>
      <w:lvlText w:val="%5."/>
      <w:lvlJc w:val="left"/>
      <w:pPr>
        <w:ind w:left="3862" w:hanging="360"/>
      </w:pPr>
    </w:lvl>
    <w:lvl w:ilvl="5" w:tplc="0809001B" w:tentative="1">
      <w:start w:val="1"/>
      <w:numFmt w:val="lowerRoman"/>
      <w:lvlText w:val="%6."/>
      <w:lvlJc w:val="right"/>
      <w:pPr>
        <w:ind w:left="4582" w:hanging="180"/>
      </w:pPr>
    </w:lvl>
    <w:lvl w:ilvl="6" w:tplc="0809000F" w:tentative="1">
      <w:start w:val="1"/>
      <w:numFmt w:val="decimal"/>
      <w:lvlText w:val="%7."/>
      <w:lvlJc w:val="left"/>
      <w:pPr>
        <w:ind w:left="5302" w:hanging="360"/>
      </w:pPr>
    </w:lvl>
    <w:lvl w:ilvl="7" w:tplc="08090019" w:tentative="1">
      <w:start w:val="1"/>
      <w:numFmt w:val="lowerLetter"/>
      <w:lvlText w:val="%8."/>
      <w:lvlJc w:val="left"/>
      <w:pPr>
        <w:ind w:left="6022" w:hanging="360"/>
      </w:pPr>
    </w:lvl>
    <w:lvl w:ilvl="8" w:tplc="0809001B" w:tentative="1">
      <w:start w:val="1"/>
      <w:numFmt w:val="lowerRoman"/>
      <w:lvlText w:val="%9."/>
      <w:lvlJc w:val="right"/>
      <w:pPr>
        <w:ind w:left="6742" w:hanging="180"/>
      </w:p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4DD404BC"/>
    <w:multiLevelType w:val="hybridMultilevel"/>
    <w:tmpl w:val="FB9E9CFE"/>
    <w:lvl w:ilvl="0" w:tplc="2E90A9D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ED257D"/>
    <w:multiLevelType w:val="hybridMultilevel"/>
    <w:tmpl w:val="BD7CAF1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E924C32"/>
    <w:multiLevelType w:val="hybridMultilevel"/>
    <w:tmpl w:val="EE060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BD7BF5"/>
    <w:multiLevelType w:val="hybridMultilevel"/>
    <w:tmpl w:val="141833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657946"/>
    <w:multiLevelType w:val="hybridMultilevel"/>
    <w:tmpl w:val="0CAED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0DE4A12"/>
    <w:multiLevelType w:val="multilevel"/>
    <w:tmpl w:val="87EA819A"/>
    <w:lvl w:ilvl="0">
      <w:start w:val="1"/>
      <w:numFmt w:val="decimal"/>
      <w:lvlText w:val="%1."/>
      <w:lvlJc w:val="left"/>
      <w:pPr>
        <w:ind w:left="562" w:hanging="360"/>
      </w:pPr>
      <w:rPr>
        <w:rFonts w:hint="default"/>
        <w:b w:val="0"/>
        <w:i/>
      </w:rPr>
    </w:lvl>
    <w:lvl w:ilvl="1">
      <w:start w:val="1"/>
      <w:numFmt w:val="decimal"/>
      <w:isLgl/>
      <w:lvlText w:val="%1.%2"/>
      <w:lvlJc w:val="left"/>
      <w:pPr>
        <w:ind w:left="562" w:hanging="360"/>
      </w:pPr>
      <w:rPr>
        <w:rFonts w:hint="default"/>
        <w:b/>
      </w:rPr>
    </w:lvl>
    <w:lvl w:ilvl="2">
      <w:start w:val="1"/>
      <w:numFmt w:val="decimal"/>
      <w:isLgl/>
      <w:lvlText w:val="%1.%2.%3"/>
      <w:lvlJc w:val="left"/>
      <w:pPr>
        <w:ind w:left="922" w:hanging="720"/>
      </w:pPr>
      <w:rPr>
        <w:rFonts w:hint="default"/>
        <w:b/>
      </w:rPr>
    </w:lvl>
    <w:lvl w:ilvl="3">
      <w:start w:val="1"/>
      <w:numFmt w:val="decimal"/>
      <w:isLgl/>
      <w:lvlText w:val="%1.%2.%3.%4"/>
      <w:lvlJc w:val="left"/>
      <w:pPr>
        <w:ind w:left="922" w:hanging="720"/>
      </w:pPr>
      <w:rPr>
        <w:rFonts w:hint="default"/>
        <w:b/>
      </w:rPr>
    </w:lvl>
    <w:lvl w:ilvl="4">
      <w:start w:val="1"/>
      <w:numFmt w:val="decimal"/>
      <w:isLgl/>
      <w:lvlText w:val="%1.%2.%3.%4.%5"/>
      <w:lvlJc w:val="left"/>
      <w:pPr>
        <w:ind w:left="1282" w:hanging="1080"/>
      </w:pPr>
      <w:rPr>
        <w:rFonts w:hint="default"/>
        <w:b/>
      </w:rPr>
    </w:lvl>
    <w:lvl w:ilvl="5">
      <w:start w:val="1"/>
      <w:numFmt w:val="decimal"/>
      <w:isLgl/>
      <w:lvlText w:val="%1.%2.%3.%4.%5.%6"/>
      <w:lvlJc w:val="left"/>
      <w:pPr>
        <w:ind w:left="1282" w:hanging="1080"/>
      </w:pPr>
      <w:rPr>
        <w:rFonts w:hint="default"/>
        <w:b/>
      </w:rPr>
    </w:lvl>
    <w:lvl w:ilvl="6">
      <w:start w:val="1"/>
      <w:numFmt w:val="decimal"/>
      <w:isLgl/>
      <w:lvlText w:val="%1.%2.%3.%4.%5.%6.%7"/>
      <w:lvlJc w:val="left"/>
      <w:pPr>
        <w:ind w:left="1642" w:hanging="1440"/>
      </w:pPr>
      <w:rPr>
        <w:rFonts w:hint="default"/>
        <w:b/>
      </w:rPr>
    </w:lvl>
    <w:lvl w:ilvl="7">
      <w:start w:val="1"/>
      <w:numFmt w:val="decimal"/>
      <w:isLgl/>
      <w:lvlText w:val="%1.%2.%3.%4.%5.%6.%7.%8"/>
      <w:lvlJc w:val="left"/>
      <w:pPr>
        <w:ind w:left="1642" w:hanging="1440"/>
      </w:pPr>
      <w:rPr>
        <w:rFonts w:hint="default"/>
        <w:b/>
      </w:rPr>
    </w:lvl>
    <w:lvl w:ilvl="8">
      <w:start w:val="1"/>
      <w:numFmt w:val="decimal"/>
      <w:isLgl/>
      <w:lvlText w:val="%1.%2.%3.%4.%5.%6.%7.%8.%9"/>
      <w:lvlJc w:val="left"/>
      <w:pPr>
        <w:ind w:left="2002" w:hanging="1800"/>
      </w:pPr>
      <w:rPr>
        <w:rFonts w:hint="default"/>
        <w:b/>
      </w:rPr>
    </w:lvl>
  </w:abstractNum>
  <w:abstractNum w:abstractNumId="16">
    <w:nsid w:val="723C4385"/>
    <w:multiLevelType w:val="hybridMultilevel"/>
    <w:tmpl w:val="03DEDE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FC0E9C"/>
    <w:multiLevelType w:val="hybridMultilevel"/>
    <w:tmpl w:val="70CCDCDE"/>
    <w:lvl w:ilvl="0" w:tplc="E26E5B64">
      <w:start w:val="1"/>
      <w:numFmt w:val="lowerLetter"/>
      <w:lvlText w:val="%1."/>
      <w:lvlJc w:val="left"/>
      <w:pPr>
        <w:ind w:left="982" w:hanging="360"/>
      </w:pPr>
      <w:rPr>
        <w:rFonts w:hint="default"/>
        <w:i/>
      </w:rPr>
    </w:lvl>
    <w:lvl w:ilvl="1" w:tplc="08090019" w:tentative="1">
      <w:start w:val="1"/>
      <w:numFmt w:val="lowerLetter"/>
      <w:lvlText w:val="%2."/>
      <w:lvlJc w:val="left"/>
      <w:pPr>
        <w:ind w:left="1702" w:hanging="360"/>
      </w:pPr>
    </w:lvl>
    <w:lvl w:ilvl="2" w:tplc="0809001B" w:tentative="1">
      <w:start w:val="1"/>
      <w:numFmt w:val="lowerRoman"/>
      <w:lvlText w:val="%3."/>
      <w:lvlJc w:val="right"/>
      <w:pPr>
        <w:ind w:left="2422" w:hanging="180"/>
      </w:pPr>
    </w:lvl>
    <w:lvl w:ilvl="3" w:tplc="0809000F" w:tentative="1">
      <w:start w:val="1"/>
      <w:numFmt w:val="decimal"/>
      <w:lvlText w:val="%4."/>
      <w:lvlJc w:val="left"/>
      <w:pPr>
        <w:ind w:left="3142" w:hanging="360"/>
      </w:pPr>
    </w:lvl>
    <w:lvl w:ilvl="4" w:tplc="08090019" w:tentative="1">
      <w:start w:val="1"/>
      <w:numFmt w:val="lowerLetter"/>
      <w:lvlText w:val="%5."/>
      <w:lvlJc w:val="left"/>
      <w:pPr>
        <w:ind w:left="3862" w:hanging="360"/>
      </w:pPr>
    </w:lvl>
    <w:lvl w:ilvl="5" w:tplc="0809001B" w:tentative="1">
      <w:start w:val="1"/>
      <w:numFmt w:val="lowerRoman"/>
      <w:lvlText w:val="%6."/>
      <w:lvlJc w:val="right"/>
      <w:pPr>
        <w:ind w:left="4582" w:hanging="180"/>
      </w:pPr>
    </w:lvl>
    <w:lvl w:ilvl="6" w:tplc="0809000F" w:tentative="1">
      <w:start w:val="1"/>
      <w:numFmt w:val="decimal"/>
      <w:lvlText w:val="%7."/>
      <w:lvlJc w:val="left"/>
      <w:pPr>
        <w:ind w:left="5302" w:hanging="360"/>
      </w:pPr>
    </w:lvl>
    <w:lvl w:ilvl="7" w:tplc="08090019" w:tentative="1">
      <w:start w:val="1"/>
      <w:numFmt w:val="lowerLetter"/>
      <w:lvlText w:val="%8."/>
      <w:lvlJc w:val="left"/>
      <w:pPr>
        <w:ind w:left="6022" w:hanging="360"/>
      </w:pPr>
    </w:lvl>
    <w:lvl w:ilvl="8" w:tplc="0809001B" w:tentative="1">
      <w:start w:val="1"/>
      <w:numFmt w:val="lowerRoman"/>
      <w:lvlText w:val="%9."/>
      <w:lvlJc w:val="right"/>
      <w:pPr>
        <w:ind w:left="6742" w:hanging="180"/>
      </w:pPr>
    </w:lvl>
  </w:abstractNum>
  <w:abstractNum w:abstractNumId="18">
    <w:nsid w:val="7E8578E8"/>
    <w:multiLevelType w:val="hybridMultilevel"/>
    <w:tmpl w:val="AA589556"/>
    <w:lvl w:ilvl="0" w:tplc="685CE8AC">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5C33AB"/>
    <w:multiLevelType w:val="hybridMultilevel"/>
    <w:tmpl w:val="B2BE98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8"/>
  </w:num>
  <w:num w:numId="3">
    <w:abstractNumId w:val="10"/>
  </w:num>
  <w:num w:numId="4">
    <w:abstractNumId w:val="8"/>
  </w:num>
  <w:num w:numId="5">
    <w:abstractNumId w:val="6"/>
  </w:num>
  <w:num w:numId="6">
    <w:abstractNumId w:val="9"/>
  </w:num>
  <w:num w:numId="7">
    <w:abstractNumId w:val="7"/>
  </w:num>
  <w:num w:numId="8">
    <w:abstractNumId w:val="5"/>
  </w:num>
  <w:num w:numId="9">
    <w:abstractNumId w:val="3"/>
  </w:num>
  <w:num w:numId="10">
    <w:abstractNumId w:val="1"/>
  </w:num>
  <w:num w:numId="11">
    <w:abstractNumId w:val="4"/>
  </w:num>
  <w:num w:numId="12">
    <w:abstractNumId w:val="17"/>
  </w:num>
  <w:num w:numId="13">
    <w:abstractNumId w:val="16"/>
  </w:num>
  <w:num w:numId="14">
    <w:abstractNumId w:val="11"/>
  </w:num>
  <w:num w:numId="15">
    <w:abstractNumId w:val="0"/>
  </w:num>
  <w:num w:numId="16">
    <w:abstractNumId w:val="15"/>
  </w:num>
  <w:num w:numId="17">
    <w:abstractNumId w:val="13"/>
  </w:num>
  <w:num w:numId="18">
    <w:abstractNumId w:val="19"/>
  </w:num>
  <w:num w:numId="19">
    <w:abstractNumId w:val="12"/>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7200D1"/>
    <w:rsid w:val="007200D1"/>
    <w:rsid w:val="00817089"/>
    <w:rsid w:val="00AC0374"/>
    <w:rsid w:val="00C33566"/>
    <w:rsid w:val="00C9032D"/>
    <w:rsid w:val="00FC3FCE"/>
    <w:rsid w:val="00FC4E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0D1"/>
  </w:style>
  <w:style w:type="character" w:default="1" w:styleId="DefaultParagraphFont">
    <w:name w:val="Default Paragraph Font"/>
    <w:uiPriority w:val="1"/>
    <w:unhideWhenUsed/>
    <w:rsid w:val="007200D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7200D1"/>
  </w:style>
  <w:style w:type="paragraph" w:styleId="FootnoteText">
    <w:name w:val="footnote text"/>
    <w:basedOn w:val="Normal"/>
    <w:next w:val="Normal"/>
    <w:link w:val="FootnoteTextChar"/>
    <w:semiHidden/>
    <w:rsid w:val="007200D1"/>
    <w:pPr>
      <w:spacing w:line="240" w:lineRule="auto"/>
      <w:jc w:val="both"/>
    </w:pPr>
    <w:rPr>
      <w:rFonts w:ascii="Times" w:eastAsia="Times New Roman" w:hAnsi="Times" w:cs="Times New Roman"/>
      <w:sz w:val="24"/>
      <w:szCs w:val="20"/>
      <w:lang w:val="en-US"/>
    </w:rPr>
  </w:style>
  <w:style w:type="character" w:customStyle="1" w:styleId="FootnoteTextChar">
    <w:name w:val="Footnote Text Char"/>
    <w:basedOn w:val="DefaultParagraphFont"/>
    <w:link w:val="FootnoteText"/>
    <w:semiHidden/>
    <w:rsid w:val="007200D1"/>
    <w:rPr>
      <w:rFonts w:ascii="Times" w:eastAsia="Times New Roman" w:hAnsi="Times" w:cs="Times New Roman"/>
      <w:sz w:val="24"/>
      <w:szCs w:val="20"/>
      <w:lang w:val="en-US"/>
    </w:rPr>
  </w:style>
  <w:style w:type="paragraph" w:customStyle="1" w:styleId="BATitle">
    <w:name w:val="BA_Title"/>
    <w:basedOn w:val="Normal"/>
    <w:next w:val="BBAuthorName"/>
    <w:rsid w:val="007200D1"/>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7200D1"/>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BIEmailAddress"/>
    <w:rsid w:val="007200D1"/>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Normal"/>
    <w:rsid w:val="007200D1"/>
    <w:pPr>
      <w:spacing w:line="480" w:lineRule="auto"/>
      <w:jc w:val="both"/>
    </w:pPr>
    <w:rPr>
      <w:rFonts w:ascii="Times" w:eastAsia="Times New Roman" w:hAnsi="Times" w:cs="Times New Roman"/>
      <w:sz w:val="24"/>
      <w:szCs w:val="20"/>
      <w:lang w:val="en-US"/>
    </w:rPr>
  </w:style>
  <w:style w:type="character" w:styleId="Hyperlink">
    <w:name w:val="Hyperlink"/>
    <w:basedOn w:val="DefaultParagraphFont"/>
    <w:rsid w:val="007200D1"/>
    <w:rPr>
      <w:color w:val="0000FF"/>
      <w:u w:val="single"/>
    </w:rPr>
  </w:style>
  <w:style w:type="character" w:styleId="FootnoteReference">
    <w:name w:val="footnote reference"/>
    <w:basedOn w:val="DefaultParagraphFont"/>
    <w:rsid w:val="007200D1"/>
    <w:rPr>
      <w:vertAlign w:val="superscript"/>
    </w:rPr>
  </w:style>
  <w:style w:type="paragraph" w:styleId="ListParagraph">
    <w:name w:val="List Paragraph"/>
    <w:basedOn w:val="Normal"/>
    <w:uiPriority w:val="34"/>
    <w:qFormat/>
    <w:rsid w:val="007200D1"/>
    <w:pPr>
      <w:ind w:left="720"/>
      <w:contextualSpacing/>
    </w:pPr>
  </w:style>
  <w:style w:type="character" w:styleId="FollowedHyperlink">
    <w:name w:val="FollowedHyperlink"/>
    <w:basedOn w:val="DefaultParagraphFont"/>
    <w:rsid w:val="007200D1"/>
    <w:rPr>
      <w:color w:val="800080"/>
      <w:u w:val="single"/>
    </w:rPr>
  </w:style>
  <w:style w:type="paragraph" w:styleId="BodyText">
    <w:name w:val="Body Text"/>
    <w:basedOn w:val="Normal"/>
    <w:link w:val="BodyTextChar"/>
    <w:rsid w:val="007200D1"/>
    <w:pPr>
      <w:spacing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rsid w:val="007200D1"/>
    <w:rPr>
      <w:rFonts w:ascii="Times" w:eastAsia="Times New Roman" w:hAnsi="Times" w:cs="Times New Roman"/>
      <w:b/>
      <w:sz w:val="40"/>
      <w:szCs w:val="20"/>
      <w:lang w:val="en-US"/>
    </w:rPr>
  </w:style>
  <w:style w:type="paragraph" w:customStyle="1" w:styleId="TFReferencesSection">
    <w:name w:val="TF_References_Section"/>
    <w:basedOn w:val="Normal"/>
    <w:rsid w:val="007200D1"/>
    <w:pPr>
      <w:spacing w:line="480" w:lineRule="auto"/>
      <w:ind w:firstLine="187"/>
      <w:jc w:val="both"/>
    </w:pPr>
    <w:rPr>
      <w:rFonts w:ascii="Times" w:eastAsia="Times New Roman" w:hAnsi="Times" w:cs="Times New Roman"/>
      <w:sz w:val="24"/>
      <w:szCs w:val="20"/>
      <w:lang w:val="en-US"/>
    </w:rPr>
  </w:style>
  <w:style w:type="paragraph" w:customStyle="1" w:styleId="TAMainText">
    <w:name w:val="TA_Main_Text"/>
    <w:basedOn w:val="Normal"/>
    <w:rsid w:val="007200D1"/>
    <w:pPr>
      <w:spacing w:after="0" w:line="480" w:lineRule="auto"/>
      <w:ind w:firstLine="202"/>
      <w:jc w:val="both"/>
    </w:pPr>
    <w:rPr>
      <w:rFonts w:ascii="Times" w:eastAsia="Times New Roman" w:hAnsi="Times" w:cs="Times New Roman"/>
      <w:sz w:val="24"/>
      <w:szCs w:val="20"/>
      <w:lang w:val="en-US"/>
    </w:rPr>
  </w:style>
  <w:style w:type="paragraph" w:customStyle="1" w:styleId="AIReceivedDate">
    <w:name w:val="AI_Received_Date"/>
    <w:basedOn w:val="Normal"/>
    <w:next w:val="BDAbstract"/>
    <w:rsid w:val="007200D1"/>
    <w:pPr>
      <w:spacing w:after="240" w:line="480" w:lineRule="auto"/>
      <w:jc w:val="both"/>
    </w:pPr>
    <w:rPr>
      <w:rFonts w:ascii="Times" w:eastAsia="Times New Roman" w:hAnsi="Times" w:cs="Times New Roman"/>
      <w:b/>
      <w:sz w:val="24"/>
      <w:szCs w:val="20"/>
      <w:lang w:val="en-US"/>
    </w:rPr>
  </w:style>
  <w:style w:type="paragraph" w:customStyle="1" w:styleId="BDAbstract">
    <w:name w:val="BD_Abstract"/>
    <w:basedOn w:val="Normal"/>
    <w:next w:val="TAMainText"/>
    <w:rsid w:val="007200D1"/>
    <w:pPr>
      <w:spacing w:before="360" w:after="360" w:line="480" w:lineRule="auto"/>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7200D1"/>
    <w:pPr>
      <w:spacing w:before="200" w:line="480" w:lineRule="auto"/>
      <w:ind w:firstLine="202"/>
      <w:jc w:val="both"/>
    </w:pPr>
    <w:rPr>
      <w:rFonts w:ascii="Times" w:eastAsia="Times New Roman" w:hAnsi="Times" w:cs="Times New Roman"/>
      <w:sz w:val="24"/>
      <w:szCs w:val="20"/>
      <w:lang w:val="en-US"/>
    </w:rPr>
  </w:style>
  <w:style w:type="paragraph" w:customStyle="1" w:styleId="TESupportingInformation">
    <w:name w:val="TE_Supporting_Information"/>
    <w:basedOn w:val="Normal"/>
    <w:next w:val="Normal"/>
    <w:rsid w:val="007200D1"/>
    <w:pPr>
      <w:spacing w:line="480" w:lineRule="auto"/>
      <w:ind w:firstLine="187"/>
      <w:jc w:val="both"/>
    </w:pPr>
    <w:rPr>
      <w:rFonts w:ascii="Times" w:eastAsia="Times New Roman" w:hAnsi="Times" w:cs="Times New Roman"/>
      <w:sz w:val="24"/>
      <w:szCs w:val="20"/>
      <w:lang w:val="en-US"/>
    </w:rPr>
  </w:style>
  <w:style w:type="paragraph" w:customStyle="1" w:styleId="VCSchemeTitle">
    <w:name w:val="VC_Scheme_Title"/>
    <w:basedOn w:val="Normal"/>
    <w:next w:val="Normal"/>
    <w:rsid w:val="007200D1"/>
    <w:pPr>
      <w:spacing w:line="480" w:lineRule="auto"/>
      <w:jc w:val="both"/>
    </w:pPr>
    <w:rPr>
      <w:rFonts w:ascii="Times" w:eastAsia="Times New Roman" w:hAnsi="Times" w:cs="Times New Roman"/>
      <w:sz w:val="24"/>
      <w:szCs w:val="20"/>
      <w:lang w:val="en-US"/>
    </w:rPr>
  </w:style>
  <w:style w:type="paragraph" w:customStyle="1" w:styleId="VDTableTitle">
    <w:name w:val="VD_Table_Title"/>
    <w:basedOn w:val="Normal"/>
    <w:next w:val="Normal"/>
    <w:rsid w:val="007200D1"/>
    <w:pPr>
      <w:spacing w:line="480" w:lineRule="auto"/>
      <w:jc w:val="both"/>
    </w:pPr>
    <w:rPr>
      <w:rFonts w:ascii="Times" w:eastAsia="Times New Roman" w:hAnsi="Times" w:cs="Times New Roman"/>
      <w:sz w:val="24"/>
      <w:szCs w:val="20"/>
      <w:lang w:val="en-US"/>
    </w:rPr>
  </w:style>
  <w:style w:type="paragraph" w:customStyle="1" w:styleId="VAFigureCaption">
    <w:name w:val="VA_Figure_Caption"/>
    <w:basedOn w:val="Normal"/>
    <w:next w:val="Normal"/>
    <w:rsid w:val="007200D1"/>
    <w:pPr>
      <w:spacing w:line="480" w:lineRule="auto"/>
      <w:jc w:val="both"/>
    </w:pPr>
    <w:rPr>
      <w:rFonts w:ascii="Times" w:eastAsia="Times New Roman" w:hAnsi="Times" w:cs="Times New Roman"/>
      <w:sz w:val="24"/>
      <w:szCs w:val="20"/>
      <w:lang w:val="en-US"/>
    </w:rPr>
  </w:style>
  <w:style w:type="paragraph" w:customStyle="1" w:styleId="VBChartTitle">
    <w:name w:val="VB_Chart_Title"/>
    <w:basedOn w:val="Normal"/>
    <w:next w:val="Normal"/>
    <w:rsid w:val="007200D1"/>
    <w:pPr>
      <w:spacing w:line="480" w:lineRule="auto"/>
      <w:jc w:val="both"/>
    </w:pPr>
    <w:rPr>
      <w:rFonts w:ascii="Times" w:eastAsia="Times New Roman" w:hAnsi="Times" w:cs="Times New Roman"/>
      <w:sz w:val="24"/>
      <w:szCs w:val="20"/>
      <w:lang w:val="en-US"/>
    </w:rPr>
  </w:style>
  <w:style w:type="paragraph" w:customStyle="1" w:styleId="FETableFootnote">
    <w:name w:val="FE_Table_Footnote"/>
    <w:basedOn w:val="Normal"/>
    <w:next w:val="Normal"/>
    <w:rsid w:val="007200D1"/>
    <w:pPr>
      <w:spacing w:line="240" w:lineRule="auto"/>
      <w:ind w:firstLine="187"/>
      <w:jc w:val="both"/>
    </w:pPr>
    <w:rPr>
      <w:rFonts w:ascii="Times" w:eastAsia="Times New Roman" w:hAnsi="Times" w:cs="Times New Roman"/>
      <w:sz w:val="24"/>
      <w:szCs w:val="20"/>
      <w:lang w:val="en-US"/>
    </w:rPr>
  </w:style>
  <w:style w:type="paragraph" w:customStyle="1" w:styleId="FCChartFootnote">
    <w:name w:val="FC_Chart_Footnote"/>
    <w:basedOn w:val="Normal"/>
    <w:next w:val="Normal"/>
    <w:rsid w:val="007200D1"/>
    <w:pPr>
      <w:spacing w:line="240" w:lineRule="auto"/>
      <w:ind w:firstLine="187"/>
      <w:jc w:val="both"/>
    </w:pPr>
    <w:rPr>
      <w:rFonts w:ascii="Times" w:eastAsia="Times New Roman" w:hAnsi="Times" w:cs="Times New Roman"/>
      <w:sz w:val="24"/>
      <w:szCs w:val="20"/>
      <w:lang w:val="en-US"/>
    </w:rPr>
  </w:style>
  <w:style w:type="paragraph" w:customStyle="1" w:styleId="FDSchemeFootnote">
    <w:name w:val="FD_Scheme_Footnote"/>
    <w:basedOn w:val="Normal"/>
    <w:next w:val="Normal"/>
    <w:rsid w:val="007200D1"/>
    <w:pPr>
      <w:spacing w:line="240" w:lineRule="auto"/>
      <w:ind w:firstLine="187"/>
      <w:jc w:val="both"/>
    </w:pPr>
    <w:rPr>
      <w:rFonts w:ascii="Times" w:eastAsia="Times New Roman" w:hAnsi="Times" w:cs="Times New Roman"/>
      <w:sz w:val="24"/>
      <w:szCs w:val="20"/>
      <w:lang w:val="en-US"/>
    </w:rPr>
  </w:style>
  <w:style w:type="paragraph" w:customStyle="1" w:styleId="TCTableBody">
    <w:name w:val="TC_Table_Body"/>
    <w:basedOn w:val="Normal"/>
    <w:rsid w:val="007200D1"/>
    <w:pPr>
      <w:spacing w:line="240" w:lineRule="auto"/>
      <w:jc w:val="both"/>
    </w:pPr>
    <w:rPr>
      <w:rFonts w:ascii="Times" w:eastAsia="Times New Roman" w:hAnsi="Times" w:cs="Times New Roman"/>
      <w:sz w:val="24"/>
      <w:szCs w:val="20"/>
      <w:lang w:val="en-US"/>
    </w:rPr>
  </w:style>
  <w:style w:type="paragraph" w:customStyle="1" w:styleId="AFTitleRunningHead">
    <w:name w:val="AF_Title_Running_Head"/>
    <w:basedOn w:val="Normal"/>
    <w:next w:val="TAMainText"/>
    <w:rsid w:val="007200D1"/>
    <w:pPr>
      <w:spacing w:line="480" w:lineRule="auto"/>
      <w:jc w:val="both"/>
    </w:pPr>
    <w:rPr>
      <w:rFonts w:ascii="Times" w:eastAsia="Times New Roman" w:hAnsi="Times" w:cs="Times New Roman"/>
      <w:sz w:val="24"/>
      <w:szCs w:val="20"/>
      <w:lang w:val="en-US"/>
    </w:rPr>
  </w:style>
  <w:style w:type="paragraph" w:customStyle="1" w:styleId="BEAuthorBiography">
    <w:name w:val="BE_Author_Biography"/>
    <w:basedOn w:val="Normal"/>
    <w:rsid w:val="007200D1"/>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7200D1"/>
    <w:pPr>
      <w:spacing w:line="480" w:lineRule="auto"/>
      <w:jc w:val="both"/>
    </w:pPr>
    <w:rPr>
      <w:rFonts w:ascii="Times" w:eastAsia="Times New Roman" w:hAnsi="Times" w:cs="Times New Roman"/>
      <w:sz w:val="24"/>
      <w:szCs w:val="20"/>
      <w:lang w:val="en-US"/>
    </w:rPr>
  </w:style>
  <w:style w:type="paragraph" w:customStyle="1" w:styleId="SNSynopsisTOC">
    <w:name w:val="SN_Synopsis_TOC"/>
    <w:basedOn w:val="Normal"/>
    <w:rsid w:val="007200D1"/>
    <w:pPr>
      <w:spacing w:line="480" w:lineRule="auto"/>
      <w:jc w:val="both"/>
    </w:pPr>
    <w:rPr>
      <w:rFonts w:ascii="Times" w:eastAsia="Times New Roman" w:hAnsi="Times" w:cs="Times New Roman"/>
      <w:sz w:val="24"/>
      <w:szCs w:val="20"/>
      <w:lang w:val="en-US"/>
    </w:rPr>
  </w:style>
  <w:style w:type="paragraph" w:styleId="Footer">
    <w:name w:val="footer"/>
    <w:basedOn w:val="Normal"/>
    <w:link w:val="FooterChar"/>
    <w:rsid w:val="007200D1"/>
    <w:pPr>
      <w:tabs>
        <w:tab w:val="center" w:pos="4320"/>
        <w:tab w:val="right" w:pos="8640"/>
      </w:tabs>
      <w:spacing w:line="240" w:lineRule="auto"/>
      <w:jc w:val="both"/>
    </w:pPr>
    <w:rPr>
      <w:rFonts w:ascii="Times" w:eastAsia="Times New Roman" w:hAnsi="Times" w:cs="Times New Roman"/>
      <w:sz w:val="24"/>
      <w:szCs w:val="20"/>
      <w:lang w:val="en-US"/>
    </w:rPr>
  </w:style>
  <w:style w:type="character" w:customStyle="1" w:styleId="FooterChar">
    <w:name w:val="Footer Char"/>
    <w:basedOn w:val="DefaultParagraphFont"/>
    <w:link w:val="Footer"/>
    <w:rsid w:val="007200D1"/>
    <w:rPr>
      <w:rFonts w:ascii="Times" w:eastAsia="Times New Roman" w:hAnsi="Times" w:cs="Times New Roman"/>
      <w:sz w:val="24"/>
      <w:szCs w:val="20"/>
      <w:lang w:val="en-US"/>
    </w:rPr>
  </w:style>
  <w:style w:type="paragraph" w:customStyle="1" w:styleId="BGKeywords">
    <w:name w:val="BG_Keywords"/>
    <w:basedOn w:val="Normal"/>
    <w:rsid w:val="007200D1"/>
    <w:pPr>
      <w:spacing w:line="480" w:lineRule="auto"/>
      <w:jc w:val="both"/>
    </w:pPr>
    <w:rPr>
      <w:rFonts w:ascii="Times" w:eastAsia="Times New Roman" w:hAnsi="Times" w:cs="Times New Roman"/>
      <w:sz w:val="24"/>
      <w:szCs w:val="20"/>
      <w:lang w:val="en-US"/>
    </w:rPr>
  </w:style>
  <w:style w:type="paragraph" w:customStyle="1" w:styleId="BHBriefs">
    <w:name w:val="BH_Briefs"/>
    <w:basedOn w:val="Normal"/>
    <w:rsid w:val="007200D1"/>
    <w:pPr>
      <w:spacing w:line="480" w:lineRule="auto"/>
      <w:jc w:val="both"/>
    </w:pPr>
    <w:rPr>
      <w:rFonts w:ascii="Times" w:eastAsia="Times New Roman" w:hAnsi="Times" w:cs="Times New Roman"/>
      <w:sz w:val="24"/>
      <w:szCs w:val="20"/>
      <w:lang w:val="en-US"/>
    </w:rPr>
  </w:style>
  <w:style w:type="character" w:styleId="PageNumber">
    <w:name w:val="page number"/>
    <w:basedOn w:val="DefaultParagraphFont"/>
    <w:rsid w:val="007200D1"/>
  </w:style>
  <w:style w:type="paragraph" w:styleId="BalloonText">
    <w:name w:val="Balloon Text"/>
    <w:basedOn w:val="Normal"/>
    <w:link w:val="BalloonTextChar"/>
    <w:semiHidden/>
    <w:rsid w:val="007200D1"/>
    <w:pPr>
      <w:spacing w:line="240" w:lineRule="auto"/>
      <w:jc w:val="both"/>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7200D1"/>
    <w:rPr>
      <w:rFonts w:ascii="Tahoma" w:eastAsia="Times New Roman" w:hAnsi="Tahoma" w:cs="Tahoma"/>
      <w:sz w:val="16"/>
      <w:szCs w:val="16"/>
      <w:lang w:val="en-US"/>
    </w:rPr>
  </w:style>
  <w:style w:type="paragraph" w:styleId="List">
    <w:name w:val="List"/>
    <w:basedOn w:val="Normal"/>
    <w:rsid w:val="007200D1"/>
    <w:pPr>
      <w:spacing w:line="240" w:lineRule="auto"/>
      <w:ind w:left="283" w:hanging="283"/>
      <w:contextualSpacing/>
      <w:jc w:val="both"/>
    </w:pPr>
    <w:rPr>
      <w:rFonts w:ascii="Times" w:eastAsia="Times New Roman" w:hAnsi="Times" w:cs="Times New Roman"/>
      <w:sz w:val="24"/>
      <w:szCs w:val="20"/>
      <w:lang w:val="en-US"/>
    </w:rPr>
  </w:style>
  <w:style w:type="table" w:styleId="TableSimple1">
    <w:name w:val="Table Simple 1"/>
    <w:basedOn w:val="TableNormal"/>
    <w:rsid w:val="007200D1"/>
    <w:pPr>
      <w:spacing w:after="0" w:line="240" w:lineRule="auto"/>
      <w:jc w:val="both"/>
    </w:pPr>
    <w:rPr>
      <w:rFonts w:ascii="New York" w:eastAsia="Times New Roman" w:hAnsi="New York" w:cs="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dnoteText">
    <w:name w:val="endnote text"/>
    <w:basedOn w:val="Normal"/>
    <w:link w:val="EndnoteTextChar"/>
    <w:rsid w:val="007200D1"/>
    <w:pPr>
      <w:spacing w:after="0" w:line="240" w:lineRule="auto"/>
      <w:jc w:val="both"/>
    </w:pPr>
    <w:rPr>
      <w:rFonts w:ascii="Times" w:eastAsia="Times New Roman" w:hAnsi="Times" w:cs="Times New Roman"/>
      <w:sz w:val="20"/>
      <w:szCs w:val="20"/>
      <w:lang w:val="en-US"/>
    </w:rPr>
  </w:style>
  <w:style w:type="character" w:customStyle="1" w:styleId="EndnoteTextChar">
    <w:name w:val="Endnote Text Char"/>
    <w:basedOn w:val="DefaultParagraphFont"/>
    <w:link w:val="EndnoteText"/>
    <w:rsid w:val="007200D1"/>
    <w:rPr>
      <w:rFonts w:ascii="Times" w:eastAsia="Times New Roman" w:hAnsi="Times" w:cs="Times New Roman"/>
      <w:sz w:val="20"/>
      <w:szCs w:val="20"/>
      <w:lang w:val="en-US"/>
    </w:rPr>
  </w:style>
  <w:style w:type="character" w:styleId="EndnoteReference">
    <w:name w:val="endnote reference"/>
    <w:basedOn w:val="DefaultParagraphFont"/>
    <w:rsid w:val="007200D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mailto:I.J.Bruce@kent.ac.uk" TargetMode="External"/><Relationship Id="rId1" Type="http://schemas.openxmlformats.org/officeDocument/2006/relationships/hyperlink" Target="mailto:S.J.Holder@kent.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32</Pages>
  <Words>8867</Words>
  <Characters>50543</Characters>
  <Application>Microsoft Office Word</Application>
  <DocSecurity>0</DocSecurity>
  <Lines>421</Lines>
  <Paragraphs>118</Paragraphs>
  <ScaleCrop>false</ScaleCrop>
  <Company/>
  <LinksUpToDate>false</LinksUpToDate>
  <CharactersWithSpaces>59292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sjh</dc:creator>
  <cp:lastModifiedBy>sjh</cp:lastModifiedBy>
  <cp:revision>4</cp:revision>
  <dcterms:created xsi:type="dcterms:W3CDTF">2011-06-20T12:17:00Z</dcterms:created>
  <dcterms:modified xsi:type="dcterms:W3CDTF">2011-06-20T12:35:00Z</dcterms:modified>
</cp:coreProperties>
</file>